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eastAsiaTheme="majorEastAsia" w:hAnsiTheme="majorHAnsi" w:cstheme="majorBidi"/>
          <w:caps/>
        </w:rPr>
        <w:id w:val="490692722"/>
        <w:docPartObj>
          <w:docPartGallery w:val="Cover Pages"/>
          <w:docPartUnique/>
        </w:docPartObj>
      </w:sdtPr>
      <w:sdtEndPr>
        <w:rPr>
          <w:rFonts w:ascii="Segoe UI" w:eastAsia="Times New Roman" w:hAnsi="Segoe UI" w:cs="Segoe UI"/>
          <w:b/>
          <w:caps w:val="0"/>
          <w:sz w:val="23"/>
          <w:szCs w:val="23"/>
          <w:lang w:eastAsia="es-ES"/>
        </w:rPr>
      </w:sdtEndPr>
      <w:sdtContent>
        <w:tbl>
          <w:tblPr>
            <w:tblW w:w="5000" w:type="pct"/>
            <w:jc w:val="center"/>
            <w:tblLook w:val="04A0" w:firstRow="1" w:lastRow="0" w:firstColumn="1" w:lastColumn="0" w:noHBand="0" w:noVBand="1"/>
          </w:tblPr>
          <w:tblGrid>
            <w:gridCol w:w="8720"/>
          </w:tblGrid>
          <w:tr w:rsidR="00243441">
            <w:trPr>
              <w:trHeight w:val="2880"/>
              <w:jc w:val="center"/>
            </w:trPr>
            <w:sdt>
              <w:sdtPr>
                <w:rPr>
                  <w:rFonts w:asciiTheme="majorHAnsi" w:eastAsiaTheme="majorEastAsia" w:hAnsiTheme="majorHAnsi" w:cstheme="majorBidi"/>
                  <w:caps/>
                </w:rPr>
                <w:alias w:val="Organización"/>
                <w:id w:val="15524243"/>
                <w:placeholder>
                  <w:docPart w:val="D820C804A14A4D3B8258BC32F615A1A8"/>
                </w:placeholder>
                <w:dataBinding w:prefixMappings="xmlns:ns0='http://schemas.openxmlformats.org/officeDocument/2006/extended-properties'" w:xpath="/ns0:Properties[1]/ns0:Company[1]" w:storeItemID="{6668398D-A668-4E3E-A5EB-62B293D839F1}"/>
                <w:text/>
              </w:sdtPr>
              <w:sdtEndPr>
                <w:rPr>
                  <w:rStyle w:val="Ttulo1Car"/>
                  <w:rFonts w:ascii="Ebrima" w:eastAsiaTheme="minorEastAsia" w:hAnsi="Ebrima" w:cs="Times New Roman"/>
                  <w:b/>
                  <w:bCs/>
                  <w:caps w:val="0"/>
                  <w:kern w:val="36"/>
                  <w:sz w:val="24"/>
                  <w:szCs w:val="24"/>
                  <w:lang w:eastAsia="es-ES"/>
                </w:rPr>
              </w:sdtEndPr>
              <w:sdtContent>
                <w:tc>
                  <w:tcPr>
                    <w:tcW w:w="5000" w:type="pct"/>
                  </w:tcPr>
                  <w:p w:rsidR="00243441" w:rsidRDefault="00243441" w:rsidP="00243441">
                    <w:pPr>
                      <w:pStyle w:val="Sinespaciado"/>
                      <w:jc w:val="center"/>
                      <w:rPr>
                        <w:rFonts w:asciiTheme="majorHAnsi" w:eastAsiaTheme="majorEastAsia" w:hAnsiTheme="majorHAnsi" w:cstheme="majorBidi"/>
                        <w:caps/>
                      </w:rPr>
                    </w:pPr>
                    <w:r w:rsidRPr="00243441">
                      <w:rPr>
                        <w:rStyle w:val="Ttulo1Car"/>
                        <w:rFonts w:ascii="Ebrima" w:eastAsiaTheme="minorEastAsia" w:hAnsi="Ebrima"/>
                        <w:b/>
                        <w:bCs/>
                        <w:sz w:val="24"/>
                        <w:szCs w:val="24"/>
                      </w:rPr>
                      <w:t>NOVEDADES PRÁCTICAS DEL DERECHO</w:t>
                    </w:r>
                    <w:r>
                      <w:rPr>
                        <w:rStyle w:val="Ttulo1Car"/>
                        <w:rFonts w:ascii="Ebrima" w:eastAsiaTheme="minorEastAsia" w:hAnsi="Ebrima"/>
                        <w:b/>
                        <w:bCs/>
                        <w:sz w:val="24"/>
                        <w:szCs w:val="24"/>
                      </w:rPr>
                      <w:t xml:space="preserve"> </w:t>
                    </w:r>
                    <w:r w:rsidRPr="00243441">
                      <w:rPr>
                        <w:rStyle w:val="Ttulo1Car"/>
                        <w:rFonts w:ascii="Ebrima" w:eastAsiaTheme="minorEastAsia" w:hAnsi="Ebrima"/>
                        <w:b/>
                        <w:bCs/>
                        <w:sz w:val="24"/>
                        <w:szCs w:val="24"/>
                      </w:rPr>
                      <w:t xml:space="preserve">ADMINISTRATIVO Y CONTENCIOSO- ADMINISTRATIVO                                                    </w:t>
                    </w:r>
                    <w:r>
                      <w:rPr>
                        <w:rStyle w:val="Ttulo1Car"/>
                        <w:rFonts w:ascii="Ebrima" w:eastAsiaTheme="minorEastAsia" w:hAnsi="Ebrima"/>
                        <w:b/>
                        <w:bCs/>
                        <w:sz w:val="24"/>
                        <w:szCs w:val="24"/>
                      </w:rPr>
                      <w:t xml:space="preserve">              </w:t>
                    </w:r>
                    <w:r w:rsidRPr="00243441">
                      <w:rPr>
                        <w:rStyle w:val="Ttulo1Car"/>
                        <w:rFonts w:ascii="Ebrima" w:eastAsiaTheme="minorEastAsia" w:hAnsi="Ebrima"/>
                        <w:b/>
                        <w:bCs/>
                        <w:sz w:val="24"/>
                        <w:szCs w:val="24"/>
                      </w:rPr>
                      <w:t>16 Y 23 DE OCTUBRE DE 2019 (17:00 HORAS)                                                    ILUSTRE COLEGIOS DE ABOGADOS DE MURCIA                                                                                       SECCIÓN DERECHO ADMINISTRATIVO</w:t>
                    </w:r>
                  </w:p>
                </w:tc>
              </w:sdtContent>
            </w:sdt>
          </w:tr>
          <w:tr w:rsidR="00243441">
            <w:trPr>
              <w:trHeight w:val="1440"/>
              <w:jc w:val="center"/>
            </w:trPr>
            <w:sdt>
              <w:sdtPr>
                <w:rPr>
                  <w:rStyle w:val="Ttulo5Car"/>
                  <w:rFonts w:ascii="Malgun Gothic" w:eastAsia="Malgun Gothic" w:hAnsi="Malgun Gothic"/>
                  <w:b/>
                  <w:color w:val="92D050"/>
                  <w:sz w:val="28"/>
                  <w:szCs w:val="28"/>
                </w:rPr>
                <w:alias w:val="Título"/>
                <w:id w:val="15524250"/>
                <w:placeholder>
                  <w:docPart w:val="F1A87CC4531E417B932A17BBC0ABE469"/>
                </w:placeholder>
                <w:dataBinding w:prefixMappings="xmlns:ns0='http://schemas.openxmlformats.org/package/2006/metadata/core-properties' xmlns:ns1='http://purl.org/dc/elements/1.1/'" w:xpath="/ns0:coreProperties[1]/ns1:title[1]" w:storeItemID="{6C3C8BC8-F283-45AE-878A-BAB7291924A1}"/>
                <w:text/>
              </w:sdtPr>
              <w:sdtEndPr>
                <w:rPr>
                  <w:rStyle w:val="Ttulo5Car"/>
                </w:rPr>
              </w:sdtEndPr>
              <w:sdtContent>
                <w:tc>
                  <w:tcPr>
                    <w:tcW w:w="5000" w:type="pct"/>
                    <w:tcBorders>
                      <w:bottom w:val="single" w:sz="4" w:space="0" w:color="4F81BD" w:themeColor="accent1"/>
                    </w:tcBorders>
                    <w:vAlign w:val="center"/>
                  </w:tcPr>
                  <w:p w:rsidR="00243441" w:rsidRDefault="00FA0B5A" w:rsidP="00243441">
                    <w:pPr>
                      <w:pStyle w:val="Sinespaciado"/>
                      <w:jc w:val="center"/>
                      <w:rPr>
                        <w:rFonts w:asciiTheme="majorHAnsi" w:eastAsiaTheme="majorEastAsia" w:hAnsiTheme="majorHAnsi" w:cstheme="majorBidi"/>
                        <w:sz w:val="80"/>
                        <w:szCs w:val="80"/>
                      </w:rPr>
                    </w:pPr>
                    <w:r>
                      <w:rPr>
                        <w:rStyle w:val="Ttulo5Car"/>
                        <w:rFonts w:ascii="Malgun Gothic" w:eastAsia="Malgun Gothic" w:hAnsi="Malgun Gothic"/>
                        <w:b/>
                        <w:color w:val="92D050"/>
                        <w:sz w:val="28"/>
                        <w:szCs w:val="28"/>
                      </w:rPr>
                      <w:t>JURISPRUDENCIA CONTENCIOSO- ADMINISTRATIVA: SENTENCIAS MÁS RELEVANTES DEL TRIBUNAL SUPREMO. TRIBUNAL CONSTITUCIONAL. CAMBIOS JURISPRUDENCIALES.</w:t>
                    </w:r>
                  </w:p>
                </w:tc>
              </w:sdtContent>
            </w:sdt>
          </w:tr>
          <w:tr w:rsidR="00243441">
            <w:trPr>
              <w:trHeight w:val="720"/>
              <w:jc w:val="center"/>
            </w:trPr>
            <w:sdt>
              <w:sdtPr>
                <w:rPr>
                  <w:rStyle w:val="Ttulo1Car"/>
                  <w:rFonts w:ascii="Ebrima" w:eastAsiaTheme="minorEastAsia" w:hAnsi="Ebrima"/>
                  <w:b/>
                  <w:bCs/>
                  <w:sz w:val="24"/>
                  <w:szCs w:val="24"/>
                </w:rPr>
                <w:alias w:val="Subtítulo"/>
                <w:id w:val="15524255"/>
                <w:placeholder>
                  <w:docPart w:val="169AA7F04DB24910A19E025E87D30DE5"/>
                </w:placeholder>
                <w:dataBinding w:prefixMappings="xmlns:ns0='http://schemas.openxmlformats.org/package/2006/metadata/core-properties' xmlns:ns1='http://purl.org/dc/elements/1.1/'" w:xpath="/ns0:coreProperties[1]/ns1:subject[1]" w:storeItemID="{6C3C8BC8-F283-45AE-878A-BAB7291924A1}"/>
                <w:text/>
              </w:sdtPr>
              <w:sdtEndPr>
                <w:rPr>
                  <w:rStyle w:val="Ttulo1Car"/>
                </w:rPr>
              </w:sdtEndPr>
              <w:sdtContent>
                <w:tc>
                  <w:tcPr>
                    <w:tcW w:w="5000" w:type="pct"/>
                    <w:tcBorders>
                      <w:top w:val="single" w:sz="4" w:space="0" w:color="4F81BD" w:themeColor="accent1"/>
                    </w:tcBorders>
                    <w:vAlign w:val="center"/>
                  </w:tcPr>
                  <w:p w:rsidR="00243441" w:rsidRDefault="00FA0B5A" w:rsidP="00243441">
                    <w:pPr>
                      <w:pStyle w:val="Sinespaciado"/>
                      <w:jc w:val="center"/>
                      <w:rPr>
                        <w:rFonts w:asciiTheme="majorHAnsi" w:eastAsiaTheme="majorEastAsia" w:hAnsiTheme="majorHAnsi" w:cstheme="majorBidi"/>
                        <w:sz w:val="44"/>
                        <w:szCs w:val="44"/>
                      </w:rPr>
                    </w:pPr>
                    <w:r>
                      <w:rPr>
                        <w:rStyle w:val="Ttulo1Car"/>
                        <w:rFonts w:ascii="Ebrima" w:eastAsiaTheme="minorEastAsia" w:hAnsi="Ebrima"/>
                        <w:b/>
                        <w:bCs/>
                        <w:sz w:val="24"/>
                        <w:szCs w:val="24"/>
                      </w:rPr>
                      <w:t>PONENTE: DÑA. RAQUEL CATALÁ VESES.</w:t>
                    </w:r>
                  </w:p>
                </w:tc>
              </w:sdtContent>
            </w:sdt>
          </w:tr>
          <w:tr w:rsidR="00243441">
            <w:trPr>
              <w:trHeight w:val="360"/>
              <w:jc w:val="center"/>
            </w:trPr>
            <w:tc>
              <w:tcPr>
                <w:tcW w:w="5000" w:type="pct"/>
                <w:vAlign w:val="center"/>
              </w:tcPr>
              <w:p w:rsidR="00243441" w:rsidRDefault="00243441">
                <w:pPr>
                  <w:pStyle w:val="Sinespaciado"/>
                  <w:jc w:val="center"/>
                </w:pPr>
              </w:p>
            </w:tc>
          </w:tr>
          <w:tr w:rsidR="00243441">
            <w:trPr>
              <w:trHeight w:val="360"/>
              <w:jc w:val="center"/>
            </w:trPr>
            <w:sdt>
              <w:sdtPr>
                <w:rPr>
                  <w:rStyle w:val="Ttulo1Car"/>
                  <w:rFonts w:ascii="Ebrima" w:eastAsiaTheme="minorEastAsia" w:hAnsi="Ebrima"/>
                  <w:b/>
                  <w:bCs/>
                  <w:sz w:val="24"/>
                  <w:szCs w:val="24"/>
                </w:rPr>
                <w:alias w:val="Autor"/>
                <w:id w:val="15524260"/>
                <w:placeholder>
                  <w:docPart w:val="855DC84F879E48F88C5A7B1ADEF46321"/>
                </w:placeholder>
                <w:dataBinding w:prefixMappings="xmlns:ns0='http://schemas.openxmlformats.org/package/2006/metadata/core-properties' xmlns:ns1='http://purl.org/dc/elements/1.1/'" w:xpath="/ns0:coreProperties[1]/ns1:creator[1]" w:storeItemID="{6C3C8BC8-F283-45AE-878A-BAB7291924A1}"/>
                <w:text/>
              </w:sdtPr>
              <w:sdtEndPr>
                <w:rPr>
                  <w:rStyle w:val="Ttulo1Car"/>
                </w:rPr>
              </w:sdtEndPr>
              <w:sdtContent>
                <w:tc>
                  <w:tcPr>
                    <w:tcW w:w="5000" w:type="pct"/>
                    <w:vAlign w:val="center"/>
                  </w:tcPr>
                  <w:p w:rsidR="00243441" w:rsidRDefault="00243441" w:rsidP="00243441">
                    <w:pPr>
                      <w:pStyle w:val="Sinespaciado"/>
                      <w:jc w:val="center"/>
                      <w:rPr>
                        <w:b/>
                        <w:bCs/>
                      </w:rPr>
                    </w:pPr>
                    <w:r w:rsidRPr="00243441">
                      <w:rPr>
                        <w:rStyle w:val="Ttulo1Car"/>
                        <w:rFonts w:ascii="Ebrima" w:eastAsiaTheme="minorEastAsia" w:hAnsi="Ebrima"/>
                        <w:b/>
                        <w:bCs/>
                        <w:sz w:val="24"/>
                        <w:szCs w:val="24"/>
                      </w:rPr>
                      <w:t>ILMA. SRA. JUEZ TITULAR DE ADSCRIPCION TERRITORIAL DEL TSJ DE LA COMUNIDAD  VALENCIANA CON DESTINO EN EL JUZGADO DE LO CONTENCIOSO-ADMINISTRATIVO Nº 1 DE ELCHE (ALICANTE)</w:t>
                    </w:r>
                  </w:p>
                </w:tc>
              </w:sdtContent>
            </w:sdt>
          </w:tr>
          <w:tr w:rsidR="00243441">
            <w:trPr>
              <w:trHeight w:val="360"/>
              <w:jc w:val="center"/>
            </w:trPr>
            <w:sdt>
              <w:sdtPr>
                <w:rPr>
                  <w:rFonts w:ascii="Malgun Gothic" w:eastAsia="Malgun Gothic" w:hAnsi="Malgun Gothic" w:cs="Times New Roman"/>
                  <w:b/>
                  <w:bCs/>
                  <w:color w:val="92D050"/>
                  <w:kern w:val="36"/>
                  <w:sz w:val="54"/>
                  <w:szCs w:val="54"/>
                  <w:lang w:eastAsia="es-ES"/>
                </w:rPr>
                <w:alias w:val="Fecha"/>
                <w:id w:val="516659546"/>
                <w:placeholder>
                  <w:docPart w:val="B5EBEF13E7654C84A6F08B719B4AF7F0"/>
                </w:placeholder>
                <w:dataBinding w:prefixMappings="xmlns:ns0='http://schemas.microsoft.com/office/2006/coverPageProps'" w:xpath="/ns0:CoverPageProperties[1]/ns0:PublishDate[1]" w:storeItemID="{55AF091B-3C7A-41E3-B477-F2FDAA23CFDA}"/>
                <w:date>
                  <w:dateFormat w:val="dd/MM/yyyy"/>
                  <w:lid w:val="es-ES"/>
                  <w:storeMappedDataAs w:val="dateTime"/>
                  <w:calendar w:val="gregorian"/>
                </w:date>
              </w:sdtPr>
              <w:sdtEndPr/>
              <w:sdtContent>
                <w:tc>
                  <w:tcPr>
                    <w:tcW w:w="5000" w:type="pct"/>
                    <w:vAlign w:val="center"/>
                  </w:tcPr>
                  <w:p w:rsidR="00243441" w:rsidRDefault="00AC0147" w:rsidP="00AC0147">
                    <w:pPr>
                      <w:pStyle w:val="Sinespaciado"/>
                      <w:jc w:val="center"/>
                      <w:rPr>
                        <w:b/>
                        <w:bCs/>
                      </w:rPr>
                    </w:pPr>
                    <w:r w:rsidRPr="00AC0147">
                      <w:rPr>
                        <w:rFonts w:ascii="Malgun Gothic" w:eastAsia="Malgun Gothic" w:hAnsi="Malgun Gothic"/>
                        <w:b/>
                        <w:bCs/>
                        <w:color w:val="92D050"/>
                      </w:rPr>
                      <w:t xml:space="preserve">DIA PONENCIA: 23 DE OCTUBRE DE 2019 </w:t>
                    </w:r>
                  </w:p>
                </w:tc>
              </w:sdtContent>
            </w:sdt>
          </w:tr>
        </w:tbl>
        <w:p w:rsidR="00243441" w:rsidRDefault="00243441"/>
        <w:p w:rsidR="00243441" w:rsidRDefault="00243441"/>
        <w:p w:rsidR="00243441" w:rsidRDefault="00243441"/>
        <w:p w:rsidR="00243441" w:rsidRDefault="00243441">
          <w:pPr>
            <w:rPr>
              <w:rFonts w:ascii="Segoe UI" w:eastAsia="Times New Roman" w:hAnsi="Segoe UI" w:cs="Segoe UI"/>
              <w:b/>
              <w:sz w:val="23"/>
              <w:szCs w:val="23"/>
              <w:lang w:eastAsia="es-ES"/>
            </w:rPr>
          </w:pPr>
          <w:r>
            <w:rPr>
              <w:rFonts w:ascii="Segoe UI" w:eastAsia="Times New Roman" w:hAnsi="Segoe UI" w:cs="Segoe UI"/>
              <w:b/>
              <w:sz w:val="23"/>
              <w:szCs w:val="23"/>
              <w:lang w:eastAsia="es-ES"/>
            </w:rPr>
            <w:br w:type="page"/>
          </w:r>
        </w:p>
      </w:sdtContent>
    </w:sdt>
    <w:p w:rsidR="000E4BB4" w:rsidRPr="00B021FD" w:rsidRDefault="000E4BB4" w:rsidP="000E4BB4">
      <w:pPr>
        <w:spacing w:after="0" w:line="240" w:lineRule="auto"/>
        <w:jc w:val="both"/>
        <w:rPr>
          <w:rFonts w:ascii="Segoe UI" w:eastAsia="Times New Roman" w:hAnsi="Segoe UI" w:cs="Segoe UI"/>
          <w:sz w:val="24"/>
          <w:szCs w:val="24"/>
          <w:lang w:eastAsia="es-ES"/>
        </w:rPr>
      </w:pPr>
      <w:r w:rsidRPr="00B021FD">
        <w:rPr>
          <w:rFonts w:ascii="Segoe UI" w:eastAsia="Times New Roman" w:hAnsi="Segoe UI" w:cs="Segoe UI"/>
          <w:sz w:val="24"/>
          <w:szCs w:val="24"/>
          <w:lang w:eastAsia="es-ES"/>
        </w:rPr>
        <w:lastRenderedPageBreak/>
        <w:t>A vosotras, R &amp; A</w:t>
      </w: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Default="000E4BB4" w:rsidP="006304A5">
      <w:pPr>
        <w:spacing w:after="0" w:line="240" w:lineRule="auto"/>
        <w:jc w:val="both"/>
        <w:rPr>
          <w:rFonts w:ascii="Segoe UI" w:eastAsia="Times New Roman" w:hAnsi="Segoe UI" w:cs="Segoe UI"/>
          <w:sz w:val="23"/>
          <w:szCs w:val="23"/>
          <w:lang w:eastAsia="es-ES"/>
        </w:rPr>
      </w:pPr>
    </w:p>
    <w:p w:rsidR="000E4BB4" w:rsidRPr="00B021FD" w:rsidRDefault="00B021FD" w:rsidP="000E4BB4">
      <w:pPr>
        <w:spacing w:after="0" w:line="240" w:lineRule="auto"/>
        <w:ind w:left="6372"/>
        <w:jc w:val="both"/>
        <w:rPr>
          <w:rFonts w:ascii="Segoe UI" w:eastAsia="Times New Roman" w:hAnsi="Segoe UI" w:cs="Segoe UI"/>
          <w:sz w:val="24"/>
          <w:szCs w:val="24"/>
          <w:lang w:eastAsia="es-ES"/>
        </w:rPr>
      </w:pPr>
      <w:r>
        <w:rPr>
          <w:rFonts w:ascii="Segoe UI" w:eastAsia="Times New Roman" w:hAnsi="Segoe UI" w:cs="Segoe UI"/>
          <w:sz w:val="24"/>
          <w:szCs w:val="24"/>
          <w:lang w:eastAsia="es-ES"/>
        </w:rPr>
        <w:t xml:space="preserve">    </w:t>
      </w:r>
      <w:r w:rsidR="000E4BB4" w:rsidRPr="00B021FD">
        <w:rPr>
          <w:rFonts w:ascii="Segoe UI" w:eastAsia="Times New Roman" w:hAnsi="Segoe UI" w:cs="Segoe UI"/>
          <w:sz w:val="24"/>
          <w:szCs w:val="24"/>
          <w:lang w:eastAsia="es-ES"/>
        </w:rPr>
        <w:t>A vosotras, A &amp; R</w:t>
      </w:r>
    </w:p>
    <w:p w:rsidR="000E4BB4" w:rsidRDefault="000E4BB4">
      <w:pPr>
        <w:rPr>
          <w:rFonts w:ascii="Segoe UI" w:eastAsia="Times New Roman" w:hAnsi="Segoe UI" w:cs="Segoe UI"/>
          <w:b/>
          <w:sz w:val="23"/>
          <w:szCs w:val="23"/>
          <w:lang w:eastAsia="es-ES"/>
        </w:rPr>
      </w:pPr>
      <w:r>
        <w:rPr>
          <w:rFonts w:ascii="Segoe UI" w:eastAsia="Times New Roman" w:hAnsi="Segoe UI" w:cs="Segoe UI"/>
          <w:b/>
          <w:sz w:val="23"/>
          <w:szCs w:val="23"/>
          <w:lang w:eastAsia="es-ES"/>
        </w:rPr>
        <w:br w:type="page"/>
      </w:r>
    </w:p>
    <w:p w:rsidR="006304A5" w:rsidRPr="00404558" w:rsidRDefault="00FA0B5A" w:rsidP="006304A5">
      <w:pPr>
        <w:spacing w:after="0" w:line="240" w:lineRule="auto"/>
        <w:jc w:val="both"/>
        <w:rPr>
          <w:rFonts w:ascii="Segoe UI" w:eastAsia="Times New Roman" w:hAnsi="Segoe UI" w:cs="Segoe UI"/>
          <w:b/>
          <w:sz w:val="23"/>
          <w:szCs w:val="23"/>
          <w:lang w:eastAsia="es-ES"/>
        </w:rPr>
      </w:pPr>
      <w:bookmarkStart w:id="0" w:name="_GoBack"/>
      <w:bookmarkEnd w:id="0"/>
      <w:r>
        <w:rPr>
          <w:rFonts w:ascii="Segoe UI" w:eastAsia="Times New Roman" w:hAnsi="Segoe UI" w:cs="Segoe UI"/>
          <w:b/>
          <w:noProof/>
          <w:sz w:val="23"/>
          <w:szCs w:val="23"/>
          <w:lang w:eastAsia="es-ES"/>
        </w:rPr>
        <w:lastRenderedPageBreak/>
        <mc:AlternateContent>
          <mc:Choice Requires="wps">
            <w:drawing>
              <wp:anchor distT="0" distB="0" distL="114300" distR="114300" simplePos="0" relativeHeight="251658240" behindDoc="0" locked="0" layoutInCell="1" allowOverlap="1">
                <wp:simplePos x="0" y="0"/>
                <wp:positionH relativeFrom="column">
                  <wp:posOffset>-308610</wp:posOffset>
                </wp:positionH>
                <wp:positionV relativeFrom="paragraph">
                  <wp:posOffset>-137795</wp:posOffset>
                </wp:positionV>
                <wp:extent cx="6067425" cy="828675"/>
                <wp:effectExtent l="9525" t="9525" r="9525" b="952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7425" cy="8286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0A53F1" id="Rectangle 3" o:spid="_x0000_s1026" style="position:absolute;margin-left:-24.3pt;margin-top:-10.85pt;width:477.75pt;height:6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" filled="f"/>
            </w:pict>
          </mc:Fallback>
        </mc:AlternateContent>
      </w:r>
      <w:r w:rsidR="00F82024" w:rsidRPr="00404558">
        <w:rPr>
          <w:rFonts w:ascii="Segoe UI" w:eastAsia="Times New Roman" w:hAnsi="Segoe UI" w:cs="Segoe UI"/>
          <w:b/>
          <w:sz w:val="23"/>
          <w:szCs w:val="23"/>
          <w:lang w:eastAsia="es-ES"/>
        </w:rPr>
        <w:t>JURISPRUDEN</w:t>
      </w:r>
      <w:r w:rsidR="006304A5" w:rsidRPr="00404558">
        <w:rPr>
          <w:rFonts w:ascii="Segoe UI" w:eastAsia="Times New Roman" w:hAnsi="Segoe UI" w:cs="Segoe UI"/>
          <w:b/>
          <w:sz w:val="23"/>
          <w:szCs w:val="23"/>
          <w:lang w:eastAsia="es-ES"/>
        </w:rPr>
        <w:t xml:space="preserve">CIA CONTENCIOSO-ADMINISTRATIVA. </w:t>
      </w:r>
      <w:r w:rsidR="00F82024" w:rsidRPr="00404558">
        <w:rPr>
          <w:rFonts w:ascii="Segoe UI" w:eastAsia="Times New Roman" w:hAnsi="Segoe UI" w:cs="Segoe UI"/>
          <w:b/>
          <w:sz w:val="23"/>
          <w:szCs w:val="23"/>
          <w:lang w:eastAsia="es-ES"/>
        </w:rPr>
        <w:t>SENTENCIAS MÁS RELEVANTES DEL TRIBUNAL SUPREMO</w:t>
      </w:r>
      <w:r w:rsidR="006304A5" w:rsidRPr="00404558">
        <w:rPr>
          <w:rFonts w:ascii="Segoe UI" w:eastAsia="Times New Roman" w:hAnsi="Segoe UI" w:cs="Segoe UI"/>
          <w:b/>
          <w:sz w:val="23"/>
          <w:szCs w:val="23"/>
          <w:lang w:eastAsia="es-ES"/>
        </w:rPr>
        <w:t>. TRIBUNAL CONSTITUCIONAL. CAMBIOS JURISPRUDENCIALES.</w:t>
      </w:r>
    </w:p>
    <w:p w:rsidR="00F82024" w:rsidRDefault="00F82024" w:rsidP="00845EC2">
      <w:pPr>
        <w:spacing w:after="0" w:line="240" w:lineRule="auto"/>
        <w:rPr>
          <w:rFonts w:ascii="Segoe UI" w:eastAsia="Times New Roman" w:hAnsi="Segoe UI" w:cs="Segoe UI"/>
          <w:color w:val="201F1E"/>
          <w:sz w:val="23"/>
          <w:szCs w:val="23"/>
          <w:lang w:eastAsia="es-ES"/>
        </w:rPr>
      </w:pPr>
    </w:p>
    <w:p w:rsidR="00F82024" w:rsidRDefault="00F82024" w:rsidP="00845EC2">
      <w:pPr>
        <w:spacing w:after="0" w:line="240" w:lineRule="auto"/>
        <w:rPr>
          <w:rFonts w:ascii="Segoe UI" w:eastAsia="Times New Roman" w:hAnsi="Segoe UI" w:cs="Segoe UI"/>
          <w:color w:val="201F1E"/>
          <w:sz w:val="23"/>
          <w:szCs w:val="23"/>
          <w:lang w:eastAsia="es-ES"/>
        </w:rPr>
      </w:pPr>
    </w:p>
    <w:p w:rsidR="00323E57" w:rsidRPr="00F82024" w:rsidRDefault="00F82024" w:rsidP="00845EC2">
      <w:pPr>
        <w:spacing w:after="0" w:line="240" w:lineRule="auto"/>
        <w:rPr>
          <w:rFonts w:ascii="Segoe UI" w:eastAsia="Times New Roman" w:hAnsi="Segoe UI" w:cs="Segoe UI"/>
          <w:b/>
          <w:color w:val="201F1E"/>
          <w:sz w:val="23"/>
          <w:szCs w:val="23"/>
          <w:u w:val="single"/>
          <w:lang w:eastAsia="es-ES"/>
        </w:rPr>
      </w:pPr>
      <w:r w:rsidRPr="00F82024">
        <w:rPr>
          <w:rFonts w:ascii="Segoe UI" w:eastAsia="Times New Roman" w:hAnsi="Segoe UI" w:cs="Segoe UI"/>
          <w:b/>
          <w:color w:val="201F1E"/>
          <w:sz w:val="23"/>
          <w:szCs w:val="23"/>
          <w:u w:val="single"/>
          <w:lang w:eastAsia="es-ES"/>
        </w:rPr>
        <w:t xml:space="preserve">1.- </w:t>
      </w:r>
      <w:r w:rsidR="00F33758" w:rsidRPr="00F82024">
        <w:rPr>
          <w:rFonts w:ascii="Segoe UI" w:eastAsia="Times New Roman" w:hAnsi="Segoe UI" w:cs="Segoe UI"/>
          <w:b/>
          <w:color w:val="201F1E"/>
          <w:sz w:val="23"/>
          <w:szCs w:val="23"/>
          <w:u w:val="single"/>
          <w:lang w:eastAsia="es-ES"/>
        </w:rPr>
        <w:t>INTRODUCCIÓN</w:t>
      </w:r>
    </w:p>
    <w:p w:rsidR="00F33758" w:rsidRDefault="00F33758" w:rsidP="00323E57">
      <w:pPr>
        <w:autoSpaceDE w:val="0"/>
        <w:autoSpaceDN w:val="0"/>
        <w:adjustRightInd w:val="0"/>
        <w:spacing w:after="0" w:line="240" w:lineRule="auto"/>
        <w:rPr>
          <w:rFonts w:ascii="TimesNewRomanPSMT" w:hAnsi="TimesNewRomanPSMT" w:cs="TimesNewRomanPSMT"/>
        </w:rPr>
      </w:pPr>
    </w:p>
    <w:p w:rsidR="00404558" w:rsidRDefault="00F33758" w:rsidP="00404558">
      <w:pPr>
        <w:autoSpaceDE w:val="0"/>
        <w:autoSpaceDN w:val="0"/>
        <w:adjustRightInd w:val="0"/>
        <w:spacing w:after="0" w:line="240" w:lineRule="auto"/>
        <w:jc w:val="both"/>
        <w:rPr>
          <w:rFonts w:ascii="Segoe UI" w:hAnsi="Segoe UI" w:cs="Segoe UI"/>
          <w:sz w:val="24"/>
          <w:szCs w:val="24"/>
        </w:rPr>
      </w:pPr>
      <w:r w:rsidRPr="00F33758">
        <w:rPr>
          <w:rFonts w:ascii="Segoe UI" w:hAnsi="Segoe UI" w:cs="Segoe UI"/>
          <w:sz w:val="24"/>
          <w:szCs w:val="24"/>
        </w:rPr>
        <w:t xml:space="preserve">La </w:t>
      </w:r>
      <w:r w:rsidR="00323E57" w:rsidRPr="00F33758">
        <w:rPr>
          <w:rFonts w:ascii="Segoe UI" w:hAnsi="Segoe UI" w:cs="Segoe UI"/>
          <w:sz w:val="24"/>
          <w:szCs w:val="24"/>
        </w:rPr>
        <w:t xml:space="preserve"> Ley Orgánica 7/2015, de 21 de julio, por la que se modifica la Ley Orgánica 6/1985, de 1 de julio, del</w:t>
      </w:r>
      <w:r w:rsidRPr="00F33758">
        <w:rPr>
          <w:rFonts w:ascii="Segoe UI" w:hAnsi="Segoe UI" w:cs="Segoe UI"/>
          <w:sz w:val="24"/>
          <w:szCs w:val="24"/>
        </w:rPr>
        <w:t xml:space="preserve"> </w:t>
      </w:r>
      <w:r w:rsidR="00323E57" w:rsidRPr="00F33758">
        <w:rPr>
          <w:rFonts w:ascii="Segoe UI" w:hAnsi="Segoe UI" w:cs="Segoe UI"/>
          <w:sz w:val="24"/>
          <w:szCs w:val="24"/>
        </w:rPr>
        <w:t xml:space="preserve">Poder Judicial (LOPJ), </w:t>
      </w:r>
      <w:r w:rsidRPr="00F33758">
        <w:rPr>
          <w:rFonts w:ascii="Segoe UI" w:hAnsi="Segoe UI" w:cs="Segoe UI"/>
          <w:sz w:val="24"/>
          <w:szCs w:val="24"/>
        </w:rPr>
        <w:t>reformó</w:t>
      </w:r>
      <w:r w:rsidR="00323E57" w:rsidRPr="00F33758">
        <w:rPr>
          <w:rFonts w:ascii="Segoe UI" w:hAnsi="Segoe UI" w:cs="Segoe UI"/>
          <w:sz w:val="24"/>
          <w:szCs w:val="24"/>
        </w:rPr>
        <w:t xml:space="preserve"> la Ley 29/1998, de 13 de julio, reguladora de la Jurisdicción Contencioso-Administrativa (LJCA) con el fin de </w:t>
      </w:r>
      <w:r w:rsidRPr="00F33758">
        <w:rPr>
          <w:rFonts w:ascii="Segoe UI" w:hAnsi="Segoe UI" w:cs="Segoe UI"/>
          <w:sz w:val="24"/>
          <w:szCs w:val="24"/>
        </w:rPr>
        <w:t xml:space="preserve">de que </w:t>
      </w:r>
      <w:r w:rsidR="00323E57" w:rsidRPr="00F33758">
        <w:rPr>
          <w:rFonts w:ascii="Segoe UI" w:hAnsi="Segoe UI" w:cs="Segoe UI"/>
          <w:sz w:val="24"/>
          <w:szCs w:val="24"/>
        </w:rPr>
        <w:t xml:space="preserve">el recurso de casación contencioso-administrativo </w:t>
      </w:r>
      <w:r w:rsidRPr="00F33758">
        <w:rPr>
          <w:rFonts w:ascii="Segoe UI" w:hAnsi="Segoe UI" w:cs="Segoe UI"/>
          <w:sz w:val="24"/>
          <w:szCs w:val="24"/>
        </w:rPr>
        <w:t xml:space="preserve">se configurara y reforzará como </w:t>
      </w:r>
      <w:r w:rsidR="00323E57" w:rsidRPr="00F33758">
        <w:rPr>
          <w:rFonts w:ascii="Segoe UI" w:hAnsi="Segoe UI" w:cs="Segoe UI"/>
          <w:sz w:val="24"/>
          <w:szCs w:val="24"/>
        </w:rPr>
        <w:t xml:space="preserve">el </w:t>
      </w:r>
      <w:r w:rsidRPr="00F33758">
        <w:rPr>
          <w:rFonts w:ascii="Segoe UI" w:hAnsi="Segoe UI" w:cs="Segoe UI"/>
          <w:sz w:val="24"/>
          <w:szCs w:val="24"/>
        </w:rPr>
        <w:t xml:space="preserve">principal </w:t>
      </w:r>
      <w:r w:rsidR="00323E57" w:rsidRPr="00F33758">
        <w:rPr>
          <w:rFonts w:ascii="Segoe UI" w:hAnsi="Segoe UI" w:cs="Segoe UI"/>
          <w:sz w:val="24"/>
          <w:szCs w:val="24"/>
        </w:rPr>
        <w:t>instrumento para asegurar la uniformidad en la a</w:t>
      </w:r>
      <w:r w:rsidRPr="00F33758">
        <w:rPr>
          <w:rFonts w:ascii="Segoe UI" w:hAnsi="Segoe UI" w:cs="Segoe UI"/>
          <w:sz w:val="24"/>
          <w:szCs w:val="24"/>
        </w:rPr>
        <w:t xml:space="preserve">plicación judicial del Derecho. Y si bien se limita el </w:t>
      </w:r>
      <w:r w:rsidR="00323E57" w:rsidRPr="00F33758">
        <w:rPr>
          <w:rFonts w:ascii="Segoe UI" w:hAnsi="Segoe UI" w:cs="Segoe UI"/>
          <w:sz w:val="24"/>
          <w:szCs w:val="24"/>
        </w:rPr>
        <w:t>acceso al Alto</w:t>
      </w:r>
      <w:r w:rsidR="00F82024">
        <w:rPr>
          <w:rFonts w:ascii="Segoe UI" w:hAnsi="Segoe UI" w:cs="Segoe UI"/>
          <w:sz w:val="24"/>
          <w:szCs w:val="24"/>
        </w:rPr>
        <w:t xml:space="preserve"> </w:t>
      </w:r>
      <w:r w:rsidR="00323E57" w:rsidRPr="00F33758">
        <w:rPr>
          <w:rFonts w:ascii="Segoe UI" w:hAnsi="Segoe UI" w:cs="Segoe UI"/>
          <w:sz w:val="24"/>
          <w:szCs w:val="24"/>
        </w:rPr>
        <w:t>Tribunal a aquellos recursos que presenten interés casacional objetivo para la formación de jurisprudencia,</w:t>
      </w:r>
      <w:r w:rsidRPr="00F33758">
        <w:rPr>
          <w:rFonts w:ascii="Segoe UI" w:hAnsi="Segoe UI" w:cs="Segoe UI"/>
          <w:sz w:val="24"/>
          <w:szCs w:val="24"/>
        </w:rPr>
        <w:t xml:space="preserve"> con este sistema de casación </w:t>
      </w:r>
      <w:r w:rsidR="00323E57" w:rsidRPr="00F33758">
        <w:rPr>
          <w:rFonts w:ascii="Segoe UI" w:hAnsi="Segoe UI" w:cs="Segoe UI"/>
          <w:sz w:val="24"/>
          <w:szCs w:val="24"/>
        </w:rPr>
        <w:t xml:space="preserve">sí que ha servido para </w:t>
      </w:r>
      <w:r w:rsidRPr="00F33758">
        <w:rPr>
          <w:rFonts w:ascii="Segoe UI" w:hAnsi="Segoe UI" w:cs="Segoe UI"/>
          <w:sz w:val="24"/>
          <w:szCs w:val="24"/>
        </w:rPr>
        <w:t xml:space="preserve">cumplir la finalidad pretendida con la reforma legal. </w:t>
      </w:r>
    </w:p>
    <w:p w:rsidR="00404558" w:rsidRDefault="00404558" w:rsidP="00404558">
      <w:pPr>
        <w:autoSpaceDE w:val="0"/>
        <w:autoSpaceDN w:val="0"/>
        <w:adjustRightInd w:val="0"/>
        <w:spacing w:after="0" w:line="240" w:lineRule="auto"/>
        <w:jc w:val="both"/>
        <w:rPr>
          <w:rFonts w:ascii="Segoe UI" w:hAnsi="Segoe UI" w:cs="Segoe UI"/>
          <w:sz w:val="24"/>
          <w:szCs w:val="24"/>
        </w:rPr>
      </w:pPr>
    </w:p>
    <w:p w:rsidR="00C01962" w:rsidRDefault="00404558" w:rsidP="003165EC">
      <w:pPr>
        <w:autoSpaceDE w:val="0"/>
        <w:autoSpaceDN w:val="0"/>
        <w:adjustRightInd w:val="0"/>
        <w:spacing w:after="0" w:line="240" w:lineRule="auto"/>
        <w:jc w:val="both"/>
        <w:rPr>
          <w:rFonts w:ascii="Segoe UI" w:hAnsi="Segoe UI" w:cs="Segoe UI"/>
          <w:sz w:val="24"/>
          <w:szCs w:val="24"/>
        </w:rPr>
      </w:pPr>
      <w:r>
        <w:rPr>
          <w:rFonts w:ascii="Segoe UI" w:hAnsi="Segoe UI" w:cs="Segoe UI"/>
          <w:sz w:val="24"/>
          <w:szCs w:val="24"/>
        </w:rPr>
        <w:t>En nuestro país, quien tiene la misión de uniformar la interpretación de las normas jurídicas en su aplicación jurisdiccional es el Tribunal Supremo, tarea que cobra mayor relevancia en el ámbito de la jurisdicción contenciosa-administrativa, dada la dinámica de</w:t>
      </w:r>
      <w:r w:rsidR="003165EC">
        <w:rPr>
          <w:rFonts w:ascii="Segoe UI" w:hAnsi="Segoe UI" w:cs="Segoe UI"/>
          <w:sz w:val="24"/>
          <w:szCs w:val="24"/>
        </w:rPr>
        <w:t>l Derecho Administrativo</w:t>
      </w:r>
      <w:r w:rsidR="00C01962">
        <w:rPr>
          <w:rFonts w:ascii="Segoe UI" w:hAnsi="Segoe UI" w:cs="Segoe UI"/>
          <w:sz w:val="24"/>
          <w:szCs w:val="24"/>
        </w:rPr>
        <w:t>.</w:t>
      </w:r>
    </w:p>
    <w:p w:rsidR="003165EC" w:rsidRPr="00755767" w:rsidRDefault="003165EC" w:rsidP="003165EC">
      <w:pPr>
        <w:autoSpaceDE w:val="0"/>
        <w:autoSpaceDN w:val="0"/>
        <w:adjustRightInd w:val="0"/>
        <w:spacing w:after="0" w:line="240" w:lineRule="auto"/>
        <w:jc w:val="both"/>
        <w:rPr>
          <w:rFonts w:ascii="Segoe UI" w:hAnsi="Segoe UI" w:cs="Segoe UI"/>
          <w:sz w:val="24"/>
          <w:szCs w:val="24"/>
        </w:rPr>
      </w:pPr>
    </w:p>
    <w:p w:rsidR="003165EC" w:rsidRPr="003165EC" w:rsidRDefault="00C01962" w:rsidP="00755767">
      <w:pPr>
        <w:autoSpaceDE w:val="0"/>
        <w:autoSpaceDN w:val="0"/>
        <w:adjustRightInd w:val="0"/>
        <w:spacing w:after="0" w:line="240" w:lineRule="auto"/>
        <w:jc w:val="both"/>
        <w:rPr>
          <w:rFonts w:ascii="Segoe UI" w:hAnsi="Segoe UI" w:cs="Segoe UI"/>
          <w:sz w:val="24"/>
          <w:szCs w:val="24"/>
        </w:rPr>
      </w:pPr>
      <w:r w:rsidRPr="00755767">
        <w:rPr>
          <w:rFonts w:ascii="Segoe UI" w:eastAsia="Times New Roman" w:hAnsi="Segoe UI" w:cs="Segoe UI"/>
          <w:sz w:val="24"/>
          <w:szCs w:val="24"/>
          <w:lang w:eastAsia="es-ES"/>
        </w:rPr>
        <w:t>“</w:t>
      </w:r>
      <w:r w:rsidR="003165EC" w:rsidRPr="003165EC">
        <w:rPr>
          <w:rFonts w:ascii="Segoe UI" w:eastAsia="Times New Roman" w:hAnsi="Segoe UI" w:cs="Segoe UI"/>
          <w:sz w:val="24"/>
          <w:szCs w:val="24"/>
          <w:lang w:eastAsia="es-ES"/>
        </w:rPr>
        <w:t>Señala Parada en términos de sociología jurídica hay dos rasgos sobresalientes en la Justicia administrativa:</w:t>
      </w:r>
    </w:p>
    <w:p w:rsidR="003165EC" w:rsidRPr="003165EC" w:rsidRDefault="003165EC" w:rsidP="00755767">
      <w:pPr>
        <w:numPr>
          <w:ilvl w:val="0"/>
          <w:numId w:val="28"/>
        </w:numPr>
        <w:spacing w:before="100" w:beforeAutospacing="1" w:after="100" w:afterAutospacing="1" w:line="240" w:lineRule="auto"/>
        <w:ind w:left="795"/>
        <w:jc w:val="both"/>
        <w:rPr>
          <w:rFonts w:ascii="Segoe UI" w:eastAsia="Times New Roman" w:hAnsi="Segoe UI" w:cs="Segoe UI"/>
          <w:sz w:val="24"/>
          <w:szCs w:val="24"/>
          <w:lang w:eastAsia="es-ES"/>
        </w:rPr>
      </w:pPr>
      <w:r w:rsidRPr="003165EC">
        <w:rPr>
          <w:rFonts w:ascii="Segoe UI" w:eastAsia="Times New Roman" w:hAnsi="Segoe UI" w:cs="Segoe UI"/>
          <w:sz w:val="24"/>
          <w:szCs w:val="24"/>
          <w:lang w:eastAsia="es-ES"/>
        </w:rPr>
        <w:t xml:space="preserve">Es una justicia de gran tensión política, porque tiene la dura misión de controlar los actos del poder, lo que en la justicia civil o penal ocurre sólo de forma episódica. Este factor explica que mientras la justicia civil o penal </w:t>
      </w:r>
      <w:r w:rsidRPr="003165EC">
        <w:rPr>
          <w:rFonts w:ascii="Segoe UI" w:eastAsia="Times New Roman" w:hAnsi="Segoe UI" w:cs="Segoe UI"/>
          <w:sz w:val="24"/>
          <w:szCs w:val="24"/>
          <w:lang w:eastAsia="es-ES"/>
        </w:rPr>
        <w:lastRenderedPageBreak/>
        <w:t>han permanecido inalteradas en sus estructuras y procedimientos desde su diseño decimonónico constitucional, la justicia administrativa ha sufrido verdaderas revoluciones y la doctrina siempre está a la búsqueda de nuevas fórmulas y paradigmas.</w:t>
      </w:r>
    </w:p>
    <w:p w:rsidR="00ED197C" w:rsidRDefault="003165EC" w:rsidP="00ED197C">
      <w:pPr>
        <w:numPr>
          <w:ilvl w:val="0"/>
          <w:numId w:val="28"/>
        </w:numPr>
        <w:spacing w:before="100" w:beforeAutospacing="1" w:after="100" w:afterAutospacing="1" w:line="240" w:lineRule="auto"/>
        <w:ind w:left="795"/>
        <w:jc w:val="both"/>
        <w:rPr>
          <w:rFonts w:ascii="Segoe UI" w:eastAsia="Times New Roman" w:hAnsi="Segoe UI" w:cs="Segoe UI"/>
          <w:sz w:val="24"/>
          <w:szCs w:val="24"/>
          <w:lang w:eastAsia="es-ES"/>
        </w:rPr>
      </w:pPr>
      <w:r w:rsidRPr="003165EC">
        <w:rPr>
          <w:rFonts w:ascii="Segoe UI" w:eastAsia="Times New Roman" w:hAnsi="Segoe UI" w:cs="Segoe UI"/>
          <w:sz w:val="24"/>
          <w:szCs w:val="24"/>
          <w:lang w:eastAsia="es-ES"/>
        </w:rPr>
        <w:t>Es una justicia que no enjuicia a los verdaderos responsables de la actividad administrativa, los políticos o funcionarios, sino a los actos administrativos, y que no condena nunca a aquellos sino al conjunto de la ciudadanía, es decir, al Estado</w:t>
      </w:r>
      <w:r w:rsidR="00C01962" w:rsidRPr="00755767">
        <w:rPr>
          <w:rFonts w:ascii="Segoe UI" w:eastAsia="Times New Roman" w:hAnsi="Segoe UI" w:cs="Segoe UI"/>
          <w:sz w:val="24"/>
          <w:szCs w:val="24"/>
          <w:lang w:eastAsia="es-ES"/>
        </w:rPr>
        <w:t>”</w:t>
      </w:r>
      <w:r w:rsidRPr="003165EC">
        <w:rPr>
          <w:rFonts w:ascii="Segoe UI" w:eastAsia="Times New Roman" w:hAnsi="Segoe UI" w:cs="Segoe UI"/>
          <w:sz w:val="24"/>
          <w:szCs w:val="24"/>
          <w:lang w:eastAsia="es-ES"/>
        </w:rPr>
        <w:t>.</w:t>
      </w:r>
      <w:r w:rsidR="00C01962" w:rsidRPr="00755767">
        <w:rPr>
          <w:rStyle w:val="Refdenotaalpie"/>
          <w:rFonts w:ascii="Segoe UI" w:eastAsia="Times New Roman" w:hAnsi="Segoe UI" w:cs="Segoe UI"/>
          <w:sz w:val="24"/>
          <w:szCs w:val="24"/>
          <w:lang w:eastAsia="es-ES"/>
        </w:rPr>
        <w:footnoteReference w:id="1"/>
      </w:r>
    </w:p>
    <w:p w:rsidR="00ED197C" w:rsidRDefault="00ED197C" w:rsidP="00ED197C">
      <w:pPr>
        <w:spacing w:before="100" w:beforeAutospacing="1" w:after="100" w:afterAutospacing="1" w:line="240" w:lineRule="auto"/>
        <w:jc w:val="both"/>
        <w:rPr>
          <w:rFonts w:ascii="Segoe UI" w:hAnsi="Segoe UI" w:cs="Segoe UI"/>
          <w:sz w:val="24"/>
          <w:szCs w:val="24"/>
        </w:rPr>
      </w:pPr>
      <w:r w:rsidRPr="00F514F4">
        <w:rPr>
          <w:rFonts w:ascii="Segoe UI" w:eastAsia="Times New Roman" w:hAnsi="Segoe UI" w:cs="Segoe UI"/>
          <w:sz w:val="24"/>
          <w:szCs w:val="24"/>
          <w:lang w:eastAsia="es-ES"/>
        </w:rPr>
        <w:t>Por lo que respecta a</w:t>
      </w:r>
      <w:r w:rsidRPr="00F514F4">
        <w:rPr>
          <w:rFonts w:ascii="Segoe UI" w:hAnsi="Segoe UI" w:cs="Segoe UI"/>
          <w:sz w:val="24"/>
          <w:szCs w:val="24"/>
        </w:rPr>
        <w:t>l Tribunal Constitucional,  es el garante de la Constitución Española y por lo tanto se acude a él cuando se tienen dudas sobre la constitucionalidad de alguna ley.</w:t>
      </w:r>
    </w:p>
    <w:p w:rsidR="00ED197C" w:rsidRPr="00BE275D" w:rsidRDefault="00F514F4" w:rsidP="00ED197C">
      <w:pPr>
        <w:spacing w:before="100" w:beforeAutospacing="1" w:after="100" w:afterAutospacing="1" w:line="240" w:lineRule="auto"/>
        <w:jc w:val="both"/>
        <w:rPr>
          <w:rFonts w:ascii="Times New Roman" w:eastAsia="Times New Roman" w:hAnsi="Times New Roman" w:cs="Times New Roman"/>
          <w:sz w:val="24"/>
          <w:szCs w:val="24"/>
          <w:lang w:eastAsia="es-ES"/>
        </w:rPr>
      </w:pPr>
      <w:r>
        <w:rPr>
          <w:rFonts w:ascii="Segoe UI" w:hAnsi="Segoe UI" w:cs="Segoe UI"/>
          <w:sz w:val="24"/>
          <w:szCs w:val="24"/>
        </w:rPr>
        <w:t xml:space="preserve">Es conocido desde tiempos antiguos, la colisión, en ocasiones y en determinadas materias, entre las resoluciones del Tribunal Supremo y las del </w:t>
      </w:r>
      <w:r w:rsidRPr="005C6757">
        <w:rPr>
          <w:rFonts w:ascii="Segoe UI" w:hAnsi="Segoe UI" w:cs="Segoe UI"/>
          <w:sz w:val="24"/>
          <w:szCs w:val="24"/>
        </w:rPr>
        <w:t xml:space="preserve">Tribunal Constitucional, y ello por la interposición ante este último de los recurso de amparo frente a las resoluciones del Tribunal Supremo que afectan a derechos fundamentales. Y es que si bien </w:t>
      </w:r>
      <w:r w:rsidRPr="00F514F4">
        <w:rPr>
          <w:rFonts w:ascii="Segoe UI" w:eastAsia="Times New Roman" w:hAnsi="Segoe UI" w:cs="Segoe UI"/>
          <w:sz w:val="24"/>
          <w:szCs w:val="24"/>
          <w:lang w:eastAsia="es-ES"/>
        </w:rPr>
        <w:t>el Tribunal Supremo</w:t>
      </w:r>
      <w:r w:rsidRPr="005C6757">
        <w:rPr>
          <w:rFonts w:ascii="Segoe UI" w:eastAsia="Times New Roman" w:hAnsi="Segoe UI" w:cs="Segoe UI"/>
          <w:sz w:val="24"/>
          <w:szCs w:val="24"/>
          <w:lang w:eastAsia="es-ES"/>
        </w:rPr>
        <w:t xml:space="preserve"> es</w:t>
      </w:r>
      <w:r w:rsidRPr="00F514F4">
        <w:rPr>
          <w:rFonts w:ascii="Segoe UI" w:eastAsia="Times New Roman" w:hAnsi="Segoe UI" w:cs="Segoe UI"/>
          <w:sz w:val="24"/>
          <w:szCs w:val="24"/>
          <w:lang w:eastAsia="es-ES"/>
        </w:rPr>
        <w:t xml:space="preserve"> el órgano jurisdiccional superior en todos los órdenes, salvo lo dispuesto en materia de garantías co</w:t>
      </w:r>
      <w:r w:rsidRPr="005C6757">
        <w:rPr>
          <w:rFonts w:ascii="Segoe UI" w:eastAsia="Times New Roman" w:hAnsi="Segoe UI" w:cs="Segoe UI"/>
          <w:sz w:val="24"/>
          <w:szCs w:val="24"/>
          <w:lang w:eastAsia="es-ES"/>
        </w:rPr>
        <w:t>nstitucionales, según el art. 123 de nuestra Constitución Española (CE),</w:t>
      </w:r>
      <w:r w:rsidRPr="00F514F4">
        <w:rPr>
          <w:rFonts w:ascii="Segoe UI" w:eastAsia="Times New Roman" w:hAnsi="Segoe UI" w:cs="Segoe UI"/>
          <w:sz w:val="24"/>
          <w:szCs w:val="24"/>
          <w:lang w:eastAsia="es-ES"/>
        </w:rPr>
        <w:t xml:space="preserve"> y el Tribunal Constitucional el supremo intérprete en mat</w:t>
      </w:r>
      <w:r w:rsidRPr="005C6757">
        <w:rPr>
          <w:rFonts w:ascii="Segoe UI" w:eastAsia="Times New Roman" w:hAnsi="Segoe UI" w:cs="Segoe UI"/>
          <w:sz w:val="24"/>
          <w:szCs w:val="24"/>
          <w:lang w:eastAsia="es-ES"/>
        </w:rPr>
        <w:t>eria de derechos fundamentales, conforme el art. 161 CE</w:t>
      </w:r>
      <w:r w:rsidRPr="00F514F4">
        <w:rPr>
          <w:rFonts w:ascii="Segoe UI" w:eastAsia="Times New Roman" w:hAnsi="Segoe UI" w:cs="Segoe UI"/>
          <w:sz w:val="24"/>
          <w:szCs w:val="24"/>
          <w:lang w:eastAsia="es-ES"/>
        </w:rPr>
        <w:t>, el problema</w:t>
      </w:r>
      <w:r w:rsidRPr="005C6757">
        <w:rPr>
          <w:rFonts w:ascii="Segoe UI" w:eastAsia="Times New Roman" w:hAnsi="Segoe UI" w:cs="Segoe UI"/>
          <w:sz w:val="24"/>
          <w:szCs w:val="24"/>
          <w:lang w:eastAsia="es-ES"/>
        </w:rPr>
        <w:t xml:space="preserve"> o el conflicto entre ambos </w:t>
      </w:r>
      <w:r w:rsidRPr="00051726">
        <w:rPr>
          <w:rFonts w:ascii="Segoe UI" w:eastAsia="Times New Roman" w:hAnsi="Segoe UI" w:cs="Segoe UI"/>
          <w:sz w:val="24"/>
          <w:szCs w:val="24"/>
          <w:lang w:eastAsia="es-ES"/>
        </w:rPr>
        <w:t>órganos</w:t>
      </w:r>
      <w:r w:rsidRPr="00F514F4">
        <w:rPr>
          <w:rFonts w:ascii="Segoe UI" w:eastAsia="Times New Roman" w:hAnsi="Segoe UI" w:cs="Segoe UI"/>
          <w:sz w:val="24"/>
          <w:szCs w:val="24"/>
          <w:lang w:eastAsia="es-ES"/>
        </w:rPr>
        <w:t xml:space="preserve"> surge porque </w:t>
      </w:r>
      <w:r w:rsidRPr="00F514F4">
        <w:rPr>
          <w:rFonts w:ascii="Segoe UI" w:eastAsia="Times New Roman" w:hAnsi="Segoe UI" w:cs="Segoe UI"/>
          <w:bCs/>
          <w:sz w:val="24"/>
          <w:szCs w:val="24"/>
          <w:lang w:eastAsia="es-ES"/>
        </w:rPr>
        <w:t xml:space="preserve">la mayoría de los derechos fundamentales enunciados en la Constitución son </w:t>
      </w:r>
      <w:r w:rsidRPr="00F514F4">
        <w:rPr>
          <w:rFonts w:ascii="Segoe UI" w:eastAsia="Times New Roman" w:hAnsi="Segoe UI" w:cs="Segoe UI"/>
          <w:bCs/>
          <w:iCs/>
          <w:sz w:val="24"/>
          <w:szCs w:val="24"/>
          <w:lang w:eastAsia="es-ES"/>
        </w:rPr>
        <w:t>de configuración legal</w:t>
      </w:r>
      <w:r w:rsidRPr="00F514F4">
        <w:rPr>
          <w:rFonts w:ascii="Segoe UI" w:eastAsia="Times New Roman" w:hAnsi="Segoe UI" w:cs="Segoe UI"/>
          <w:sz w:val="24"/>
          <w:szCs w:val="24"/>
          <w:lang w:eastAsia="es-ES"/>
        </w:rPr>
        <w:t>,</w:t>
      </w:r>
      <w:r w:rsidRPr="005C6757">
        <w:rPr>
          <w:rFonts w:ascii="Segoe UI" w:eastAsia="Times New Roman" w:hAnsi="Segoe UI" w:cs="Segoe UI"/>
          <w:sz w:val="24"/>
          <w:szCs w:val="24"/>
          <w:lang w:eastAsia="es-ES"/>
        </w:rPr>
        <w:t xml:space="preserve"> esto es,</w:t>
      </w:r>
      <w:r w:rsidRPr="00F514F4">
        <w:rPr>
          <w:rFonts w:ascii="Segoe UI" w:eastAsia="Times New Roman" w:hAnsi="Segoe UI" w:cs="Segoe UI"/>
          <w:sz w:val="24"/>
          <w:szCs w:val="24"/>
          <w:lang w:eastAsia="es-ES"/>
        </w:rPr>
        <w:t xml:space="preserve"> son simplemente proclamados</w:t>
      </w:r>
      <w:r w:rsidRPr="005C6757">
        <w:rPr>
          <w:rFonts w:ascii="Segoe UI" w:eastAsia="Times New Roman" w:hAnsi="Segoe UI" w:cs="Segoe UI"/>
          <w:sz w:val="24"/>
          <w:szCs w:val="24"/>
          <w:lang w:eastAsia="es-ES"/>
        </w:rPr>
        <w:t xml:space="preserve"> en la misma</w:t>
      </w:r>
      <w:r w:rsidRPr="00F514F4">
        <w:rPr>
          <w:rFonts w:ascii="Segoe UI" w:eastAsia="Times New Roman" w:hAnsi="Segoe UI" w:cs="Segoe UI"/>
          <w:sz w:val="24"/>
          <w:szCs w:val="24"/>
          <w:lang w:eastAsia="es-ES"/>
        </w:rPr>
        <w:t xml:space="preserve"> y deben ser desarrollados por el legislador</w:t>
      </w:r>
      <w:r w:rsidRPr="005C6757">
        <w:rPr>
          <w:rFonts w:ascii="Segoe UI" w:eastAsia="Times New Roman" w:hAnsi="Segoe UI" w:cs="Segoe UI"/>
          <w:sz w:val="24"/>
          <w:szCs w:val="24"/>
          <w:lang w:eastAsia="es-ES"/>
        </w:rPr>
        <w:t xml:space="preserve"> ordinario, y esto lo que origina es </w:t>
      </w:r>
      <w:r w:rsidRPr="00F514F4">
        <w:rPr>
          <w:rFonts w:ascii="Segoe UI" w:eastAsia="Times New Roman" w:hAnsi="Segoe UI" w:cs="Segoe UI"/>
          <w:sz w:val="24"/>
          <w:szCs w:val="24"/>
          <w:lang w:eastAsia="es-ES"/>
        </w:rPr>
        <w:t xml:space="preserve"> se inicien procedimientos que acaban ante el Tribunal Supremo, que realiza una ponderación de los derechos enfrentados</w:t>
      </w:r>
      <w:r w:rsidRPr="005C6757">
        <w:rPr>
          <w:rFonts w:ascii="Segoe UI" w:eastAsia="Times New Roman" w:hAnsi="Segoe UI" w:cs="Segoe UI"/>
          <w:sz w:val="24"/>
          <w:szCs w:val="24"/>
          <w:lang w:eastAsia="es-ES"/>
        </w:rPr>
        <w:t xml:space="preserve"> en el caso concreto, pero</w:t>
      </w:r>
      <w:r w:rsidRPr="00F514F4">
        <w:rPr>
          <w:rFonts w:ascii="Segoe UI" w:eastAsia="Times New Roman" w:hAnsi="Segoe UI" w:cs="Segoe UI"/>
          <w:sz w:val="24"/>
          <w:szCs w:val="24"/>
          <w:lang w:eastAsia="es-ES"/>
        </w:rPr>
        <w:t xml:space="preserve"> al tratarse de derechos fundamentales los litigantes acuden en amparo ante el Tribunal Constitucional, que lo desacredita </w:t>
      </w:r>
      <w:r w:rsidRPr="005C6757">
        <w:rPr>
          <w:rFonts w:ascii="Segoe UI" w:eastAsia="Times New Roman" w:hAnsi="Segoe UI" w:cs="Segoe UI"/>
          <w:sz w:val="24"/>
          <w:szCs w:val="24"/>
          <w:lang w:eastAsia="es-ES"/>
        </w:rPr>
        <w:t xml:space="preserve">ponderando en sentido </w:t>
      </w:r>
      <w:r w:rsidRPr="005C6757">
        <w:rPr>
          <w:rFonts w:ascii="Segoe UI" w:eastAsia="Times New Roman" w:hAnsi="Segoe UI" w:cs="Segoe UI"/>
          <w:sz w:val="24"/>
          <w:szCs w:val="24"/>
          <w:lang w:eastAsia="es-ES"/>
        </w:rPr>
        <w:lastRenderedPageBreak/>
        <w:t>contrario, un ejemplo reciente de esta situación de co</w:t>
      </w:r>
      <w:r w:rsidR="00BE275D" w:rsidRPr="005C6757">
        <w:rPr>
          <w:rFonts w:ascii="Segoe UI" w:eastAsia="Times New Roman" w:hAnsi="Segoe UI" w:cs="Segoe UI"/>
          <w:sz w:val="24"/>
          <w:szCs w:val="24"/>
          <w:lang w:eastAsia="es-ES"/>
        </w:rPr>
        <w:t>lisión entre los dos altos tribunales</w:t>
      </w:r>
      <w:r w:rsidRPr="005C6757">
        <w:rPr>
          <w:rFonts w:ascii="Segoe UI" w:eastAsia="Times New Roman" w:hAnsi="Segoe UI" w:cs="Segoe UI"/>
          <w:sz w:val="24"/>
          <w:szCs w:val="24"/>
          <w:lang w:eastAsia="es-ES"/>
        </w:rPr>
        <w:t xml:space="preserve"> es como luego veremos</w:t>
      </w:r>
      <w:r w:rsidR="00BE275D" w:rsidRPr="005C6757">
        <w:rPr>
          <w:rFonts w:ascii="Segoe UI" w:eastAsia="Times New Roman" w:hAnsi="Segoe UI" w:cs="Segoe UI"/>
          <w:sz w:val="24"/>
          <w:szCs w:val="24"/>
          <w:lang w:eastAsia="es-ES"/>
        </w:rPr>
        <w:t xml:space="preserve"> en</w:t>
      </w:r>
      <w:r w:rsidRPr="005C6757">
        <w:rPr>
          <w:rFonts w:ascii="Segoe UI" w:eastAsia="Times New Roman" w:hAnsi="Segoe UI" w:cs="Segoe UI"/>
          <w:sz w:val="24"/>
          <w:szCs w:val="24"/>
          <w:lang w:eastAsia="es-ES"/>
        </w:rPr>
        <w:t xml:space="preserve"> el asunto referente a la existencia de </w:t>
      </w:r>
      <w:r w:rsidR="00BE275D" w:rsidRPr="005C6757">
        <w:rPr>
          <w:rFonts w:ascii="Segoe UI" w:eastAsia="Times New Roman" w:hAnsi="Segoe UI" w:cs="Segoe UI"/>
          <w:sz w:val="24"/>
          <w:szCs w:val="24"/>
          <w:lang w:eastAsia="es-ES"/>
        </w:rPr>
        <w:t>Agentes de Policía Local en régimen de interinidad.</w:t>
      </w:r>
      <w:r>
        <w:rPr>
          <w:rFonts w:ascii="Times New Roman" w:eastAsia="Times New Roman" w:hAnsi="Times New Roman" w:cs="Times New Roman"/>
          <w:sz w:val="24"/>
          <w:szCs w:val="24"/>
          <w:lang w:eastAsia="es-ES"/>
        </w:rPr>
        <w:t xml:space="preserve"> </w:t>
      </w:r>
    </w:p>
    <w:p w:rsidR="000C5ADD" w:rsidRPr="005C6757" w:rsidRDefault="006304A5" w:rsidP="00404558">
      <w:pPr>
        <w:autoSpaceDE w:val="0"/>
        <w:autoSpaceDN w:val="0"/>
        <w:adjustRightInd w:val="0"/>
        <w:spacing w:after="0" w:line="240" w:lineRule="auto"/>
        <w:jc w:val="both"/>
        <w:rPr>
          <w:rFonts w:ascii="Segoe UI" w:eastAsia="Times New Roman" w:hAnsi="Segoe UI" w:cs="Segoe UI"/>
          <w:sz w:val="24"/>
          <w:szCs w:val="24"/>
          <w:lang w:eastAsia="es-ES"/>
        </w:rPr>
      </w:pPr>
      <w:r w:rsidRPr="005C6757">
        <w:rPr>
          <w:rFonts w:ascii="Segoe UI" w:eastAsia="Times New Roman" w:hAnsi="Segoe UI" w:cs="Segoe UI"/>
          <w:sz w:val="24"/>
          <w:szCs w:val="24"/>
          <w:lang w:eastAsia="es-ES"/>
        </w:rPr>
        <w:t>En esta ponencia, se expondrán las Sentencias</w:t>
      </w:r>
      <w:r w:rsidR="00BE275D" w:rsidRPr="005C6757">
        <w:rPr>
          <w:rFonts w:ascii="Segoe UI" w:eastAsia="Times New Roman" w:hAnsi="Segoe UI" w:cs="Segoe UI"/>
          <w:sz w:val="24"/>
          <w:szCs w:val="24"/>
          <w:lang w:eastAsia="es-ES"/>
        </w:rPr>
        <w:t xml:space="preserve"> más relevantes</w:t>
      </w:r>
      <w:r w:rsidRPr="005C6757">
        <w:rPr>
          <w:rFonts w:ascii="Segoe UI" w:eastAsia="Times New Roman" w:hAnsi="Segoe UI" w:cs="Segoe UI"/>
          <w:sz w:val="24"/>
          <w:szCs w:val="24"/>
          <w:lang w:eastAsia="es-ES"/>
        </w:rPr>
        <w:t xml:space="preserve"> del Tribunal Supremo</w:t>
      </w:r>
      <w:r w:rsidR="00BE275D" w:rsidRPr="005C6757">
        <w:rPr>
          <w:rFonts w:ascii="Segoe UI" w:eastAsia="Times New Roman" w:hAnsi="Segoe UI" w:cs="Segoe UI"/>
          <w:sz w:val="24"/>
          <w:szCs w:val="24"/>
          <w:lang w:eastAsia="es-ES"/>
        </w:rPr>
        <w:t xml:space="preserve"> y del Tribunal Constitucional,</w:t>
      </w:r>
      <w:r w:rsidR="003E1F56" w:rsidRPr="005C6757">
        <w:rPr>
          <w:rFonts w:ascii="Segoe UI" w:eastAsia="Times New Roman" w:hAnsi="Segoe UI" w:cs="Segoe UI"/>
          <w:sz w:val="24"/>
          <w:szCs w:val="24"/>
          <w:lang w:eastAsia="es-ES"/>
        </w:rPr>
        <w:t xml:space="preserve"> </w:t>
      </w:r>
      <w:r w:rsidRPr="005C6757">
        <w:rPr>
          <w:rFonts w:ascii="Segoe UI" w:eastAsia="Times New Roman" w:hAnsi="Segoe UI" w:cs="Segoe UI"/>
          <w:sz w:val="24"/>
          <w:szCs w:val="24"/>
          <w:lang w:eastAsia="es-ES"/>
        </w:rPr>
        <w:t xml:space="preserve">dictadas en </w:t>
      </w:r>
      <w:r w:rsidR="00404558" w:rsidRPr="005C6757">
        <w:rPr>
          <w:rFonts w:ascii="Segoe UI" w:eastAsia="Times New Roman" w:hAnsi="Segoe UI" w:cs="Segoe UI"/>
          <w:sz w:val="24"/>
          <w:szCs w:val="24"/>
          <w:lang w:eastAsia="es-ES"/>
        </w:rPr>
        <w:t>el presente año 2019</w:t>
      </w:r>
      <w:r w:rsidR="00755767" w:rsidRPr="005C6757">
        <w:rPr>
          <w:rFonts w:ascii="Segoe UI" w:eastAsia="Times New Roman" w:hAnsi="Segoe UI" w:cs="Segoe UI"/>
          <w:sz w:val="24"/>
          <w:szCs w:val="24"/>
          <w:lang w:eastAsia="es-ES"/>
        </w:rPr>
        <w:t xml:space="preserve"> -</w:t>
      </w:r>
      <w:r w:rsidR="003E1F56" w:rsidRPr="005C6757">
        <w:rPr>
          <w:rFonts w:ascii="Segoe UI" w:eastAsia="Times New Roman" w:hAnsi="Segoe UI" w:cs="Segoe UI"/>
          <w:sz w:val="24"/>
          <w:szCs w:val="24"/>
          <w:lang w:eastAsia="es-ES"/>
        </w:rPr>
        <w:t xml:space="preserve">y algunas </w:t>
      </w:r>
      <w:r w:rsidR="00755767" w:rsidRPr="005C6757">
        <w:rPr>
          <w:rFonts w:ascii="Segoe UI" w:eastAsia="Times New Roman" w:hAnsi="Segoe UI" w:cs="Segoe UI"/>
          <w:sz w:val="24"/>
          <w:szCs w:val="24"/>
          <w:lang w:eastAsia="es-ES"/>
        </w:rPr>
        <w:t>del año 2018-</w:t>
      </w:r>
      <w:r w:rsidR="00404558" w:rsidRPr="005C6757">
        <w:rPr>
          <w:rFonts w:ascii="Segoe UI" w:eastAsia="Times New Roman" w:hAnsi="Segoe UI" w:cs="Segoe UI"/>
          <w:sz w:val="24"/>
          <w:szCs w:val="24"/>
          <w:lang w:eastAsia="es-ES"/>
        </w:rPr>
        <w:t xml:space="preserve"> y hasta el día de cierre y presentación de la elaboración de esta ponencia.</w:t>
      </w:r>
      <w:r w:rsidR="00B648C8" w:rsidRPr="005C6757">
        <w:rPr>
          <w:rFonts w:ascii="Segoe UI" w:eastAsia="Times New Roman" w:hAnsi="Segoe UI" w:cs="Segoe UI"/>
          <w:sz w:val="24"/>
          <w:szCs w:val="24"/>
          <w:lang w:eastAsia="es-ES"/>
        </w:rPr>
        <w:t xml:space="preserve"> En algunas de ellas, realizaré una conclusión sobre la doctrina que fijan; en otras no será necesario dada la claridad de la propia</w:t>
      </w:r>
      <w:r w:rsidR="00BE275D" w:rsidRPr="005C6757">
        <w:rPr>
          <w:rFonts w:ascii="Segoe UI" w:eastAsia="Times New Roman" w:hAnsi="Segoe UI" w:cs="Segoe UI"/>
          <w:sz w:val="24"/>
          <w:szCs w:val="24"/>
          <w:lang w:eastAsia="es-ES"/>
        </w:rPr>
        <w:t xml:space="preserve"> resolución</w:t>
      </w:r>
      <w:r w:rsidR="00B648C8" w:rsidRPr="005C6757">
        <w:rPr>
          <w:rFonts w:ascii="Segoe UI" w:eastAsia="Times New Roman" w:hAnsi="Segoe UI" w:cs="Segoe UI"/>
          <w:sz w:val="24"/>
          <w:szCs w:val="24"/>
          <w:lang w:eastAsia="es-ES"/>
        </w:rPr>
        <w:t>, y en aras de la brevedad.</w:t>
      </w:r>
    </w:p>
    <w:p w:rsidR="000C5ADD" w:rsidRPr="005C6757" w:rsidRDefault="000C5ADD" w:rsidP="00404558">
      <w:pPr>
        <w:autoSpaceDE w:val="0"/>
        <w:autoSpaceDN w:val="0"/>
        <w:adjustRightInd w:val="0"/>
        <w:spacing w:after="0" w:line="240" w:lineRule="auto"/>
        <w:jc w:val="both"/>
        <w:rPr>
          <w:rFonts w:ascii="Segoe UI" w:eastAsia="Times New Roman" w:hAnsi="Segoe UI" w:cs="Segoe UI"/>
          <w:sz w:val="24"/>
          <w:szCs w:val="24"/>
          <w:lang w:eastAsia="es-ES"/>
        </w:rPr>
      </w:pPr>
    </w:p>
    <w:p w:rsidR="000C5ADD" w:rsidRPr="005C6757" w:rsidRDefault="00B648C8" w:rsidP="00404558">
      <w:pPr>
        <w:autoSpaceDE w:val="0"/>
        <w:autoSpaceDN w:val="0"/>
        <w:adjustRightInd w:val="0"/>
        <w:spacing w:after="0" w:line="240" w:lineRule="auto"/>
        <w:jc w:val="both"/>
        <w:rPr>
          <w:rFonts w:ascii="Segoe UI" w:eastAsia="Times New Roman" w:hAnsi="Segoe UI" w:cs="Segoe UI"/>
          <w:sz w:val="24"/>
          <w:szCs w:val="24"/>
          <w:lang w:eastAsia="es-ES"/>
        </w:rPr>
      </w:pPr>
      <w:r w:rsidRPr="005C6757">
        <w:rPr>
          <w:rFonts w:ascii="Segoe UI" w:eastAsia="Times New Roman" w:hAnsi="Segoe UI" w:cs="Segoe UI"/>
          <w:sz w:val="24"/>
          <w:szCs w:val="24"/>
          <w:lang w:eastAsia="es-ES"/>
        </w:rPr>
        <w:t xml:space="preserve"> </w:t>
      </w:r>
      <w:r w:rsidR="000C5ADD" w:rsidRPr="005C6757">
        <w:rPr>
          <w:rFonts w:ascii="Segoe UI" w:eastAsia="Times New Roman" w:hAnsi="Segoe UI" w:cs="Segoe UI"/>
          <w:sz w:val="24"/>
          <w:szCs w:val="24"/>
          <w:lang w:eastAsia="es-ES"/>
        </w:rPr>
        <w:t>A continuación se relacionaran los Autos más i</w:t>
      </w:r>
      <w:r w:rsidR="00A978FE">
        <w:rPr>
          <w:rFonts w:ascii="Segoe UI" w:eastAsia="Times New Roman" w:hAnsi="Segoe UI" w:cs="Segoe UI"/>
          <w:sz w:val="24"/>
          <w:szCs w:val="24"/>
          <w:lang w:eastAsia="es-ES"/>
        </w:rPr>
        <w:t xml:space="preserve">mportantes del Tribunal Supremo, </w:t>
      </w:r>
      <w:r w:rsidR="002D2952">
        <w:rPr>
          <w:rFonts w:ascii="Segoe UI" w:eastAsia="Times New Roman" w:hAnsi="Segoe UI" w:cs="Segoe UI"/>
          <w:sz w:val="24"/>
          <w:szCs w:val="24"/>
          <w:lang w:eastAsia="es-ES"/>
        </w:rPr>
        <w:t>admitiendo</w:t>
      </w:r>
      <w:r w:rsidR="00A978FE">
        <w:rPr>
          <w:rFonts w:ascii="Segoe UI" w:eastAsia="Times New Roman" w:hAnsi="Segoe UI" w:cs="Segoe UI"/>
          <w:sz w:val="24"/>
          <w:szCs w:val="24"/>
          <w:lang w:eastAsia="es-ES"/>
        </w:rPr>
        <w:t xml:space="preserve"> </w:t>
      </w:r>
      <w:r w:rsidR="000C5ADD" w:rsidRPr="005C6757">
        <w:rPr>
          <w:rFonts w:ascii="Segoe UI" w:eastAsia="Times New Roman" w:hAnsi="Segoe UI" w:cs="Segoe UI"/>
          <w:sz w:val="24"/>
          <w:szCs w:val="24"/>
          <w:lang w:eastAsia="es-ES"/>
        </w:rPr>
        <w:t xml:space="preserve">recursos de casación para fijar la doctrina y </w:t>
      </w:r>
      <w:r w:rsidR="00A978FE">
        <w:rPr>
          <w:rFonts w:ascii="Segoe UI" w:eastAsia="Times New Roman" w:hAnsi="Segoe UI" w:cs="Segoe UI"/>
          <w:sz w:val="24"/>
          <w:szCs w:val="24"/>
          <w:lang w:eastAsia="es-ES"/>
        </w:rPr>
        <w:t>que están pendientes de resolver,</w:t>
      </w:r>
      <w:r w:rsidR="000C5ADD" w:rsidRPr="005C6757">
        <w:rPr>
          <w:rFonts w:ascii="Segoe UI" w:eastAsia="Times New Roman" w:hAnsi="Segoe UI" w:cs="Segoe UI"/>
          <w:sz w:val="24"/>
          <w:szCs w:val="24"/>
          <w:lang w:eastAsia="es-ES"/>
        </w:rPr>
        <w:t xml:space="preserve"> en materias de gran interés</w:t>
      </w:r>
      <w:r w:rsidR="00A978FE">
        <w:rPr>
          <w:rFonts w:ascii="Segoe UI" w:eastAsia="Times New Roman" w:hAnsi="Segoe UI" w:cs="Segoe UI"/>
          <w:sz w:val="24"/>
          <w:szCs w:val="24"/>
          <w:lang w:eastAsia="es-ES"/>
        </w:rPr>
        <w:t xml:space="preserve"> para la Jurisdicción Contencioso Administrativa</w:t>
      </w:r>
      <w:r w:rsidR="000C5ADD" w:rsidRPr="005C6757">
        <w:rPr>
          <w:rFonts w:ascii="Segoe UI" w:eastAsia="Times New Roman" w:hAnsi="Segoe UI" w:cs="Segoe UI"/>
          <w:sz w:val="24"/>
          <w:szCs w:val="24"/>
          <w:lang w:eastAsia="es-ES"/>
        </w:rPr>
        <w:t xml:space="preserve"> y que en próximos meses se resolverán, por lo que no hay q</w:t>
      </w:r>
      <w:r w:rsidR="000A60A9">
        <w:rPr>
          <w:rFonts w:ascii="Segoe UI" w:eastAsia="Times New Roman" w:hAnsi="Segoe UI" w:cs="Segoe UI"/>
          <w:sz w:val="24"/>
          <w:szCs w:val="24"/>
          <w:lang w:eastAsia="es-ES"/>
        </w:rPr>
        <w:t>ue perder de vista tales recursos a los efectos de conocer la Sentenci</w:t>
      </w:r>
      <w:r w:rsidR="002D2952">
        <w:rPr>
          <w:rFonts w:ascii="Segoe UI" w:eastAsia="Times New Roman" w:hAnsi="Segoe UI" w:cs="Segoe UI"/>
          <w:sz w:val="24"/>
          <w:szCs w:val="24"/>
          <w:lang w:eastAsia="es-ES"/>
        </w:rPr>
        <w:t xml:space="preserve">a, </w:t>
      </w:r>
      <w:r w:rsidR="000A60A9">
        <w:rPr>
          <w:rFonts w:ascii="Segoe UI" w:eastAsia="Times New Roman" w:hAnsi="Segoe UI" w:cs="Segoe UI"/>
          <w:sz w:val="24"/>
          <w:szCs w:val="24"/>
          <w:lang w:eastAsia="es-ES"/>
        </w:rPr>
        <w:t>en orden a conocer los pronunciamientos de nuestro Alto Tribunal</w:t>
      </w:r>
      <w:r w:rsidR="002D2952">
        <w:rPr>
          <w:rFonts w:ascii="Segoe UI" w:eastAsia="Times New Roman" w:hAnsi="Segoe UI" w:cs="Segoe UI"/>
          <w:sz w:val="24"/>
          <w:szCs w:val="24"/>
          <w:lang w:eastAsia="es-ES"/>
        </w:rPr>
        <w:t>.</w:t>
      </w:r>
    </w:p>
    <w:p w:rsidR="000C5ADD" w:rsidRPr="005C6757" w:rsidRDefault="000C5ADD" w:rsidP="00404558">
      <w:pPr>
        <w:autoSpaceDE w:val="0"/>
        <w:autoSpaceDN w:val="0"/>
        <w:adjustRightInd w:val="0"/>
        <w:spacing w:after="0" w:line="240" w:lineRule="auto"/>
        <w:jc w:val="both"/>
        <w:rPr>
          <w:rFonts w:ascii="Segoe UI" w:eastAsia="Times New Roman" w:hAnsi="Segoe UI" w:cs="Segoe UI"/>
          <w:sz w:val="24"/>
          <w:szCs w:val="24"/>
          <w:lang w:eastAsia="es-ES"/>
        </w:rPr>
      </w:pPr>
    </w:p>
    <w:p w:rsidR="00404558" w:rsidRPr="005C6757" w:rsidRDefault="000C5ADD" w:rsidP="00404558">
      <w:pPr>
        <w:autoSpaceDE w:val="0"/>
        <w:autoSpaceDN w:val="0"/>
        <w:adjustRightInd w:val="0"/>
        <w:spacing w:after="0" w:line="240" w:lineRule="auto"/>
        <w:jc w:val="both"/>
        <w:rPr>
          <w:rFonts w:ascii="Segoe UI" w:eastAsia="Times New Roman" w:hAnsi="Segoe UI" w:cs="Segoe UI"/>
          <w:sz w:val="24"/>
          <w:szCs w:val="24"/>
          <w:lang w:eastAsia="es-ES"/>
        </w:rPr>
      </w:pPr>
      <w:r w:rsidRPr="005C6757">
        <w:rPr>
          <w:rFonts w:ascii="Segoe UI" w:eastAsia="Times New Roman" w:hAnsi="Segoe UI" w:cs="Segoe UI"/>
          <w:sz w:val="24"/>
          <w:szCs w:val="24"/>
          <w:lang w:eastAsia="es-ES"/>
        </w:rPr>
        <w:t>Y por último, los cambios jurisprudenciales más relevantes de nuestro Tribunal Supremo en este último año, y que concretó en dos, en extranjería y en tributario, relevancia que impera mencionar respectivamente en la primera materia por afectar a un gran número de asuntos</w:t>
      </w:r>
      <w:r w:rsidR="00AA70B5" w:rsidRPr="005C6757">
        <w:rPr>
          <w:rFonts w:ascii="Segoe UI" w:eastAsia="Times New Roman" w:hAnsi="Segoe UI" w:cs="Segoe UI"/>
          <w:sz w:val="24"/>
          <w:szCs w:val="24"/>
          <w:lang w:eastAsia="es-ES"/>
        </w:rPr>
        <w:t xml:space="preserve"> que entran día a día en</w:t>
      </w:r>
      <w:r w:rsidRPr="005C6757">
        <w:rPr>
          <w:rFonts w:ascii="Segoe UI" w:eastAsia="Times New Roman" w:hAnsi="Segoe UI" w:cs="Segoe UI"/>
          <w:sz w:val="24"/>
          <w:szCs w:val="24"/>
          <w:lang w:eastAsia="es-ES"/>
        </w:rPr>
        <w:t xml:space="preserve"> los Juzgados de lo Contencioso Administrativo </w:t>
      </w:r>
      <w:r w:rsidR="00AA70B5" w:rsidRPr="005C6757">
        <w:rPr>
          <w:rFonts w:ascii="Segoe UI" w:eastAsia="Times New Roman" w:hAnsi="Segoe UI" w:cs="Segoe UI"/>
          <w:sz w:val="24"/>
          <w:szCs w:val="24"/>
          <w:lang w:eastAsia="es-ES"/>
        </w:rPr>
        <w:t xml:space="preserve">y en la segunda materia por afectar a una gran parte de los ciudadanos españoles o residentes en España. </w:t>
      </w:r>
    </w:p>
    <w:p w:rsidR="00AA70B5" w:rsidRPr="00AA70B5" w:rsidRDefault="00AA70B5" w:rsidP="00404558">
      <w:pPr>
        <w:autoSpaceDE w:val="0"/>
        <w:autoSpaceDN w:val="0"/>
        <w:adjustRightInd w:val="0"/>
        <w:spacing w:after="0" w:line="240" w:lineRule="auto"/>
        <w:jc w:val="both"/>
        <w:rPr>
          <w:rFonts w:ascii="Segoe UI" w:eastAsia="Times New Roman" w:hAnsi="Segoe UI" w:cs="Segoe UI"/>
          <w:sz w:val="23"/>
          <w:szCs w:val="23"/>
          <w:lang w:eastAsia="es-ES"/>
        </w:rPr>
      </w:pPr>
    </w:p>
    <w:p w:rsidR="00323E57" w:rsidRPr="00404558" w:rsidRDefault="00404558" w:rsidP="00404558">
      <w:pPr>
        <w:autoSpaceDE w:val="0"/>
        <w:autoSpaceDN w:val="0"/>
        <w:adjustRightInd w:val="0"/>
        <w:spacing w:after="0" w:line="240" w:lineRule="auto"/>
        <w:jc w:val="both"/>
        <w:rPr>
          <w:rFonts w:ascii="Segoe UI" w:hAnsi="Segoe UI" w:cs="Segoe UI"/>
          <w:sz w:val="24"/>
          <w:szCs w:val="24"/>
        </w:rPr>
      </w:pPr>
      <w:r>
        <w:rPr>
          <w:rFonts w:ascii="Segoe UI" w:eastAsia="Times New Roman" w:hAnsi="Segoe UI" w:cs="Segoe UI"/>
          <w:color w:val="201F1E"/>
          <w:sz w:val="23"/>
          <w:szCs w:val="23"/>
          <w:lang w:eastAsia="es-ES"/>
        </w:rPr>
        <w:t xml:space="preserve"> </w:t>
      </w:r>
    </w:p>
    <w:p w:rsidR="006304A5" w:rsidRDefault="00F82024" w:rsidP="00F82024">
      <w:pPr>
        <w:spacing w:after="0" w:line="240" w:lineRule="auto"/>
        <w:jc w:val="both"/>
        <w:rPr>
          <w:rFonts w:ascii="Segoe UI" w:eastAsia="Times New Roman" w:hAnsi="Segoe UI" w:cs="Segoe UI"/>
          <w:b/>
          <w:color w:val="201F1E"/>
          <w:sz w:val="24"/>
          <w:szCs w:val="24"/>
          <w:u w:val="single"/>
          <w:lang w:eastAsia="es-ES"/>
        </w:rPr>
      </w:pPr>
      <w:r w:rsidRPr="00F82024">
        <w:rPr>
          <w:rFonts w:ascii="Segoe UI" w:eastAsia="Times New Roman" w:hAnsi="Segoe UI" w:cs="Segoe UI"/>
          <w:b/>
          <w:color w:val="201F1E"/>
          <w:sz w:val="24"/>
          <w:szCs w:val="24"/>
          <w:u w:val="single"/>
          <w:lang w:eastAsia="es-ES"/>
        </w:rPr>
        <w:t xml:space="preserve">2.- </w:t>
      </w:r>
      <w:r w:rsidR="006304A5">
        <w:rPr>
          <w:rFonts w:ascii="Segoe UI" w:eastAsia="Times New Roman" w:hAnsi="Segoe UI" w:cs="Segoe UI"/>
          <w:b/>
          <w:color w:val="201F1E"/>
          <w:sz w:val="24"/>
          <w:szCs w:val="24"/>
          <w:u w:val="single"/>
          <w:lang w:eastAsia="es-ES"/>
        </w:rPr>
        <w:t xml:space="preserve">SENTENCIAS DE LA SALA TERCERA DEL TRIBUNAL SUPREMO. </w:t>
      </w:r>
    </w:p>
    <w:p w:rsidR="006304A5" w:rsidRDefault="006304A5" w:rsidP="00F82024">
      <w:pPr>
        <w:spacing w:after="0" w:line="240" w:lineRule="auto"/>
        <w:jc w:val="both"/>
        <w:rPr>
          <w:rFonts w:ascii="Segoe UI" w:eastAsia="Times New Roman" w:hAnsi="Segoe UI" w:cs="Segoe UI"/>
          <w:b/>
          <w:color w:val="201F1E"/>
          <w:sz w:val="24"/>
          <w:szCs w:val="24"/>
          <w:u w:val="single"/>
          <w:lang w:eastAsia="es-ES"/>
        </w:rPr>
      </w:pPr>
    </w:p>
    <w:p w:rsidR="006304A5" w:rsidRDefault="006304A5" w:rsidP="00F82024">
      <w:pPr>
        <w:spacing w:after="0" w:line="240" w:lineRule="auto"/>
        <w:jc w:val="both"/>
        <w:rPr>
          <w:rFonts w:ascii="Segoe UI" w:eastAsia="Times New Roman" w:hAnsi="Segoe UI" w:cs="Segoe UI"/>
          <w:b/>
          <w:color w:val="201F1E"/>
          <w:sz w:val="24"/>
          <w:szCs w:val="24"/>
          <w:u w:val="single"/>
          <w:lang w:eastAsia="es-ES"/>
        </w:rPr>
      </w:pPr>
      <w:r>
        <w:rPr>
          <w:rFonts w:ascii="Segoe UI" w:eastAsia="Times New Roman" w:hAnsi="Segoe UI" w:cs="Segoe UI"/>
          <w:b/>
          <w:color w:val="201F1E"/>
          <w:sz w:val="24"/>
          <w:szCs w:val="24"/>
          <w:u w:val="single"/>
          <w:lang w:eastAsia="es-ES"/>
        </w:rPr>
        <w:t>2.1.</w:t>
      </w:r>
      <w:r w:rsidR="00576AFC">
        <w:rPr>
          <w:rFonts w:ascii="Segoe UI" w:eastAsia="Times New Roman" w:hAnsi="Segoe UI" w:cs="Segoe UI"/>
          <w:b/>
          <w:color w:val="201F1E"/>
          <w:sz w:val="24"/>
          <w:szCs w:val="24"/>
          <w:u w:val="single"/>
          <w:lang w:eastAsia="es-ES"/>
        </w:rPr>
        <w:t>-</w:t>
      </w:r>
      <w:r>
        <w:rPr>
          <w:rFonts w:ascii="Segoe UI" w:eastAsia="Times New Roman" w:hAnsi="Segoe UI" w:cs="Segoe UI"/>
          <w:b/>
          <w:color w:val="201F1E"/>
          <w:sz w:val="24"/>
          <w:szCs w:val="24"/>
          <w:u w:val="single"/>
          <w:lang w:eastAsia="es-ES"/>
        </w:rPr>
        <w:t xml:space="preserve"> SOBRE ASPECTOS PROCESALES </w:t>
      </w:r>
    </w:p>
    <w:p w:rsidR="00BC1E9D" w:rsidRPr="006304A5" w:rsidRDefault="00BC1E9D" w:rsidP="00F82024">
      <w:pPr>
        <w:spacing w:after="0" w:line="240" w:lineRule="auto"/>
        <w:jc w:val="both"/>
        <w:rPr>
          <w:rFonts w:ascii="Segoe UI" w:eastAsia="Times New Roman" w:hAnsi="Segoe UI" w:cs="Segoe UI"/>
          <w:b/>
          <w:color w:val="201F1E"/>
          <w:sz w:val="24"/>
          <w:szCs w:val="24"/>
          <w:u w:val="single"/>
          <w:lang w:eastAsia="es-ES"/>
        </w:rPr>
      </w:pPr>
      <w:r w:rsidRPr="00F82024">
        <w:rPr>
          <w:rFonts w:ascii="Segoe UI" w:eastAsia="Times New Roman" w:hAnsi="Segoe UI" w:cs="Segoe UI"/>
          <w:b/>
          <w:color w:val="201F1E"/>
          <w:sz w:val="24"/>
          <w:szCs w:val="24"/>
          <w:u w:val="single"/>
          <w:lang w:eastAsia="es-ES"/>
        </w:rPr>
        <w:lastRenderedPageBreak/>
        <w:t xml:space="preserve"> </w:t>
      </w:r>
    </w:p>
    <w:p w:rsidR="00D21EB1" w:rsidRDefault="00524342" w:rsidP="00F82024">
      <w:pPr>
        <w:spacing w:after="0" w:line="240" w:lineRule="auto"/>
        <w:jc w:val="both"/>
        <w:rPr>
          <w:rFonts w:ascii="Segoe UI" w:eastAsia="Times New Roman" w:hAnsi="Segoe UI" w:cs="Segoe UI"/>
          <w:b/>
          <w:color w:val="201F1E"/>
          <w:sz w:val="24"/>
          <w:szCs w:val="24"/>
          <w:u w:val="single"/>
          <w:lang w:eastAsia="es-ES"/>
        </w:rPr>
      </w:pPr>
      <w:r w:rsidRPr="00F82024">
        <w:rPr>
          <w:rFonts w:ascii="Segoe UI" w:eastAsia="Times New Roman" w:hAnsi="Segoe UI" w:cs="Segoe UI"/>
          <w:b/>
          <w:color w:val="201F1E"/>
          <w:sz w:val="24"/>
          <w:szCs w:val="24"/>
          <w:u w:val="single"/>
          <w:lang w:eastAsia="es-ES"/>
        </w:rPr>
        <w:t xml:space="preserve">1.- </w:t>
      </w:r>
      <w:r w:rsidR="0032636A" w:rsidRPr="00F82024">
        <w:rPr>
          <w:rFonts w:ascii="Segoe UI" w:eastAsia="Times New Roman" w:hAnsi="Segoe UI" w:cs="Segoe UI"/>
          <w:b/>
          <w:color w:val="201F1E"/>
          <w:sz w:val="24"/>
          <w:szCs w:val="24"/>
          <w:u w:val="single"/>
          <w:lang w:eastAsia="es-ES"/>
        </w:rPr>
        <w:t>MODIFICACIÓN CUANTÍA DEL PROCEDIMIENTO (PA).</w:t>
      </w:r>
    </w:p>
    <w:p w:rsidR="00755767" w:rsidRPr="00F82024" w:rsidRDefault="00755767" w:rsidP="00F82024">
      <w:pPr>
        <w:spacing w:after="0" w:line="240" w:lineRule="auto"/>
        <w:jc w:val="both"/>
        <w:rPr>
          <w:rFonts w:ascii="Segoe UI" w:eastAsia="Times New Roman" w:hAnsi="Segoe UI" w:cs="Segoe UI"/>
          <w:b/>
          <w:color w:val="201F1E"/>
          <w:sz w:val="24"/>
          <w:szCs w:val="24"/>
          <w:u w:val="single"/>
          <w:lang w:eastAsia="es-ES"/>
        </w:rPr>
      </w:pPr>
    </w:p>
    <w:p w:rsidR="00C95B02" w:rsidRDefault="00D21EB1" w:rsidP="00F82024">
      <w:pPr>
        <w:spacing w:after="0" w:line="240" w:lineRule="auto"/>
        <w:jc w:val="both"/>
        <w:rPr>
          <w:rFonts w:ascii="Segoe UI" w:hAnsi="Segoe UI" w:cs="Segoe UI"/>
          <w:b/>
          <w:sz w:val="24"/>
          <w:szCs w:val="24"/>
        </w:rPr>
      </w:pPr>
      <w:r w:rsidRPr="00755767">
        <w:rPr>
          <w:rFonts w:ascii="Segoe UI" w:eastAsia="Times New Roman" w:hAnsi="Segoe UI" w:cs="Segoe UI"/>
          <w:b/>
          <w:color w:val="201F1E"/>
          <w:sz w:val="24"/>
          <w:szCs w:val="24"/>
          <w:lang w:eastAsia="es-ES"/>
        </w:rPr>
        <w:t>STS</w:t>
      </w:r>
      <w:r w:rsidR="003D6C6C" w:rsidRPr="00755767">
        <w:rPr>
          <w:rFonts w:ascii="Segoe UI" w:eastAsia="Times New Roman" w:hAnsi="Segoe UI" w:cs="Segoe UI"/>
          <w:b/>
          <w:color w:val="201F1E"/>
          <w:sz w:val="24"/>
          <w:szCs w:val="24"/>
          <w:lang w:eastAsia="es-ES"/>
        </w:rPr>
        <w:t xml:space="preserve"> SALA CONTENCIOSO ADMNISTRATIVO. SECCIÓN 4ª.</w:t>
      </w:r>
      <w:r w:rsidRPr="00755767">
        <w:rPr>
          <w:rFonts w:ascii="Segoe UI" w:eastAsia="Times New Roman" w:hAnsi="Segoe UI" w:cs="Segoe UI"/>
          <w:b/>
          <w:color w:val="201F1E"/>
          <w:sz w:val="24"/>
          <w:szCs w:val="24"/>
          <w:lang w:eastAsia="es-ES"/>
        </w:rPr>
        <w:t xml:space="preserve"> 28/05/2019 RC 262/2016.</w:t>
      </w:r>
      <w:r w:rsidR="004563BF" w:rsidRPr="00755767">
        <w:rPr>
          <w:rFonts w:ascii="Segoe UI" w:eastAsia="Times New Roman" w:hAnsi="Segoe UI" w:cs="Segoe UI"/>
          <w:b/>
          <w:color w:val="201F1E"/>
          <w:sz w:val="24"/>
          <w:szCs w:val="24"/>
          <w:lang w:eastAsia="es-ES"/>
        </w:rPr>
        <w:t xml:space="preserve"> Ponente </w:t>
      </w:r>
      <w:r w:rsidR="004563BF" w:rsidRPr="00755767">
        <w:rPr>
          <w:rFonts w:ascii="Segoe UI" w:hAnsi="Segoe UI" w:cs="Segoe UI"/>
          <w:b/>
          <w:color w:val="333333"/>
          <w:sz w:val="24"/>
          <w:szCs w:val="24"/>
        </w:rPr>
        <w:t>Excmo. Sr. D. Jose Luis Requero Ibañez.</w:t>
      </w:r>
      <w:r w:rsidR="00636199" w:rsidRPr="00755767">
        <w:rPr>
          <w:rStyle w:val="Refdenotaalpie"/>
          <w:rFonts w:ascii="Segoe UI" w:eastAsia="Times New Roman" w:hAnsi="Segoe UI" w:cs="Segoe UI"/>
          <w:b/>
          <w:color w:val="201F1E"/>
          <w:sz w:val="24"/>
          <w:szCs w:val="24"/>
          <w:lang w:eastAsia="es-ES"/>
        </w:rPr>
        <w:footnoteReference w:id="2"/>
      </w:r>
      <w:r w:rsidR="00755767">
        <w:rPr>
          <w:rFonts w:ascii="Segoe UI" w:hAnsi="Segoe UI" w:cs="Segoe UI"/>
          <w:b/>
          <w:color w:val="333333"/>
          <w:sz w:val="24"/>
          <w:szCs w:val="24"/>
        </w:rPr>
        <w:t xml:space="preserve"> Desestima el recurso. </w:t>
      </w:r>
      <w:r w:rsidR="00C95B02" w:rsidRPr="00755767">
        <w:rPr>
          <w:rFonts w:ascii="Segoe UI" w:hAnsi="Segoe UI" w:cs="Segoe UI"/>
          <w:b/>
          <w:sz w:val="24"/>
          <w:szCs w:val="24"/>
        </w:rPr>
        <w:t>RECURSO DE APELACION (LJCA/1998): Requisitos: cuantía: función pública: suspensión de funciones: determinación de la cuantía: cuantía notoriamente inferior a 30.000 €: consideración de la multa y de los efectos asociados: consecuencias incuantificables: cuantía indeterminada procedente: inadmisión improcedente: doctrina del TS.</w:t>
      </w:r>
    </w:p>
    <w:p w:rsidR="00755767" w:rsidRDefault="00755767" w:rsidP="00F82024">
      <w:pPr>
        <w:spacing w:after="0" w:line="240" w:lineRule="auto"/>
        <w:jc w:val="both"/>
        <w:rPr>
          <w:rFonts w:ascii="Segoe UI" w:eastAsia="Times New Roman" w:hAnsi="Segoe UI" w:cs="Segoe UI"/>
          <w:b/>
          <w:color w:val="201F1E"/>
          <w:sz w:val="24"/>
          <w:szCs w:val="24"/>
          <w:lang w:eastAsia="es-ES"/>
        </w:rPr>
      </w:pPr>
    </w:p>
    <w:p w:rsidR="00E934F3" w:rsidRDefault="000E1947" w:rsidP="00B648C8">
      <w:pPr>
        <w:spacing w:after="0" w:line="240" w:lineRule="auto"/>
        <w:jc w:val="both"/>
        <w:rPr>
          <w:rFonts w:ascii="Segoe UI" w:eastAsia="Times New Roman" w:hAnsi="Segoe UI" w:cs="Segoe UI"/>
          <w:sz w:val="24"/>
          <w:szCs w:val="24"/>
          <w:lang w:eastAsia="es-ES"/>
        </w:rPr>
      </w:pPr>
      <w:r>
        <w:rPr>
          <w:rFonts w:ascii="Segoe UI" w:eastAsia="Times New Roman" w:hAnsi="Segoe UI" w:cs="Segoe UI"/>
          <w:color w:val="201F1E"/>
          <w:sz w:val="24"/>
          <w:szCs w:val="24"/>
          <w:lang w:eastAsia="es-ES"/>
        </w:rPr>
        <w:t>ANTECEDENTES DE HECHO</w:t>
      </w:r>
      <w:r w:rsidR="00755767">
        <w:rPr>
          <w:rFonts w:ascii="Segoe UI" w:eastAsia="Times New Roman" w:hAnsi="Segoe UI" w:cs="Segoe UI"/>
          <w:color w:val="201F1E"/>
          <w:sz w:val="24"/>
          <w:szCs w:val="24"/>
          <w:lang w:eastAsia="es-ES"/>
        </w:rPr>
        <w:t>:</w:t>
      </w:r>
      <w:r w:rsidR="00755767" w:rsidRPr="00755767">
        <w:rPr>
          <w:rFonts w:ascii="Segoe UI" w:hAnsi="Segoe UI" w:cs="Segoe UI"/>
          <w:i/>
          <w:iCs/>
          <w:sz w:val="24"/>
          <w:szCs w:val="24"/>
        </w:rPr>
        <w:t xml:space="preserve"> </w:t>
      </w:r>
      <w:r w:rsidR="00082AA6" w:rsidRPr="00755767">
        <w:rPr>
          <w:rFonts w:ascii="Segoe UI" w:hAnsi="Segoe UI" w:cs="Segoe UI"/>
          <w:i/>
          <w:iCs/>
          <w:sz w:val="24"/>
          <w:szCs w:val="24"/>
        </w:rPr>
        <w:t>“</w:t>
      </w:r>
      <w:r w:rsidR="00E934F3" w:rsidRPr="00B648C8">
        <w:rPr>
          <w:rFonts w:ascii="Segoe UI" w:hAnsi="Segoe UI" w:cs="Segoe UI"/>
          <w:iCs/>
          <w:sz w:val="24"/>
          <w:szCs w:val="24"/>
        </w:rPr>
        <w:t>Precisar que las cuestiones que tienen interés casacional objetivo para la formación de jurisprudencia son las atinentes a: Si ha de reputarse indeterminada o determinable la cuantía de un recurso contencioso-administrativo interpuesto contra una sanción disciplinaria de un mes de suspensión de funciones, con pérdida de las retribuciones correspondientes, notoriamente muy inferiores a 30.000 euros, en el que únicamente se pretende la anulación de la resolución sancionadora más el restablecimiento de los derechos de los que directamente privó. Y, de ser determinable, qué conceptos han de ser tomados en consideración para el cálculo y fijación de la cuantía del recurso.</w:t>
      </w:r>
      <w:r w:rsidR="00E934F3" w:rsidRPr="00B648C8">
        <w:rPr>
          <w:rFonts w:ascii="Segoe UI" w:hAnsi="Segoe UI" w:cs="Segoe UI"/>
          <w:sz w:val="24"/>
          <w:szCs w:val="24"/>
        </w:rPr>
        <w:t xml:space="preserve"> A tal efecto añade que las normas que, en principio, deben interpretarse son los artículos </w:t>
      </w:r>
      <w:hyperlink r:id="rId9" w:history="1">
        <w:r w:rsidR="00E934F3" w:rsidRPr="00B648C8">
          <w:rPr>
            <w:rFonts w:ascii="Segoe UI" w:hAnsi="Segoe UI" w:cs="Segoe UI"/>
            <w:sz w:val="24"/>
            <w:szCs w:val="24"/>
          </w:rPr>
          <w:t>8.1</w:t>
        </w:r>
      </w:hyperlink>
      <w:r w:rsidR="00E934F3" w:rsidRPr="00B648C8">
        <w:rPr>
          <w:rFonts w:ascii="Segoe UI" w:hAnsi="Segoe UI" w:cs="Segoe UI"/>
          <w:sz w:val="24"/>
          <w:szCs w:val="24"/>
        </w:rPr>
        <w:t xml:space="preserve"> , </w:t>
      </w:r>
      <w:hyperlink r:id="rId10" w:history="1">
        <w:r w:rsidR="00E934F3" w:rsidRPr="00B648C8">
          <w:rPr>
            <w:rFonts w:ascii="Segoe UI" w:hAnsi="Segoe UI" w:cs="Segoe UI"/>
            <w:sz w:val="24"/>
            <w:szCs w:val="24"/>
          </w:rPr>
          <w:t>42</w:t>
        </w:r>
      </w:hyperlink>
      <w:r w:rsidR="00E934F3" w:rsidRPr="00B648C8">
        <w:rPr>
          <w:rFonts w:ascii="Segoe UI" w:hAnsi="Segoe UI" w:cs="Segoe UI"/>
          <w:sz w:val="24"/>
          <w:szCs w:val="24"/>
        </w:rPr>
        <w:t xml:space="preserve"> y </w:t>
      </w:r>
      <w:hyperlink r:id="rId11" w:history="1">
        <w:r w:rsidR="00E934F3" w:rsidRPr="00B648C8">
          <w:rPr>
            <w:rFonts w:ascii="Segoe UI" w:hAnsi="Segoe UI" w:cs="Segoe UI"/>
            <w:sz w:val="24"/>
            <w:szCs w:val="24"/>
          </w:rPr>
          <w:t>81.1</w:t>
        </w:r>
      </w:hyperlink>
      <w:r w:rsidR="00E934F3" w:rsidRPr="00B648C8">
        <w:rPr>
          <w:rFonts w:ascii="Segoe UI" w:hAnsi="Segoe UI" w:cs="Segoe UI"/>
          <w:sz w:val="24"/>
          <w:szCs w:val="24"/>
        </w:rPr>
        <w:t xml:space="preserve"> de la </w:t>
      </w:r>
      <w:hyperlink r:id="rId12" w:history="1">
        <w:r w:rsidR="00E934F3" w:rsidRPr="00B648C8">
          <w:rPr>
            <w:rFonts w:ascii="Segoe UI" w:hAnsi="Segoe UI" w:cs="Segoe UI"/>
            <w:sz w:val="24"/>
            <w:szCs w:val="24"/>
          </w:rPr>
          <w:t>LJCA</w:t>
        </w:r>
      </w:hyperlink>
      <w:r w:rsidR="00B648C8">
        <w:rPr>
          <w:rFonts w:ascii="Segoe UI" w:hAnsi="Segoe UI" w:cs="Segoe UI"/>
          <w:sz w:val="24"/>
          <w:szCs w:val="24"/>
        </w:rPr>
        <w:t xml:space="preserve">. </w:t>
      </w:r>
      <w:r w:rsidR="00E934F3" w:rsidRPr="00B648C8">
        <w:rPr>
          <w:rFonts w:ascii="Segoe UI" w:eastAsia="Times New Roman" w:hAnsi="Segoe UI" w:cs="Segoe UI"/>
          <w:sz w:val="24"/>
          <w:szCs w:val="24"/>
          <w:lang w:eastAsia="es-ES"/>
        </w:rPr>
        <w:t xml:space="preserve">De dicho auto se excluye como norma objeto de interpretación el </w:t>
      </w:r>
      <w:hyperlink r:id="rId13" w:history="1">
        <w:r w:rsidR="00E934F3" w:rsidRPr="00B648C8">
          <w:rPr>
            <w:rFonts w:ascii="Segoe UI" w:eastAsia="Times New Roman" w:hAnsi="Segoe UI" w:cs="Segoe UI"/>
            <w:sz w:val="24"/>
            <w:szCs w:val="24"/>
            <w:lang w:eastAsia="es-ES"/>
          </w:rPr>
          <w:t>artículo 8.1</w:t>
        </w:r>
      </w:hyperlink>
      <w:r w:rsidR="00E934F3" w:rsidRPr="00B648C8">
        <w:rPr>
          <w:rFonts w:ascii="Segoe UI" w:eastAsia="Times New Roman" w:hAnsi="Segoe UI" w:cs="Segoe UI"/>
          <w:sz w:val="24"/>
          <w:szCs w:val="24"/>
          <w:lang w:eastAsia="es-ES"/>
        </w:rPr>
        <w:t xml:space="preserve"> de la </w:t>
      </w:r>
      <w:hyperlink r:id="rId14" w:history="1">
        <w:r w:rsidR="00E934F3" w:rsidRPr="00B648C8">
          <w:rPr>
            <w:rFonts w:ascii="Segoe UI" w:eastAsia="Times New Roman" w:hAnsi="Segoe UI" w:cs="Segoe UI"/>
            <w:sz w:val="24"/>
            <w:szCs w:val="24"/>
            <w:lang w:eastAsia="es-ES"/>
          </w:rPr>
          <w:t>LJCA</w:t>
        </w:r>
      </w:hyperlink>
      <w:r w:rsidR="00E934F3" w:rsidRPr="00B648C8">
        <w:rPr>
          <w:rFonts w:ascii="Segoe UI" w:eastAsia="Times New Roman" w:hAnsi="Segoe UI" w:cs="Segoe UI"/>
          <w:sz w:val="24"/>
          <w:szCs w:val="24"/>
          <w:lang w:eastAsia="es-ES"/>
        </w:rPr>
        <w:t xml:space="preserve"> referido a la impugnación de actos de entes locales y organismos dependientes de ellas; más bien hay que referir esa indicación al artículo 8.2.a) que atribuye a los Juzgados de los Contencioso-administrativo la com</w:t>
      </w:r>
      <w:r w:rsidR="00E934F3" w:rsidRPr="00B648C8">
        <w:rPr>
          <w:rFonts w:ascii="Segoe UI" w:eastAsia="Times New Roman" w:hAnsi="Segoe UI" w:cs="Segoe UI"/>
          <w:sz w:val="24"/>
          <w:szCs w:val="24"/>
          <w:lang w:eastAsia="es-ES"/>
        </w:rPr>
        <w:lastRenderedPageBreak/>
        <w:t xml:space="preserve">petencia para conocer en primera o única instancia de las cuestiones de personal, " </w:t>
      </w:r>
      <w:r w:rsidR="00E934F3" w:rsidRPr="00B648C8">
        <w:rPr>
          <w:rFonts w:ascii="Segoe UI" w:eastAsia="Times New Roman" w:hAnsi="Segoe UI" w:cs="Segoe UI"/>
          <w:iCs/>
          <w:sz w:val="24"/>
          <w:szCs w:val="24"/>
          <w:lang w:eastAsia="es-ES"/>
        </w:rPr>
        <w:t>salvo que se refieran al nacimiento o extinción de la relación de servicio de funcionarios públicos de carrera</w:t>
      </w:r>
      <w:r w:rsidR="00E934F3" w:rsidRPr="00B648C8">
        <w:rPr>
          <w:rFonts w:ascii="Segoe UI" w:eastAsia="Times New Roman" w:hAnsi="Segoe UI" w:cs="Segoe UI"/>
          <w:sz w:val="24"/>
          <w:szCs w:val="24"/>
          <w:lang w:eastAsia="es-ES"/>
        </w:rPr>
        <w:t xml:space="preserve"> ". Tal excepción tampoco es del caso en cuanto a la competencia objetiva de los Juzgados de lo Contencioso-administrativo; cosa distinta es si la competencia funcional lo es en única o en primera instancia, alternativa que prevé en propio precepto y que lleva a los otros dos preceptos identificados en el auto de admisión.</w:t>
      </w:r>
    </w:p>
    <w:p w:rsidR="00B648C8" w:rsidRPr="00B648C8" w:rsidRDefault="00B648C8" w:rsidP="00B648C8">
      <w:pPr>
        <w:spacing w:after="0" w:line="240" w:lineRule="auto"/>
        <w:jc w:val="both"/>
        <w:rPr>
          <w:rFonts w:ascii="Segoe UI" w:eastAsia="Times New Roman" w:hAnsi="Segoe UI" w:cs="Segoe UI"/>
          <w:color w:val="201F1E"/>
          <w:sz w:val="24"/>
          <w:szCs w:val="24"/>
          <w:lang w:eastAsia="es-ES"/>
        </w:rPr>
      </w:pPr>
    </w:p>
    <w:p w:rsidR="00B648C8" w:rsidRDefault="00024E68" w:rsidP="00B648C8">
      <w:pPr>
        <w:spacing w:after="0" w:line="300" w:lineRule="atLeast"/>
        <w:jc w:val="both"/>
        <w:rPr>
          <w:rFonts w:ascii="Segoe UI" w:eastAsia="Times New Roman" w:hAnsi="Segoe UI" w:cs="Segoe UI"/>
          <w:sz w:val="24"/>
          <w:szCs w:val="24"/>
          <w:lang w:eastAsia="es-ES"/>
        </w:rPr>
      </w:pPr>
      <w:r w:rsidRPr="00B648C8">
        <w:rPr>
          <w:rFonts w:ascii="Segoe UI" w:eastAsia="Times New Roman" w:hAnsi="Segoe UI" w:cs="Segoe UI"/>
          <w:sz w:val="24"/>
          <w:szCs w:val="24"/>
          <w:lang w:eastAsia="es-ES"/>
        </w:rPr>
        <w:t xml:space="preserve">FUNDAMENTO DE DERECHO QUINTO: </w:t>
      </w:r>
      <w:r w:rsidR="00B648C8" w:rsidRPr="00B648C8">
        <w:rPr>
          <w:rFonts w:ascii="Segoe UI" w:eastAsia="Times New Roman" w:hAnsi="Segoe UI" w:cs="Segoe UI"/>
          <w:sz w:val="24"/>
          <w:szCs w:val="24"/>
          <w:lang w:eastAsia="es-ES"/>
        </w:rPr>
        <w:t>“</w:t>
      </w:r>
      <w:r w:rsidR="00E934F3" w:rsidRPr="00B648C8">
        <w:rPr>
          <w:rFonts w:ascii="Segoe UI" w:eastAsia="Times New Roman" w:hAnsi="Segoe UI" w:cs="Segoe UI"/>
          <w:sz w:val="24"/>
          <w:szCs w:val="24"/>
          <w:lang w:eastAsia="es-ES"/>
        </w:rPr>
        <w:t xml:space="preserve">En la </w:t>
      </w:r>
      <w:hyperlink r:id="rId15" w:history="1">
        <w:r w:rsidR="00E934F3" w:rsidRPr="00B648C8">
          <w:rPr>
            <w:rFonts w:ascii="Segoe UI" w:eastAsia="Times New Roman" w:hAnsi="Segoe UI" w:cs="Segoe UI"/>
            <w:sz w:val="24"/>
            <w:szCs w:val="24"/>
            <w:lang w:eastAsia="es-ES"/>
          </w:rPr>
          <w:t>LJCA</w:t>
        </w:r>
      </w:hyperlink>
      <w:r w:rsidR="00E934F3" w:rsidRPr="00B648C8">
        <w:rPr>
          <w:rFonts w:ascii="Segoe UI" w:eastAsia="Times New Roman" w:hAnsi="Segoe UI" w:cs="Segoe UI"/>
          <w:sz w:val="24"/>
          <w:szCs w:val="24"/>
          <w:lang w:eastAsia="es-ES"/>
        </w:rPr>
        <w:t xml:space="preserve"> hay que estar al valor económico de la pretensión objeto del pleito como regla general para fijar la cuantía del recurso contencioso-administrativo ( </w:t>
      </w:r>
      <w:hyperlink r:id="rId16" w:history="1">
        <w:r w:rsidR="00E934F3" w:rsidRPr="00B648C8">
          <w:rPr>
            <w:rFonts w:ascii="Segoe UI" w:eastAsia="Times New Roman" w:hAnsi="Segoe UI" w:cs="Segoe UI"/>
            <w:sz w:val="24"/>
            <w:szCs w:val="24"/>
            <w:lang w:eastAsia="es-ES"/>
          </w:rPr>
          <w:t>artículo 41.1</w:t>
        </w:r>
      </w:hyperlink>
      <w:r w:rsidR="00E934F3" w:rsidRPr="00B648C8">
        <w:rPr>
          <w:rFonts w:ascii="Segoe UI" w:eastAsia="Times New Roman" w:hAnsi="Segoe UI" w:cs="Segoe UI"/>
          <w:sz w:val="24"/>
          <w:szCs w:val="24"/>
          <w:lang w:eastAsia="es-ES"/>
        </w:rPr>
        <w:t xml:space="preserve"> de la </w:t>
      </w:r>
      <w:hyperlink r:id="rId17" w:history="1">
        <w:r w:rsidR="00E934F3" w:rsidRPr="00B648C8">
          <w:rPr>
            <w:rFonts w:ascii="Segoe UI" w:eastAsia="Times New Roman" w:hAnsi="Segoe UI" w:cs="Segoe UI"/>
            <w:sz w:val="24"/>
            <w:szCs w:val="24"/>
            <w:lang w:eastAsia="es-ES"/>
          </w:rPr>
          <w:t>LJCA</w:t>
        </w:r>
      </w:hyperlink>
      <w:r w:rsidR="00E934F3" w:rsidRPr="00B648C8">
        <w:rPr>
          <w:rFonts w:ascii="Segoe UI" w:eastAsia="Times New Roman" w:hAnsi="Segoe UI" w:cs="Segoe UI"/>
          <w:sz w:val="24"/>
          <w:szCs w:val="24"/>
          <w:lang w:eastAsia="es-ES"/>
        </w:rPr>
        <w:t xml:space="preserve"> ). Para ello la </w:t>
      </w:r>
      <w:hyperlink r:id="rId18" w:history="1">
        <w:r w:rsidR="00E934F3" w:rsidRPr="00B648C8">
          <w:rPr>
            <w:rFonts w:ascii="Segoe UI" w:eastAsia="Times New Roman" w:hAnsi="Segoe UI" w:cs="Segoe UI"/>
            <w:sz w:val="24"/>
            <w:szCs w:val="24"/>
            <w:lang w:eastAsia="es-ES"/>
          </w:rPr>
          <w:t>LJCA</w:t>
        </w:r>
      </w:hyperlink>
      <w:r w:rsidR="00E934F3" w:rsidRPr="00B648C8">
        <w:rPr>
          <w:rFonts w:ascii="Segoe UI" w:eastAsia="Times New Roman" w:hAnsi="Segoe UI" w:cs="Segoe UI"/>
          <w:sz w:val="24"/>
          <w:szCs w:val="24"/>
          <w:lang w:eastAsia="es-ES"/>
        </w:rPr>
        <w:t xml:space="preserve"> se remite a la legislación procesal civil, si bien prevé reglas específicas. Así diferencia según que la pretensión sea de mera anulación [ </w:t>
      </w:r>
      <w:hyperlink r:id="rId19" w:history="1">
        <w:r w:rsidR="00E934F3" w:rsidRPr="00B648C8">
          <w:rPr>
            <w:rFonts w:ascii="Segoe UI" w:eastAsia="Times New Roman" w:hAnsi="Segoe UI" w:cs="Segoe UI"/>
            <w:sz w:val="24"/>
            <w:szCs w:val="24"/>
            <w:lang w:eastAsia="es-ES"/>
          </w:rPr>
          <w:t>artículo 42.1.a</w:t>
        </w:r>
      </w:hyperlink>
      <w:r w:rsidR="00E934F3" w:rsidRPr="00B648C8">
        <w:rPr>
          <w:rFonts w:ascii="Segoe UI" w:eastAsia="Times New Roman" w:hAnsi="Segoe UI" w:cs="Segoe UI"/>
          <w:sz w:val="24"/>
          <w:szCs w:val="24"/>
          <w:lang w:eastAsia="es-ES"/>
        </w:rPr>
        <w:t xml:space="preserve">) de la </w:t>
      </w:r>
      <w:hyperlink r:id="rId20" w:history="1">
        <w:r w:rsidR="00E934F3" w:rsidRPr="00B648C8">
          <w:rPr>
            <w:rFonts w:ascii="Segoe UI" w:eastAsia="Times New Roman" w:hAnsi="Segoe UI" w:cs="Segoe UI"/>
            <w:sz w:val="24"/>
            <w:szCs w:val="24"/>
            <w:lang w:eastAsia="es-ES"/>
          </w:rPr>
          <w:t>LJCA</w:t>
        </w:r>
      </w:hyperlink>
      <w:r w:rsidR="00E934F3" w:rsidRPr="00B648C8">
        <w:rPr>
          <w:rFonts w:ascii="Segoe UI" w:eastAsia="Times New Roman" w:hAnsi="Segoe UI" w:cs="Segoe UI"/>
          <w:sz w:val="24"/>
          <w:szCs w:val="24"/>
          <w:lang w:eastAsia="es-ES"/>
        </w:rPr>
        <w:t xml:space="preserve"> ] o de plena jurisdicción [ </w:t>
      </w:r>
      <w:hyperlink r:id="rId21" w:history="1">
        <w:r w:rsidR="00E934F3" w:rsidRPr="00B648C8">
          <w:rPr>
            <w:rFonts w:ascii="Segoe UI" w:eastAsia="Times New Roman" w:hAnsi="Segoe UI" w:cs="Segoe UI"/>
            <w:sz w:val="24"/>
            <w:szCs w:val="24"/>
            <w:lang w:eastAsia="es-ES"/>
          </w:rPr>
          <w:t>artículo 42.1.b)</w:t>
        </w:r>
      </w:hyperlink>
      <w:r w:rsidR="00E934F3" w:rsidRPr="00B648C8">
        <w:rPr>
          <w:rFonts w:ascii="Segoe UI" w:eastAsia="Times New Roman" w:hAnsi="Segoe UI" w:cs="Segoe UI"/>
          <w:sz w:val="24"/>
          <w:szCs w:val="24"/>
          <w:lang w:eastAsia="es-ES"/>
        </w:rPr>
        <w:t xml:space="preserve"> de la </w:t>
      </w:r>
      <w:hyperlink r:id="rId22" w:history="1">
        <w:r w:rsidR="00E934F3" w:rsidRPr="00B648C8">
          <w:rPr>
            <w:rFonts w:ascii="Segoe UI" w:eastAsia="Times New Roman" w:hAnsi="Segoe UI" w:cs="Segoe UI"/>
            <w:sz w:val="24"/>
            <w:szCs w:val="24"/>
            <w:lang w:eastAsia="es-ES"/>
          </w:rPr>
          <w:t>LJCA</w:t>
        </w:r>
      </w:hyperlink>
      <w:r w:rsidR="00E934F3" w:rsidRPr="00B648C8">
        <w:rPr>
          <w:rFonts w:ascii="Segoe UI" w:eastAsia="Times New Roman" w:hAnsi="Segoe UI" w:cs="Segoe UI"/>
          <w:sz w:val="24"/>
          <w:szCs w:val="24"/>
          <w:lang w:eastAsia="es-ES"/>
        </w:rPr>
        <w:t xml:space="preserve"> ]. Si es de mera anulación se remite al valor económico del acto y si es de plena jurisdicción al valor de lo reclamado con las precisiones que tal prece</w:t>
      </w:r>
      <w:r w:rsidR="00B648C8" w:rsidRPr="00B648C8">
        <w:rPr>
          <w:rFonts w:ascii="Segoe UI" w:eastAsia="Times New Roman" w:hAnsi="Segoe UI" w:cs="Segoe UI"/>
          <w:sz w:val="24"/>
          <w:szCs w:val="24"/>
          <w:lang w:eastAsia="es-ES"/>
        </w:rPr>
        <w:t xml:space="preserve">pto prevé y que no son del caso. </w:t>
      </w:r>
      <w:r w:rsidR="00E934F3" w:rsidRPr="00B648C8">
        <w:rPr>
          <w:rFonts w:ascii="Segoe UI" w:eastAsia="Times New Roman" w:hAnsi="Segoe UI" w:cs="Segoe UI"/>
          <w:sz w:val="24"/>
          <w:szCs w:val="24"/>
          <w:lang w:eastAsia="es-ES"/>
        </w:rPr>
        <w:t xml:space="preserve">Como segunda especialidad el </w:t>
      </w:r>
      <w:hyperlink r:id="rId23" w:history="1">
        <w:r w:rsidR="00E934F3" w:rsidRPr="00B648C8">
          <w:rPr>
            <w:rFonts w:ascii="Segoe UI" w:eastAsia="Times New Roman" w:hAnsi="Segoe UI" w:cs="Segoe UI"/>
            <w:sz w:val="24"/>
            <w:szCs w:val="24"/>
            <w:lang w:eastAsia="es-ES"/>
          </w:rPr>
          <w:t>artículo 42.2</w:t>
        </w:r>
      </w:hyperlink>
      <w:r w:rsidR="00E934F3" w:rsidRPr="00B648C8">
        <w:rPr>
          <w:rFonts w:ascii="Segoe UI" w:eastAsia="Times New Roman" w:hAnsi="Segoe UI" w:cs="Segoe UI"/>
          <w:sz w:val="24"/>
          <w:szCs w:val="24"/>
          <w:lang w:eastAsia="es-ES"/>
        </w:rPr>
        <w:t xml:space="preserve"> de la </w:t>
      </w:r>
      <w:hyperlink r:id="rId24" w:history="1">
        <w:r w:rsidR="00E934F3" w:rsidRPr="00B648C8">
          <w:rPr>
            <w:rFonts w:ascii="Segoe UI" w:eastAsia="Times New Roman" w:hAnsi="Segoe UI" w:cs="Segoe UI"/>
            <w:sz w:val="24"/>
            <w:szCs w:val="24"/>
            <w:lang w:eastAsia="es-ES"/>
          </w:rPr>
          <w:t>LJCA</w:t>
        </w:r>
      </w:hyperlink>
      <w:r w:rsidR="00E934F3" w:rsidRPr="00B648C8">
        <w:rPr>
          <w:rFonts w:ascii="Segoe UI" w:eastAsia="Times New Roman" w:hAnsi="Segoe UI" w:cs="Segoe UI"/>
          <w:sz w:val="24"/>
          <w:szCs w:val="24"/>
          <w:lang w:eastAsia="es-ES"/>
        </w:rPr>
        <w:t xml:space="preserve"> identifica unas materias que califica de cuantía indeterminada. Son así </w:t>
      </w:r>
      <w:r w:rsidR="00E934F3" w:rsidRPr="00B648C8">
        <w:rPr>
          <w:rFonts w:ascii="Segoe UI" w:eastAsia="Times New Roman" w:hAnsi="Segoe UI" w:cs="Segoe UI"/>
          <w:i/>
          <w:iCs/>
          <w:sz w:val="24"/>
          <w:szCs w:val="24"/>
          <w:lang w:eastAsia="es-ES"/>
        </w:rPr>
        <w:t>ex lege</w:t>
      </w:r>
      <w:r w:rsidR="00E934F3" w:rsidRPr="00B648C8">
        <w:rPr>
          <w:rFonts w:ascii="Segoe UI" w:eastAsia="Times New Roman" w:hAnsi="Segoe UI" w:cs="Segoe UI"/>
          <w:sz w:val="24"/>
          <w:szCs w:val="24"/>
          <w:lang w:eastAsia="es-ES"/>
        </w:rPr>
        <w:t xml:space="preserve"> pleitos de cuantía indeterminada, primero, los recursos en los que se impugnan disposiciones generales, incluidos los planes urbanísticos; segundo, " </w:t>
      </w:r>
      <w:r w:rsidR="00E934F3" w:rsidRPr="00B648C8">
        <w:rPr>
          <w:rFonts w:ascii="Segoe UI" w:eastAsia="Times New Roman" w:hAnsi="Segoe UI" w:cs="Segoe UI"/>
          <w:i/>
          <w:iCs/>
          <w:sz w:val="24"/>
          <w:szCs w:val="24"/>
          <w:lang w:eastAsia="es-ES"/>
        </w:rPr>
        <w:t>los que se refieran a los funcionarios públicos cuando no versen sobre derechos o sanciones susceptibles de valoración económica</w:t>
      </w:r>
      <w:r w:rsidR="00E934F3" w:rsidRPr="00B648C8">
        <w:rPr>
          <w:rFonts w:ascii="Segoe UI" w:eastAsia="Times New Roman" w:hAnsi="Segoe UI" w:cs="Segoe UI"/>
          <w:sz w:val="24"/>
          <w:szCs w:val="24"/>
          <w:lang w:eastAsia="es-ES"/>
        </w:rPr>
        <w:t xml:space="preserve"> " y tercero, como categoría innominada, " </w:t>
      </w:r>
      <w:r w:rsidR="00E934F3" w:rsidRPr="00B648C8">
        <w:rPr>
          <w:rFonts w:ascii="Segoe UI" w:eastAsia="Times New Roman" w:hAnsi="Segoe UI" w:cs="Segoe UI"/>
          <w:i/>
          <w:iCs/>
          <w:sz w:val="24"/>
          <w:szCs w:val="24"/>
          <w:lang w:eastAsia="es-ES"/>
        </w:rPr>
        <w:t>aquéllos en los que junto a pretensiones evaluables económicamente se acumulen otras no susceptibles de tal valoración</w:t>
      </w:r>
      <w:r w:rsidR="00E934F3" w:rsidRPr="00B648C8">
        <w:rPr>
          <w:rFonts w:ascii="Segoe UI" w:eastAsia="Times New Roman" w:hAnsi="Segoe UI" w:cs="Segoe UI"/>
          <w:sz w:val="24"/>
          <w:szCs w:val="24"/>
          <w:lang w:eastAsia="es-ES"/>
        </w:rPr>
        <w:t>".</w:t>
      </w:r>
      <w:r w:rsidR="00B648C8" w:rsidRPr="00B648C8">
        <w:rPr>
          <w:rFonts w:ascii="Segoe UI" w:eastAsia="Times New Roman" w:hAnsi="Segoe UI" w:cs="Segoe UI"/>
          <w:sz w:val="24"/>
          <w:szCs w:val="24"/>
          <w:lang w:eastAsia="es-ES"/>
        </w:rPr>
        <w:t xml:space="preserve"> </w:t>
      </w:r>
      <w:r w:rsidR="00E934F3" w:rsidRPr="00B648C8">
        <w:rPr>
          <w:rFonts w:ascii="Segoe UI" w:eastAsia="Times New Roman" w:hAnsi="Segoe UI" w:cs="Segoe UI"/>
          <w:sz w:val="24"/>
          <w:szCs w:val="24"/>
          <w:lang w:eastAsia="es-ES"/>
        </w:rPr>
        <w:t xml:space="preserve">En lo que ahora interesa </w:t>
      </w:r>
      <w:r w:rsidR="00E934F3" w:rsidRPr="00386752">
        <w:rPr>
          <w:rFonts w:ascii="Segoe UI" w:eastAsia="Times New Roman" w:hAnsi="Segoe UI" w:cs="Segoe UI"/>
          <w:sz w:val="24"/>
          <w:szCs w:val="24"/>
          <w:lang w:eastAsia="es-ES"/>
        </w:rPr>
        <w:t xml:space="preserve">y dentro de los pleitos referidos a funcionarios públicos, el artículo 42.2 matiza la regla general si es que el pleito trata de derechos o sanciones " </w:t>
      </w:r>
      <w:r w:rsidR="00E934F3" w:rsidRPr="00386752">
        <w:rPr>
          <w:rFonts w:ascii="Segoe UI" w:eastAsia="Times New Roman" w:hAnsi="Segoe UI" w:cs="Segoe UI"/>
          <w:iCs/>
          <w:sz w:val="24"/>
          <w:szCs w:val="24"/>
          <w:lang w:eastAsia="es-ES"/>
        </w:rPr>
        <w:t>susceptibles de valoración económica</w:t>
      </w:r>
      <w:r w:rsidR="00E934F3" w:rsidRPr="00386752">
        <w:rPr>
          <w:rFonts w:ascii="Segoe UI" w:eastAsia="Times New Roman" w:hAnsi="Segoe UI" w:cs="Segoe UI"/>
          <w:sz w:val="24"/>
          <w:szCs w:val="24"/>
          <w:lang w:eastAsia="es-ES"/>
        </w:rPr>
        <w:t>"; es decir, que aun cuando la sanción no sea económica -el paradigma de sanción económica sería la multa o la detracción de días de retribución- si implica unas consecuencias económicas el pleito es de cuantía determinable porque la sanción es "susceptible" de concretarse en términos económicos.</w:t>
      </w:r>
      <w:r w:rsidR="00B648C8" w:rsidRPr="00386752">
        <w:rPr>
          <w:rFonts w:ascii="Segoe UI" w:eastAsia="Times New Roman" w:hAnsi="Segoe UI" w:cs="Segoe UI"/>
          <w:sz w:val="24"/>
          <w:szCs w:val="24"/>
          <w:lang w:eastAsia="es-ES"/>
        </w:rPr>
        <w:t xml:space="preserve"> </w:t>
      </w:r>
      <w:r w:rsidR="00E934F3" w:rsidRPr="00386752">
        <w:rPr>
          <w:rFonts w:ascii="Segoe UI" w:eastAsia="Times New Roman" w:hAnsi="Segoe UI" w:cs="Segoe UI"/>
          <w:sz w:val="24"/>
          <w:szCs w:val="24"/>
          <w:lang w:eastAsia="es-ES"/>
        </w:rPr>
        <w:t xml:space="preserve">La sanción de suspensión temporal de funciones es susceptible de medirse en </w:t>
      </w:r>
      <w:r w:rsidR="00E934F3" w:rsidRPr="00386752">
        <w:rPr>
          <w:rFonts w:ascii="Segoe UI" w:eastAsia="Times New Roman" w:hAnsi="Segoe UI" w:cs="Segoe UI"/>
          <w:sz w:val="24"/>
          <w:szCs w:val="24"/>
          <w:lang w:eastAsia="es-ES"/>
        </w:rPr>
        <w:lastRenderedPageBreak/>
        <w:t>términos económicos, lo que alcanza a todos los conceptos que conforman la retribución bruta o íntegra de la que se priva al sancionado durante el lapso de tiempo de la suspensión, y fuera del mismo por la minoración que en las pagas extraordinarias se haya producido por razón de la reducción del tiempo no trabajado en la anualidad. Se toma como referencia la retribución bruta pues la misma constituye el derecho individual o económico afectado por la sanción cuya anulación se pretende.</w:t>
      </w:r>
    </w:p>
    <w:p w:rsidR="00B648C8" w:rsidRDefault="00B648C8" w:rsidP="00B648C8">
      <w:pPr>
        <w:spacing w:after="0" w:line="300" w:lineRule="atLeast"/>
        <w:jc w:val="both"/>
        <w:rPr>
          <w:rFonts w:ascii="Segoe UI" w:eastAsia="Times New Roman" w:hAnsi="Segoe UI" w:cs="Segoe UI"/>
          <w:sz w:val="24"/>
          <w:szCs w:val="24"/>
          <w:lang w:eastAsia="es-ES"/>
        </w:rPr>
      </w:pPr>
    </w:p>
    <w:p w:rsidR="00B648C8" w:rsidRDefault="00082AA6" w:rsidP="00B648C8">
      <w:pPr>
        <w:spacing w:after="0" w:line="300" w:lineRule="atLeast"/>
        <w:jc w:val="both"/>
        <w:rPr>
          <w:rFonts w:ascii="Segoe UI" w:eastAsia="Times New Roman" w:hAnsi="Segoe UI" w:cs="Segoe UI"/>
          <w:color w:val="333333"/>
          <w:sz w:val="24"/>
          <w:szCs w:val="24"/>
          <w:lang w:eastAsia="es-ES"/>
        </w:rPr>
      </w:pPr>
      <w:r w:rsidRPr="00F82024">
        <w:rPr>
          <w:rFonts w:ascii="Segoe UI" w:eastAsia="Times New Roman" w:hAnsi="Segoe UI" w:cs="Segoe UI"/>
          <w:color w:val="333333"/>
          <w:sz w:val="24"/>
          <w:szCs w:val="24"/>
          <w:lang w:eastAsia="es-ES"/>
        </w:rPr>
        <w:t>Y es en el Fundamento de Derecho</w:t>
      </w:r>
      <w:r w:rsidR="00B648C8">
        <w:rPr>
          <w:rFonts w:ascii="Segoe UI" w:eastAsia="Times New Roman" w:hAnsi="Segoe UI" w:cs="Segoe UI"/>
          <w:color w:val="333333"/>
          <w:sz w:val="24"/>
          <w:szCs w:val="24"/>
          <w:lang w:eastAsia="es-ES"/>
        </w:rPr>
        <w:t xml:space="preserve"> Sexto</w:t>
      </w:r>
      <w:r w:rsidRPr="00F82024">
        <w:rPr>
          <w:rFonts w:ascii="Segoe UI" w:eastAsia="Times New Roman" w:hAnsi="Segoe UI" w:cs="Segoe UI"/>
          <w:color w:val="333333"/>
          <w:sz w:val="24"/>
          <w:szCs w:val="24"/>
          <w:lang w:eastAsia="es-ES"/>
        </w:rPr>
        <w:t xml:space="preserve"> donde declara la doctrina jurisprudencial, y así:</w:t>
      </w:r>
      <w:r w:rsidR="00B648C8">
        <w:rPr>
          <w:rFonts w:ascii="Segoe UI" w:eastAsia="Times New Roman" w:hAnsi="Segoe UI" w:cs="Segoe UI"/>
          <w:color w:val="333333"/>
          <w:sz w:val="24"/>
          <w:szCs w:val="24"/>
          <w:lang w:eastAsia="es-ES"/>
        </w:rPr>
        <w:t xml:space="preserve"> “</w:t>
      </w:r>
      <w:r w:rsidR="00E934F3" w:rsidRPr="00F82024">
        <w:rPr>
          <w:rFonts w:ascii="Segoe UI" w:eastAsia="Times New Roman" w:hAnsi="Segoe UI" w:cs="Segoe UI"/>
          <w:color w:val="333333"/>
          <w:sz w:val="24"/>
          <w:szCs w:val="24"/>
          <w:lang w:eastAsia="es-ES"/>
        </w:rPr>
        <w:t>En consecuencia, si hay que estar al valor real o material de la pretensión -anulación de acto sancionador- debe concluirse que tal acto implica un aspecto cuantificable y otro aspecto no cuantificable que prevé la norma aplicada, lo que hace que el pleito sea considerad</w:t>
      </w:r>
      <w:r w:rsidRPr="00F82024">
        <w:rPr>
          <w:rFonts w:ascii="Segoe UI" w:eastAsia="Times New Roman" w:hAnsi="Segoe UI" w:cs="Segoe UI"/>
          <w:color w:val="333333"/>
          <w:sz w:val="24"/>
          <w:szCs w:val="24"/>
          <w:lang w:eastAsia="es-ES"/>
        </w:rPr>
        <w:t>o como de cuantía indeterminada”.</w:t>
      </w:r>
    </w:p>
    <w:p w:rsidR="00B648C8" w:rsidRDefault="00B648C8" w:rsidP="00B648C8">
      <w:pPr>
        <w:spacing w:after="0" w:line="300" w:lineRule="atLeast"/>
        <w:jc w:val="both"/>
        <w:rPr>
          <w:rFonts w:ascii="Segoe UI" w:eastAsia="Times New Roman" w:hAnsi="Segoe UI" w:cs="Segoe UI"/>
          <w:color w:val="333333"/>
          <w:sz w:val="24"/>
          <w:szCs w:val="24"/>
          <w:lang w:eastAsia="es-ES"/>
        </w:rPr>
      </w:pPr>
    </w:p>
    <w:p w:rsidR="00476DF2" w:rsidRPr="00F82024" w:rsidRDefault="00386752" w:rsidP="00B648C8">
      <w:pPr>
        <w:spacing w:after="0" w:line="300" w:lineRule="atLeast"/>
        <w:jc w:val="both"/>
        <w:rPr>
          <w:rFonts w:ascii="Segoe UI" w:eastAsia="Times New Roman" w:hAnsi="Segoe UI" w:cs="Segoe UI"/>
          <w:color w:val="333333"/>
          <w:sz w:val="24"/>
          <w:szCs w:val="24"/>
          <w:lang w:eastAsia="es-ES"/>
        </w:rPr>
      </w:pPr>
      <w:r w:rsidRPr="00386752">
        <w:rPr>
          <w:rFonts w:ascii="Segoe UI" w:eastAsia="Times New Roman" w:hAnsi="Segoe UI" w:cs="Segoe UI"/>
          <w:color w:val="333333"/>
          <w:sz w:val="24"/>
          <w:szCs w:val="24"/>
          <w:lang w:eastAsia="es-ES"/>
        </w:rPr>
        <w:t>CONCLUSIÓN:</w:t>
      </w:r>
      <w:r w:rsidRPr="00F82024">
        <w:rPr>
          <w:rFonts w:ascii="Segoe UI" w:eastAsia="Times New Roman" w:hAnsi="Segoe UI" w:cs="Segoe UI"/>
          <w:color w:val="333333"/>
          <w:sz w:val="24"/>
          <w:szCs w:val="24"/>
          <w:lang w:eastAsia="es-ES"/>
        </w:rPr>
        <w:t xml:space="preserve"> </w:t>
      </w:r>
      <w:r w:rsidR="00082AA6" w:rsidRPr="00F82024">
        <w:rPr>
          <w:rFonts w:ascii="Segoe UI" w:eastAsia="Times New Roman" w:hAnsi="Segoe UI" w:cs="Segoe UI"/>
          <w:color w:val="333333"/>
          <w:sz w:val="24"/>
          <w:szCs w:val="24"/>
          <w:lang w:eastAsia="es-ES"/>
        </w:rPr>
        <w:t>En relación a la cuantía del Procedimiento Abreviado, en los casos donde se impugne una resolución administrativa que imponga una sanción disciplinaria con suspensión de funciones,</w:t>
      </w:r>
      <w:r w:rsidR="00B648C8">
        <w:rPr>
          <w:rFonts w:ascii="Segoe UI" w:eastAsia="Times New Roman" w:hAnsi="Segoe UI" w:cs="Segoe UI"/>
          <w:color w:val="333333"/>
          <w:sz w:val="24"/>
          <w:szCs w:val="24"/>
          <w:lang w:eastAsia="es-ES"/>
        </w:rPr>
        <w:t xml:space="preserve"> a efectos de si procede o no el Recurso de Apelación-</w:t>
      </w:r>
      <w:r w:rsidR="00082AA6" w:rsidRPr="00F82024">
        <w:rPr>
          <w:rFonts w:ascii="Segoe UI" w:eastAsia="Times New Roman" w:hAnsi="Segoe UI" w:cs="Segoe UI"/>
          <w:color w:val="333333"/>
          <w:sz w:val="24"/>
          <w:szCs w:val="24"/>
          <w:lang w:eastAsia="es-ES"/>
        </w:rPr>
        <w:t xml:space="preserve"> si la cuantía es inferior a 30.000 euros no procede y si</w:t>
      </w:r>
      <w:r w:rsidR="00B648C8">
        <w:rPr>
          <w:rFonts w:ascii="Segoe UI" w:eastAsia="Times New Roman" w:hAnsi="Segoe UI" w:cs="Segoe UI"/>
          <w:color w:val="333333"/>
          <w:sz w:val="24"/>
          <w:szCs w:val="24"/>
          <w:lang w:eastAsia="es-ES"/>
        </w:rPr>
        <w:t xml:space="preserve"> es de cuantía inde</w:t>
      </w:r>
      <w:r w:rsidR="00476DF2" w:rsidRPr="00F82024">
        <w:rPr>
          <w:rFonts w:ascii="Segoe UI" w:eastAsia="Times New Roman" w:hAnsi="Segoe UI" w:cs="Segoe UI"/>
          <w:color w:val="333333"/>
          <w:sz w:val="24"/>
          <w:szCs w:val="24"/>
          <w:lang w:eastAsia="es-ES"/>
        </w:rPr>
        <w:t>t</w:t>
      </w:r>
      <w:r w:rsidR="00B648C8">
        <w:rPr>
          <w:rFonts w:ascii="Segoe UI" w:eastAsia="Times New Roman" w:hAnsi="Segoe UI" w:cs="Segoe UI"/>
          <w:color w:val="333333"/>
          <w:sz w:val="24"/>
          <w:szCs w:val="24"/>
          <w:lang w:eastAsia="es-ES"/>
        </w:rPr>
        <w:t xml:space="preserve">erminada, sí procede- se puede cuantificar </w:t>
      </w:r>
      <w:r w:rsidR="00082AA6" w:rsidRPr="00F82024">
        <w:rPr>
          <w:rFonts w:ascii="Segoe UI" w:eastAsia="Times New Roman" w:hAnsi="Segoe UI" w:cs="Segoe UI"/>
          <w:color w:val="333333"/>
          <w:sz w:val="24"/>
          <w:szCs w:val="24"/>
          <w:lang w:eastAsia="es-ES"/>
        </w:rPr>
        <w:t>l</w:t>
      </w:r>
      <w:r w:rsidR="00B648C8">
        <w:rPr>
          <w:rFonts w:ascii="Segoe UI" w:eastAsia="Times New Roman" w:hAnsi="Segoe UI" w:cs="Segoe UI"/>
          <w:color w:val="333333"/>
          <w:sz w:val="24"/>
          <w:szCs w:val="24"/>
          <w:lang w:eastAsia="es-ES"/>
        </w:rPr>
        <w:t>a sanción disciplinaria. A</w:t>
      </w:r>
      <w:r w:rsidR="00082AA6" w:rsidRPr="00F82024">
        <w:rPr>
          <w:rFonts w:ascii="Segoe UI" w:eastAsia="Times New Roman" w:hAnsi="Segoe UI" w:cs="Segoe UI"/>
          <w:color w:val="333333"/>
          <w:sz w:val="24"/>
          <w:szCs w:val="24"/>
          <w:lang w:eastAsia="es-ES"/>
        </w:rPr>
        <w:t xml:space="preserve">sí, </w:t>
      </w:r>
      <w:r w:rsidR="00476DF2" w:rsidRPr="00F82024">
        <w:rPr>
          <w:rFonts w:ascii="Segoe UI" w:eastAsia="Times New Roman" w:hAnsi="Segoe UI" w:cs="Segoe UI"/>
          <w:color w:val="333333"/>
          <w:sz w:val="24"/>
          <w:szCs w:val="24"/>
          <w:lang w:eastAsia="es-ES"/>
        </w:rPr>
        <w:t xml:space="preserve">cuando </w:t>
      </w:r>
      <w:r w:rsidR="00082AA6" w:rsidRPr="00F82024">
        <w:rPr>
          <w:rFonts w:ascii="Segoe UI" w:eastAsia="Times New Roman" w:hAnsi="Segoe UI" w:cs="Segoe UI"/>
          <w:color w:val="333333"/>
          <w:sz w:val="24"/>
          <w:szCs w:val="24"/>
          <w:lang w:eastAsia="es-ES"/>
        </w:rPr>
        <w:t>la resolución administrativa</w:t>
      </w:r>
      <w:r w:rsidR="00476DF2" w:rsidRPr="00F82024">
        <w:rPr>
          <w:rFonts w:ascii="Segoe UI" w:eastAsia="Times New Roman" w:hAnsi="Segoe UI" w:cs="Segoe UI"/>
          <w:color w:val="333333"/>
          <w:sz w:val="24"/>
          <w:szCs w:val="24"/>
          <w:lang w:eastAsia="es-ES"/>
        </w:rPr>
        <w:t xml:space="preserve"> únicamente imponga suspensión de funciones, por ejemplo, 6 meses de suspensión de empleo y sueldo, se contabiliza la cantidad a</w:t>
      </w:r>
      <w:r w:rsidR="00B648C8">
        <w:rPr>
          <w:rFonts w:ascii="Segoe UI" w:eastAsia="Times New Roman" w:hAnsi="Segoe UI" w:cs="Segoe UI"/>
          <w:color w:val="333333"/>
          <w:sz w:val="24"/>
          <w:szCs w:val="24"/>
          <w:lang w:eastAsia="es-ES"/>
        </w:rPr>
        <w:t xml:space="preserve"> que asciende tal sanción y si </w:t>
      </w:r>
      <w:r w:rsidR="00476DF2" w:rsidRPr="00F82024">
        <w:rPr>
          <w:rFonts w:ascii="Segoe UI" w:eastAsia="Times New Roman" w:hAnsi="Segoe UI" w:cs="Segoe UI"/>
          <w:color w:val="333333"/>
          <w:sz w:val="24"/>
          <w:szCs w:val="24"/>
          <w:lang w:eastAsia="es-ES"/>
        </w:rPr>
        <w:t>no excede de 30.000 euros, no cabe Apelación; cuando la resolución administrativa imponga además de la suspensión de empleo y sueldo</w:t>
      </w:r>
      <w:r w:rsidR="00B648C8">
        <w:rPr>
          <w:rFonts w:ascii="Segoe UI" w:eastAsia="Times New Roman" w:hAnsi="Segoe UI" w:cs="Segoe UI"/>
          <w:color w:val="333333"/>
          <w:sz w:val="24"/>
          <w:szCs w:val="24"/>
          <w:lang w:eastAsia="es-ES"/>
        </w:rPr>
        <w:t xml:space="preserve">, </w:t>
      </w:r>
      <w:r w:rsidR="00476DF2" w:rsidRPr="00F82024">
        <w:rPr>
          <w:rFonts w:ascii="Segoe UI" w:eastAsia="Times New Roman" w:hAnsi="Segoe UI" w:cs="Segoe UI"/>
          <w:color w:val="333333"/>
          <w:sz w:val="24"/>
          <w:szCs w:val="24"/>
          <w:lang w:eastAsia="es-ES"/>
        </w:rPr>
        <w:t>otra sanción de distinta naturaleza, por ejemplo, 6 meses de suspensión de empleo y sueldo más el reintegro y devolución del arma reglamentaria, es cuantía indeterminada y cabe también Apelación.</w:t>
      </w:r>
    </w:p>
    <w:p w:rsidR="00DA6E18" w:rsidRPr="00F82024" w:rsidRDefault="00DA6E18" w:rsidP="00F82024">
      <w:pPr>
        <w:spacing w:line="300" w:lineRule="atLeast"/>
        <w:ind w:left="-105"/>
        <w:jc w:val="both"/>
        <w:rPr>
          <w:rFonts w:ascii="Segoe UI" w:eastAsia="Times New Roman" w:hAnsi="Segoe UI" w:cs="Segoe UI"/>
          <w:b/>
          <w:color w:val="333333"/>
          <w:sz w:val="24"/>
          <w:szCs w:val="24"/>
          <w:u w:val="single"/>
          <w:lang w:eastAsia="es-ES"/>
        </w:rPr>
      </w:pPr>
    </w:p>
    <w:p w:rsidR="00524342" w:rsidRPr="00F82024" w:rsidRDefault="00524342" w:rsidP="00F82024">
      <w:pPr>
        <w:spacing w:line="300" w:lineRule="atLeast"/>
        <w:ind w:left="-105"/>
        <w:jc w:val="both"/>
        <w:rPr>
          <w:rFonts w:ascii="Segoe UI" w:eastAsia="Times New Roman" w:hAnsi="Segoe UI" w:cs="Segoe UI"/>
          <w:b/>
          <w:color w:val="333333"/>
          <w:sz w:val="24"/>
          <w:szCs w:val="24"/>
          <w:u w:val="single"/>
          <w:lang w:eastAsia="es-ES"/>
        </w:rPr>
      </w:pPr>
      <w:r w:rsidRPr="00F82024">
        <w:rPr>
          <w:rFonts w:ascii="Segoe UI" w:eastAsia="Times New Roman" w:hAnsi="Segoe UI" w:cs="Segoe UI"/>
          <w:b/>
          <w:color w:val="333333"/>
          <w:sz w:val="24"/>
          <w:szCs w:val="24"/>
          <w:u w:val="single"/>
          <w:lang w:eastAsia="es-ES"/>
        </w:rPr>
        <w:lastRenderedPageBreak/>
        <w:t xml:space="preserve">2.- </w:t>
      </w:r>
      <w:r w:rsidR="0073173D" w:rsidRPr="00F82024">
        <w:rPr>
          <w:rFonts w:ascii="Segoe UI" w:eastAsia="Times New Roman" w:hAnsi="Segoe UI" w:cs="Segoe UI"/>
          <w:b/>
          <w:color w:val="333333"/>
          <w:sz w:val="24"/>
          <w:szCs w:val="24"/>
          <w:u w:val="single"/>
          <w:lang w:eastAsia="es-ES"/>
        </w:rPr>
        <w:t xml:space="preserve">COSTAS PROCESALES </w:t>
      </w:r>
    </w:p>
    <w:p w:rsidR="0073173D" w:rsidRPr="0094652E" w:rsidRDefault="00C505B2" w:rsidP="00F82024">
      <w:pPr>
        <w:spacing w:line="300" w:lineRule="atLeast"/>
        <w:ind w:left="-105"/>
        <w:jc w:val="both"/>
        <w:rPr>
          <w:rFonts w:ascii="Segoe UI" w:hAnsi="Segoe UI" w:cs="Segoe UI"/>
          <w:b/>
          <w:color w:val="1A1A1A"/>
          <w:sz w:val="24"/>
          <w:szCs w:val="24"/>
        </w:rPr>
      </w:pPr>
      <w:r w:rsidRPr="0094652E">
        <w:rPr>
          <w:rFonts w:ascii="Segoe UI" w:hAnsi="Segoe UI" w:cs="Segoe UI"/>
          <w:b/>
          <w:color w:val="1A1A1A"/>
          <w:sz w:val="24"/>
          <w:szCs w:val="24"/>
        </w:rPr>
        <w:t xml:space="preserve">Sección Especial. </w:t>
      </w:r>
      <w:r w:rsidR="0073173D" w:rsidRPr="0094652E">
        <w:rPr>
          <w:rFonts w:ascii="Segoe UI" w:hAnsi="Segoe UI" w:cs="Segoe UI"/>
          <w:b/>
          <w:color w:val="1A1A1A"/>
          <w:sz w:val="24"/>
          <w:szCs w:val="24"/>
        </w:rPr>
        <w:t>Pleno de la Sala de lo contencioso-administrativo se pronuncie sobre un recurso de casación, por lo que la Sentencia dictada el 17 de julio de 2019 (rec. 6511/2017)</w:t>
      </w:r>
      <w:r w:rsidR="004A73C8" w:rsidRPr="0094652E">
        <w:rPr>
          <w:rStyle w:val="Refdenotaalpie"/>
          <w:rFonts w:ascii="Segoe UI" w:hAnsi="Segoe UI" w:cs="Segoe UI"/>
          <w:b/>
          <w:color w:val="1A1A1A"/>
          <w:sz w:val="24"/>
          <w:szCs w:val="24"/>
        </w:rPr>
        <w:footnoteReference w:id="3"/>
      </w:r>
      <w:r w:rsidR="0073173D" w:rsidRPr="0094652E">
        <w:rPr>
          <w:rFonts w:ascii="Segoe UI" w:hAnsi="Segoe UI" w:cs="Segoe UI"/>
          <w:b/>
          <w:color w:val="1A1A1A"/>
          <w:sz w:val="24"/>
          <w:szCs w:val="24"/>
        </w:rPr>
        <w:t>.</w:t>
      </w:r>
      <w:r w:rsidRPr="0094652E">
        <w:rPr>
          <w:rFonts w:ascii="Segoe UI" w:hAnsi="Segoe UI" w:cs="Segoe UI"/>
          <w:b/>
          <w:color w:val="1A1A1A"/>
          <w:sz w:val="24"/>
          <w:szCs w:val="24"/>
        </w:rPr>
        <w:t xml:space="preserve"> </w:t>
      </w:r>
      <w:r w:rsidRPr="0094652E">
        <w:rPr>
          <w:rStyle w:val="Textoennegrita"/>
          <w:rFonts w:ascii="Segoe UI" w:hAnsi="Segoe UI" w:cs="Segoe UI"/>
          <w:sz w:val="24"/>
          <w:szCs w:val="24"/>
        </w:rPr>
        <w:t>Ponente:</w:t>
      </w:r>
      <w:r w:rsidRPr="0094652E">
        <w:rPr>
          <w:rStyle w:val="Textoennegrita"/>
          <w:rFonts w:ascii="Segoe UI" w:hAnsi="Segoe UI" w:cs="Segoe UI"/>
          <w:b w:val="0"/>
          <w:sz w:val="24"/>
          <w:szCs w:val="24"/>
        </w:rPr>
        <w:t xml:space="preserve"> </w:t>
      </w:r>
      <w:r w:rsidRPr="0094652E">
        <w:rPr>
          <w:rFonts w:ascii="Segoe UI" w:hAnsi="Segoe UI" w:cs="Segoe UI"/>
          <w:b/>
          <w:sz w:val="24"/>
          <w:szCs w:val="24"/>
        </w:rPr>
        <w:t>Excmo. Sr. Isaac Merino Jara. Desestima recurso de Casación.</w:t>
      </w:r>
      <w:r w:rsidR="00C95B02" w:rsidRPr="0094652E">
        <w:rPr>
          <w:rFonts w:ascii="Segoe UI" w:hAnsi="Segoe UI" w:cs="Segoe UI"/>
          <w:b/>
          <w:sz w:val="24"/>
          <w:szCs w:val="24"/>
        </w:rPr>
        <w:t xml:space="preserve"> COSTAS PROCESALES: ALLANAMIENTO DE LA ADMINISTRACIÓN: imposición de las costas: tras la reforma operada en el artículo 139.1 LJCA/1998 por la Ley 37/2011, de 10 octubre, de medidas de agilización procesal: aplicación de la regla objetiva de vencimiento: imposición procedente, salvo criterio subjetivo del juzgador, que puede optar por una moderación de dicho criterio, en función de las circunstancias concurrentes en cada caso. DOCTRINA DEL TS. VOTO PARTICULAR</w:t>
      </w:r>
      <w:r w:rsidR="0094652E" w:rsidRPr="0094652E">
        <w:rPr>
          <w:rFonts w:ascii="Segoe UI" w:hAnsi="Segoe UI" w:cs="Segoe UI"/>
          <w:b/>
          <w:sz w:val="24"/>
          <w:szCs w:val="24"/>
        </w:rPr>
        <w:t>.</w:t>
      </w:r>
    </w:p>
    <w:p w:rsidR="0094652E" w:rsidRDefault="00C95B02" w:rsidP="0094652E">
      <w:pPr>
        <w:spacing w:line="300" w:lineRule="atLeast"/>
        <w:ind w:left="-105"/>
        <w:jc w:val="both"/>
        <w:rPr>
          <w:rFonts w:ascii="Segoe UI" w:hAnsi="Segoe UI" w:cs="Segoe UI"/>
          <w:sz w:val="24"/>
          <w:szCs w:val="24"/>
        </w:rPr>
      </w:pPr>
      <w:r w:rsidRPr="00F82024">
        <w:rPr>
          <w:rFonts w:ascii="Segoe UI" w:hAnsi="Segoe UI" w:cs="Segoe UI"/>
          <w:color w:val="1A1A1A"/>
          <w:sz w:val="24"/>
          <w:szCs w:val="24"/>
        </w:rPr>
        <w:t>ANTECEDENTES DE HECHO</w:t>
      </w:r>
      <w:r w:rsidR="0094652E">
        <w:rPr>
          <w:rFonts w:ascii="Segoe UI" w:hAnsi="Segoe UI" w:cs="Segoe UI"/>
          <w:color w:val="1A1A1A"/>
          <w:sz w:val="24"/>
          <w:szCs w:val="24"/>
        </w:rPr>
        <w:t xml:space="preserve">. </w:t>
      </w:r>
      <w:r w:rsidRPr="00F82024">
        <w:rPr>
          <w:rFonts w:ascii="Segoe UI" w:hAnsi="Segoe UI" w:cs="Segoe UI"/>
          <w:color w:val="1A1A1A"/>
          <w:sz w:val="24"/>
          <w:szCs w:val="24"/>
        </w:rPr>
        <w:t>TERCER</w:t>
      </w:r>
      <w:r w:rsidR="0094652E">
        <w:rPr>
          <w:rFonts w:ascii="Segoe UI" w:hAnsi="Segoe UI" w:cs="Segoe UI"/>
          <w:color w:val="1A1A1A"/>
          <w:sz w:val="24"/>
          <w:szCs w:val="24"/>
        </w:rPr>
        <w:t xml:space="preserve">O. </w:t>
      </w:r>
      <w:r w:rsidRPr="00F82024">
        <w:rPr>
          <w:rFonts w:ascii="Segoe UI" w:hAnsi="Segoe UI" w:cs="Segoe UI"/>
          <w:sz w:val="24"/>
          <w:szCs w:val="24"/>
        </w:rPr>
        <w:t xml:space="preserve">"Determinar si, tras la reforma operada en </w:t>
      </w:r>
      <w:r w:rsidRPr="0094652E">
        <w:rPr>
          <w:rFonts w:ascii="Segoe UI" w:hAnsi="Segoe UI" w:cs="Segoe UI"/>
          <w:sz w:val="24"/>
          <w:szCs w:val="24"/>
        </w:rPr>
        <w:t>el  </w:t>
      </w:r>
      <w:hyperlink r:id="rId25" w:tooltip="RCL\1998\1741" w:history="1">
        <w:r w:rsidRPr="0094652E">
          <w:rPr>
            <w:rStyle w:val="Hipervnculo"/>
            <w:rFonts w:ascii="Segoe UI" w:hAnsi="Segoe UI" w:cs="Segoe UI"/>
            <w:color w:val="auto"/>
            <w:sz w:val="24"/>
            <w:szCs w:val="24"/>
          </w:rPr>
          <w:t>artículo 139.1 </w:t>
        </w:r>
      </w:hyperlink>
      <w:r w:rsidRPr="0094652E">
        <w:rPr>
          <w:rFonts w:ascii="Segoe UI" w:hAnsi="Segoe UI" w:cs="Segoe UI"/>
          <w:sz w:val="24"/>
          <w:szCs w:val="24"/>
        </w:rPr>
        <w:t>  </w:t>
      </w:r>
      <w:hyperlink r:id="rId26" w:history="1">
        <w:r w:rsidRPr="0094652E">
          <w:rPr>
            <w:rStyle w:val="Hipervnculo"/>
            <w:rFonts w:ascii="Segoe UI" w:hAnsi="Segoe UI" w:cs="Segoe UI"/>
            <w:color w:val="auto"/>
            <w:sz w:val="24"/>
            <w:szCs w:val="24"/>
          </w:rPr>
          <w:t>LJCA  (RCL 1998, 1741)</w:t>
        </w:r>
      </w:hyperlink>
      <w:r w:rsidRPr="0094652E">
        <w:rPr>
          <w:rFonts w:ascii="Segoe UI" w:hAnsi="Segoe UI" w:cs="Segoe UI"/>
          <w:sz w:val="24"/>
          <w:szCs w:val="24"/>
        </w:rPr>
        <w:t>  por la  </w:t>
      </w:r>
      <w:hyperlink r:id="rId27" w:history="1">
        <w:r w:rsidRPr="0094652E">
          <w:rPr>
            <w:rStyle w:val="Hipervnculo"/>
            <w:rFonts w:ascii="Segoe UI" w:hAnsi="Segoe UI" w:cs="Segoe UI"/>
            <w:color w:val="auto"/>
            <w:sz w:val="24"/>
            <w:szCs w:val="24"/>
          </w:rPr>
          <w:t>Ley 37/2011, de 10 de octubre  (RCL 2011, 1846)</w:t>
        </w:r>
      </w:hyperlink>
      <w:r w:rsidRPr="0094652E">
        <w:rPr>
          <w:rFonts w:ascii="Segoe UI" w:hAnsi="Segoe UI" w:cs="Segoe UI"/>
          <w:sz w:val="24"/>
          <w:szCs w:val="24"/>
        </w:rPr>
        <w:t xml:space="preserve"> , de medidas de agilización procesal, resulta o no procedente imponer las costas procesales causadas a la Administración codemandada que se allanó a las pretensiones de la parte demandante en el plazo de contestación a la demanda. </w:t>
      </w:r>
      <w:r w:rsidRPr="0094652E">
        <w:rPr>
          <w:rStyle w:val="negrita"/>
          <w:rFonts w:ascii="Segoe UI" w:hAnsi="Segoe UI" w:cs="Segoe UI"/>
          <w:sz w:val="24"/>
          <w:szCs w:val="24"/>
        </w:rPr>
        <w:t>3º)</w:t>
      </w:r>
      <w:r w:rsidRPr="0094652E">
        <w:rPr>
          <w:rFonts w:ascii="Segoe UI" w:hAnsi="Segoe UI" w:cs="Segoe UI"/>
          <w:sz w:val="24"/>
          <w:szCs w:val="24"/>
        </w:rPr>
        <w:t xml:space="preserve"> Identificar como normas jurídicas que, en principio, serán objeto de interpretación el  </w:t>
      </w:r>
      <w:hyperlink r:id="rId28" w:tooltip="RCL\1998\1741" w:history="1">
        <w:r w:rsidRPr="0094652E">
          <w:rPr>
            <w:rStyle w:val="Hipervnculo"/>
            <w:rFonts w:ascii="Segoe UI" w:hAnsi="Segoe UI" w:cs="Segoe UI"/>
            <w:color w:val="auto"/>
            <w:sz w:val="24"/>
            <w:szCs w:val="24"/>
          </w:rPr>
          <w:t>artículo 139.1 </w:t>
        </w:r>
      </w:hyperlink>
      <w:r w:rsidRPr="0094652E">
        <w:rPr>
          <w:rFonts w:ascii="Segoe UI" w:hAnsi="Segoe UI" w:cs="Segoe UI"/>
          <w:sz w:val="24"/>
          <w:szCs w:val="24"/>
        </w:rPr>
        <w:t>  de la Ley 29/1998, de 13 de julio, reguladora de la Jurisdicción Contencioso-Administrativa , en conexión con el artículo 75 de dicha Ley y, en su caso, con la disposición final primera de la misma y el  </w:t>
      </w:r>
      <w:hyperlink r:id="rId29" w:tooltip="RCL\2000\34" w:history="1">
        <w:r w:rsidRPr="0094652E">
          <w:rPr>
            <w:rStyle w:val="Hipervnculo"/>
            <w:rFonts w:ascii="Segoe UI" w:hAnsi="Segoe UI" w:cs="Segoe UI"/>
            <w:color w:val="auto"/>
            <w:sz w:val="24"/>
            <w:szCs w:val="24"/>
          </w:rPr>
          <w:t>artículo 395.1 </w:t>
        </w:r>
      </w:hyperlink>
      <w:r w:rsidRPr="0094652E">
        <w:rPr>
          <w:rFonts w:ascii="Segoe UI" w:hAnsi="Segoe UI" w:cs="Segoe UI"/>
          <w:sz w:val="24"/>
          <w:szCs w:val="24"/>
        </w:rPr>
        <w:t>  de la  </w:t>
      </w:r>
      <w:hyperlink r:id="rId30" w:history="1">
        <w:r w:rsidRPr="0094652E">
          <w:rPr>
            <w:rStyle w:val="Hipervnculo"/>
            <w:rFonts w:ascii="Segoe UI" w:hAnsi="Segoe UI" w:cs="Segoe UI"/>
            <w:color w:val="auto"/>
            <w:sz w:val="24"/>
            <w:szCs w:val="24"/>
          </w:rPr>
          <w:t>Ley 1/2000, de 7 de enero  (RCL 2000, 34, 962 y RCL 2001, 1892)</w:t>
        </w:r>
      </w:hyperlink>
      <w:r w:rsidRPr="0094652E">
        <w:rPr>
          <w:rFonts w:ascii="Segoe UI" w:hAnsi="Segoe UI" w:cs="Segoe UI"/>
          <w:sz w:val="24"/>
          <w:szCs w:val="24"/>
        </w:rPr>
        <w:t xml:space="preserve"> , de Enjuiciamiento Civil ". </w:t>
      </w:r>
    </w:p>
    <w:p w:rsidR="0094652E" w:rsidRDefault="009C5C73" w:rsidP="0094652E">
      <w:pPr>
        <w:spacing w:line="300" w:lineRule="atLeast"/>
        <w:ind w:left="-105"/>
        <w:jc w:val="both"/>
        <w:rPr>
          <w:rFonts w:ascii="Segoe UI" w:hAnsi="Segoe UI" w:cs="Segoe UI"/>
          <w:sz w:val="24"/>
          <w:szCs w:val="24"/>
        </w:rPr>
      </w:pPr>
      <w:r w:rsidRPr="00F82024">
        <w:rPr>
          <w:rFonts w:ascii="Segoe UI" w:hAnsi="Segoe UI" w:cs="Segoe UI"/>
          <w:sz w:val="24"/>
          <w:szCs w:val="24"/>
        </w:rPr>
        <w:t>Nos encontramos, ante la imposición de costas en un caso de allanamiento, señalando que, nunca se ha llegado a plasmar en la Ley de Jurisdicción Contencioso-Administrativo ninguna regla específica relativa al allanamiento (como si la hay para el desistimiento en el art. 74 de la LJCA).</w:t>
      </w:r>
    </w:p>
    <w:p w:rsidR="00FD2717" w:rsidRDefault="009C5C73" w:rsidP="00FD2717">
      <w:pPr>
        <w:spacing w:line="300" w:lineRule="atLeast"/>
        <w:ind w:left="-105"/>
        <w:jc w:val="both"/>
        <w:rPr>
          <w:rFonts w:ascii="Segoe UI" w:hAnsi="Segoe UI" w:cs="Segoe UI"/>
          <w:sz w:val="24"/>
          <w:szCs w:val="24"/>
        </w:rPr>
      </w:pPr>
      <w:r w:rsidRPr="0094652E">
        <w:rPr>
          <w:rFonts w:ascii="Segoe UI" w:eastAsia="Times New Roman" w:hAnsi="Segoe UI" w:cs="Segoe UI"/>
          <w:sz w:val="24"/>
          <w:szCs w:val="24"/>
          <w:lang w:eastAsia="es-ES"/>
        </w:rPr>
        <w:lastRenderedPageBreak/>
        <w:t>Tratándose como es el caso de las costas en caso de allanamiento, tendremos que acudir a lo dispuesto en el articulado de la propia LJCA (</w:t>
      </w:r>
      <w:r w:rsidRPr="0094652E">
        <w:rPr>
          <w:rFonts w:ascii="Segoe UI" w:eastAsia="Times New Roman" w:hAnsi="Segoe UI" w:cs="Segoe UI"/>
          <w:i/>
          <w:iCs/>
          <w:sz w:val="24"/>
          <w:szCs w:val="24"/>
          <w:lang w:eastAsia="es-ES"/>
        </w:rPr>
        <w:t>lex specialis derogat generalis</w:t>
      </w:r>
      <w:r w:rsidRPr="0094652E">
        <w:rPr>
          <w:rFonts w:ascii="Segoe UI" w:eastAsia="Times New Roman" w:hAnsi="Segoe UI" w:cs="Segoe UI"/>
          <w:sz w:val="24"/>
          <w:szCs w:val="24"/>
          <w:lang w:eastAsia="es-ES"/>
        </w:rPr>
        <w:t>) y no es procedente acudir a lo dispuesto en el artículo 395 LEC (Si el demandado se allanare a la demanda antes de contestarla, no procederá la imposición de costas salvo apreciación de mala fe).</w:t>
      </w:r>
      <w:r w:rsidR="00FD2717">
        <w:rPr>
          <w:rFonts w:ascii="Segoe UI" w:eastAsia="Times New Roman" w:hAnsi="Segoe UI" w:cs="Segoe UI"/>
          <w:sz w:val="24"/>
          <w:szCs w:val="24"/>
          <w:lang w:eastAsia="es-ES"/>
        </w:rPr>
        <w:t xml:space="preserve"> La solución se halla el art. 139 LJCA que </w:t>
      </w:r>
      <w:r w:rsidR="00FD2717" w:rsidRPr="00F82024">
        <w:rPr>
          <w:rFonts w:ascii="Segoe UI" w:hAnsi="Segoe UI" w:cs="Segoe UI"/>
          <w:color w:val="1A1A1A"/>
          <w:sz w:val="24"/>
          <w:szCs w:val="24"/>
        </w:rPr>
        <w:t>acoge el criterio del vencimiento, y, por tanto, también en caso de allanamiento es aplicable</w:t>
      </w:r>
      <w:r w:rsidR="00FD2717">
        <w:rPr>
          <w:rFonts w:ascii="Segoe UI" w:hAnsi="Segoe UI" w:cs="Segoe UI"/>
          <w:color w:val="1A1A1A"/>
          <w:sz w:val="24"/>
          <w:szCs w:val="24"/>
        </w:rPr>
        <w:t xml:space="preserve">. </w:t>
      </w:r>
      <w:r w:rsidRPr="00F82024">
        <w:rPr>
          <w:rFonts w:ascii="Segoe UI" w:eastAsia="Times New Roman" w:hAnsi="Segoe UI" w:cs="Segoe UI"/>
          <w:color w:val="222222"/>
          <w:sz w:val="24"/>
          <w:szCs w:val="24"/>
          <w:lang w:eastAsia="es-ES"/>
        </w:rPr>
        <w:t>El Pleno no considera equiparable el desistimiento y el allanamiento, y, por tanto, tampoco estima aplicable analógicamente a este, la solución legal prevista para aquel.</w:t>
      </w:r>
    </w:p>
    <w:p w:rsidR="00576AFC" w:rsidRDefault="00FD2717" w:rsidP="00576AFC">
      <w:pPr>
        <w:spacing w:line="300" w:lineRule="atLeast"/>
        <w:ind w:left="-105"/>
        <w:jc w:val="both"/>
        <w:rPr>
          <w:rFonts w:ascii="Segoe UI" w:hAnsi="Segoe UI" w:cs="Segoe UI"/>
          <w:sz w:val="24"/>
          <w:szCs w:val="24"/>
        </w:rPr>
      </w:pPr>
      <w:r>
        <w:rPr>
          <w:rFonts w:ascii="Segoe UI" w:hAnsi="Segoe UI" w:cs="Segoe UI"/>
          <w:color w:val="1A1A1A"/>
          <w:sz w:val="24"/>
          <w:szCs w:val="24"/>
        </w:rPr>
        <w:t>E</w:t>
      </w:r>
      <w:r w:rsidR="0073173D" w:rsidRPr="00F82024">
        <w:rPr>
          <w:rFonts w:ascii="Segoe UI" w:hAnsi="Segoe UI" w:cs="Segoe UI"/>
          <w:color w:val="1A1A1A"/>
          <w:sz w:val="24"/>
          <w:szCs w:val="24"/>
        </w:rPr>
        <w:t xml:space="preserve">xiste un </w:t>
      </w:r>
      <w:r w:rsidR="00576AFC">
        <w:rPr>
          <w:rStyle w:val="Textoennegrita"/>
          <w:rFonts w:ascii="Segoe UI" w:hAnsi="Segoe UI" w:cs="Segoe UI"/>
          <w:color w:val="1A1A1A"/>
          <w:sz w:val="24"/>
          <w:szCs w:val="24"/>
        </w:rPr>
        <w:t>voto particular a esta S</w:t>
      </w:r>
      <w:r w:rsidR="0073173D" w:rsidRPr="00F82024">
        <w:rPr>
          <w:rStyle w:val="Textoennegrita"/>
          <w:rFonts w:ascii="Segoe UI" w:hAnsi="Segoe UI" w:cs="Segoe UI"/>
          <w:color w:val="1A1A1A"/>
          <w:sz w:val="24"/>
          <w:szCs w:val="24"/>
        </w:rPr>
        <w:t>entencia</w:t>
      </w:r>
      <w:r>
        <w:rPr>
          <w:rFonts w:ascii="Segoe UI" w:hAnsi="Segoe UI" w:cs="Segoe UI"/>
          <w:color w:val="1A1A1A"/>
          <w:sz w:val="24"/>
          <w:szCs w:val="24"/>
        </w:rPr>
        <w:t>, del M</w:t>
      </w:r>
      <w:r w:rsidR="0073173D" w:rsidRPr="00F82024">
        <w:rPr>
          <w:rFonts w:ascii="Segoe UI" w:hAnsi="Segoe UI" w:cs="Segoe UI"/>
          <w:color w:val="1A1A1A"/>
          <w:sz w:val="24"/>
          <w:szCs w:val="24"/>
        </w:rPr>
        <w:t>agistrado</w:t>
      </w:r>
      <w:r>
        <w:rPr>
          <w:rFonts w:ascii="Segoe UI" w:hAnsi="Segoe UI" w:cs="Segoe UI"/>
          <w:color w:val="1A1A1A"/>
          <w:sz w:val="24"/>
          <w:szCs w:val="24"/>
        </w:rPr>
        <w:t xml:space="preserve"> Excmo. Sr.</w:t>
      </w:r>
      <w:r w:rsidR="0073173D" w:rsidRPr="00F82024">
        <w:rPr>
          <w:rFonts w:ascii="Segoe UI" w:hAnsi="Segoe UI" w:cs="Segoe UI"/>
          <w:color w:val="1A1A1A"/>
          <w:sz w:val="24"/>
          <w:szCs w:val="24"/>
        </w:rPr>
        <w:t xml:space="preserve"> Jesús Cudero, al que se adhieren los magistrados</w:t>
      </w:r>
      <w:r>
        <w:rPr>
          <w:rFonts w:ascii="Segoe UI" w:hAnsi="Segoe UI" w:cs="Segoe UI"/>
          <w:color w:val="1A1A1A"/>
          <w:sz w:val="24"/>
          <w:szCs w:val="24"/>
        </w:rPr>
        <w:t xml:space="preserve"> Excmos. Sres. y Sras. </w:t>
      </w:r>
      <w:r w:rsidR="0073173D" w:rsidRPr="00F82024">
        <w:rPr>
          <w:rFonts w:ascii="Segoe UI" w:hAnsi="Segoe UI" w:cs="Segoe UI"/>
          <w:color w:val="1A1A1A"/>
          <w:sz w:val="24"/>
          <w:szCs w:val="24"/>
        </w:rPr>
        <w:t>Jose Manuel Bandrés Sánchez-Cruzat, José Díaz Delgado, María Isabel Perelló Domenech, Antonio Jesús Fonseca-Herrero Raimundo, Inés Huerta Garicano, César Tolosa Tribiño y Fernando Román García, quienes consideran que:</w:t>
      </w:r>
      <w:r>
        <w:rPr>
          <w:rFonts w:ascii="Segoe UI" w:hAnsi="Segoe UI" w:cs="Segoe UI"/>
          <w:sz w:val="24"/>
          <w:szCs w:val="24"/>
        </w:rPr>
        <w:t xml:space="preserve"> </w:t>
      </w:r>
      <w:r w:rsidR="0073173D" w:rsidRPr="00F82024">
        <w:rPr>
          <w:rFonts w:ascii="Segoe UI" w:hAnsi="Segoe UI" w:cs="Segoe UI"/>
          <w:color w:val="1A1A1A"/>
          <w:sz w:val="24"/>
          <w:szCs w:val="24"/>
        </w:rPr>
        <w:t xml:space="preserve">“Si no hay contestación a la demanda no puede hablarse de pretensión deducida por la parte demandada, pues la ley utiliza dicha expresión en términos técnico- jurídicos, esto es, refiriéndose a la declaración de voluntad de una de las partes por la que se interesa del órgano judicial una determinada decisión que, en el caso del demandado, será de ordinario que se rechace total o parcialmente el derecho invocado por la parte actora. Si ello es así, esto es, si solo se deducen las pretensiones en los escritos previstos legalmente, no puede decirse -cuando un codemandado se allana antes de contestar a la demanda- que la sentencia estimatoria que se dicte haya rechazado todas las pretensiones de aquel demandado, por la sencilla razón de que éste no ha ejercitado en el proceso pretensión alguna (…) La tesis contraria constituye una </w:t>
      </w:r>
      <w:r w:rsidR="00386752" w:rsidRPr="00F82024">
        <w:rPr>
          <w:rFonts w:ascii="Segoe UI" w:hAnsi="Segoe UI" w:cs="Segoe UI"/>
          <w:color w:val="1A1A1A"/>
          <w:sz w:val="24"/>
          <w:szCs w:val="24"/>
        </w:rPr>
        <w:t>interpretación</w:t>
      </w:r>
      <w:r w:rsidR="0073173D" w:rsidRPr="00F82024">
        <w:rPr>
          <w:rFonts w:ascii="Segoe UI" w:hAnsi="Segoe UI" w:cs="Segoe UI"/>
          <w:color w:val="1A1A1A"/>
          <w:sz w:val="24"/>
          <w:szCs w:val="24"/>
        </w:rPr>
        <w:t xml:space="preserve"> claramente contraria a los </w:t>
      </w:r>
      <w:r w:rsidR="00386752" w:rsidRPr="00F82024">
        <w:rPr>
          <w:rFonts w:ascii="Segoe UI" w:hAnsi="Segoe UI" w:cs="Segoe UI"/>
          <w:color w:val="1A1A1A"/>
          <w:sz w:val="24"/>
          <w:szCs w:val="24"/>
        </w:rPr>
        <w:t>términos</w:t>
      </w:r>
      <w:r w:rsidR="0073173D" w:rsidRPr="00F82024">
        <w:rPr>
          <w:rFonts w:ascii="Segoe UI" w:hAnsi="Segoe UI" w:cs="Segoe UI"/>
          <w:color w:val="1A1A1A"/>
          <w:sz w:val="24"/>
          <w:szCs w:val="24"/>
        </w:rPr>
        <w:t xml:space="preserve"> literales de la ley y a la </w:t>
      </w:r>
      <w:r w:rsidR="00386752" w:rsidRPr="00F82024">
        <w:rPr>
          <w:rFonts w:ascii="Segoe UI" w:hAnsi="Segoe UI" w:cs="Segoe UI"/>
          <w:color w:val="1A1A1A"/>
          <w:sz w:val="24"/>
          <w:szCs w:val="24"/>
        </w:rPr>
        <w:t>sistemática</w:t>
      </w:r>
      <w:r w:rsidR="0073173D" w:rsidRPr="00F82024">
        <w:rPr>
          <w:rFonts w:ascii="Segoe UI" w:hAnsi="Segoe UI" w:cs="Segoe UI"/>
          <w:color w:val="1A1A1A"/>
          <w:sz w:val="24"/>
          <w:szCs w:val="24"/>
        </w:rPr>
        <w:t xml:space="preserve"> de la norma, pues </w:t>
      </w:r>
      <w:r w:rsidR="00386752" w:rsidRPr="00F82024">
        <w:rPr>
          <w:rFonts w:ascii="Segoe UI" w:hAnsi="Segoe UI" w:cs="Segoe UI"/>
          <w:color w:val="1A1A1A"/>
          <w:sz w:val="24"/>
          <w:szCs w:val="24"/>
        </w:rPr>
        <w:t>supondría</w:t>
      </w:r>
      <w:r w:rsidR="0073173D" w:rsidRPr="00F82024">
        <w:rPr>
          <w:rFonts w:ascii="Segoe UI" w:hAnsi="Segoe UI" w:cs="Segoe UI"/>
          <w:color w:val="1A1A1A"/>
          <w:sz w:val="24"/>
          <w:szCs w:val="24"/>
        </w:rPr>
        <w:t xml:space="preserve"> que el </w:t>
      </w:r>
      <w:r w:rsidR="00386752" w:rsidRPr="00F82024">
        <w:rPr>
          <w:rFonts w:ascii="Segoe UI" w:hAnsi="Segoe UI" w:cs="Segoe UI"/>
          <w:color w:val="1A1A1A"/>
          <w:sz w:val="24"/>
          <w:szCs w:val="24"/>
        </w:rPr>
        <w:t>término</w:t>
      </w:r>
      <w:r w:rsidR="0073173D" w:rsidRPr="00F82024">
        <w:rPr>
          <w:rFonts w:ascii="Segoe UI" w:hAnsi="Segoe UI" w:cs="Segoe UI"/>
          <w:color w:val="1A1A1A"/>
          <w:sz w:val="24"/>
          <w:szCs w:val="24"/>
        </w:rPr>
        <w:t xml:space="preserve"> «</w:t>
      </w:r>
      <w:r w:rsidR="00386752" w:rsidRPr="00F82024">
        <w:rPr>
          <w:rFonts w:ascii="Segoe UI" w:hAnsi="Segoe UI" w:cs="Segoe UI"/>
          <w:color w:val="1A1A1A"/>
          <w:sz w:val="24"/>
          <w:szCs w:val="24"/>
        </w:rPr>
        <w:t>pretensión</w:t>
      </w:r>
      <w:r w:rsidR="0073173D" w:rsidRPr="00F82024">
        <w:rPr>
          <w:rFonts w:ascii="Segoe UI" w:hAnsi="Segoe UI" w:cs="Segoe UI"/>
          <w:color w:val="1A1A1A"/>
          <w:sz w:val="24"/>
          <w:szCs w:val="24"/>
        </w:rPr>
        <w:t xml:space="preserve">» es utilizado por la Ley de la </w:t>
      </w:r>
      <w:r w:rsidR="00386752" w:rsidRPr="00F82024">
        <w:rPr>
          <w:rFonts w:ascii="Segoe UI" w:hAnsi="Segoe UI" w:cs="Segoe UI"/>
          <w:color w:val="1A1A1A"/>
          <w:sz w:val="24"/>
          <w:szCs w:val="24"/>
        </w:rPr>
        <w:t>Jurisdicción</w:t>
      </w:r>
      <w:r w:rsidR="0073173D" w:rsidRPr="00F82024">
        <w:rPr>
          <w:rFonts w:ascii="Segoe UI" w:hAnsi="Segoe UI" w:cs="Segoe UI"/>
          <w:color w:val="1A1A1A"/>
          <w:sz w:val="24"/>
          <w:szCs w:val="24"/>
        </w:rPr>
        <w:t xml:space="preserve"> en </w:t>
      </w:r>
      <w:r w:rsidR="00386752" w:rsidRPr="00F82024">
        <w:rPr>
          <w:rFonts w:ascii="Segoe UI" w:hAnsi="Segoe UI" w:cs="Segoe UI"/>
          <w:color w:val="1A1A1A"/>
          <w:sz w:val="24"/>
          <w:szCs w:val="24"/>
        </w:rPr>
        <w:t>términos</w:t>
      </w:r>
      <w:r w:rsidR="0073173D" w:rsidRPr="00F82024">
        <w:rPr>
          <w:rFonts w:ascii="Segoe UI" w:hAnsi="Segoe UI" w:cs="Segoe UI"/>
          <w:color w:val="1A1A1A"/>
          <w:sz w:val="24"/>
          <w:szCs w:val="24"/>
        </w:rPr>
        <w:t xml:space="preserve"> dispares: en sentido técnico-jurídico en el </w:t>
      </w:r>
      <w:r w:rsidR="00386752" w:rsidRPr="00F82024">
        <w:rPr>
          <w:rFonts w:ascii="Segoe UI" w:hAnsi="Segoe UI" w:cs="Segoe UI"/>
          <w:color w:val="1A1A1A"/>
          <w:sz w:val="24"/>
          <w:szCs w:val="24"/>
        </w:rPr>
        <w:t>articulo</w:t>
      </w:r>
      <w:r w:rsidR="0073173D" w:rsidRPr="00F82024">
        <w:rPr>
          <w:rFonts w:ascii="Segoe UI" w:hAnsi="Segoe UI" w:cs="Segoe UI"/>
          <w:color w:val="1A1A1A"/>
          <w:sz w:val="24"/>
          <w:szCs w:val="24"/>
        </w:rPr>
        <w:t xml:space="preserve"> 56 y en sentido amplio y no estrictamente procesal en el </w:t>
      </w:r>
      <w:r w:rsidR="00386752" w:rsidRPr="00F82024">
        <w:rPr>
          <w:rFonts w:ascii="Segoe UI" w:hAnsi="Segoe UI" w:cs="Segoe UI"/>
          <w:color w:val="1A1A1A"/>
          <w:sz w:val="24"/>
          <w:szCs w:val="24"/>
        </w:rPr>
        <w:t>artículo</w:t>
      </w:r>
      <w:r w:rsidR="0073173D" w:rsidRPr="00F82024">
        <w:rPr>
          <w:rFonts w:ascii="Segoe UI" w:hAnsi="Segoe UI" w:cs="Segoe UI"/>
          <w:color w:val="1A1A1A"/>
          <w:sz w:val="24"/>
          <w:szCs w:val="24"/>
        </w:rPr>
        <w:t xml:space="preserve"> 139.1, pues en este caso -solo para las costas- </w:t>
      </w:r>
      <w:r w:rsidR="00386752" w:rsidRPr="00F82024">
        <w:rPr>
          <w:rFonts w:ascii="Segoe UI" w:hAnsi="Segoe UI" w:cs="Segoe UI"/>
          <w:color w:val="1A1A1A"/>
          <w:sz w:val="24"/>
          <w:szCs w:val="24"/>
        </w:rPr>
        <w:t>debería</w:t>
      </w:r>
      <w:r w:rsidR="0073173D" w:rsidRPr="00F82024">
        <w:rPr>
          <w:rFonts w:ascii="Segoe UI" w:hAnsi="Segoe UI" w:cs="Segoe UI"/>
          <w:color w:val="1A1A1A"/>
          <w:sz w:val="24"/>
          <w:szCs w:val="24"/>
        </w:rPr>
        <w:t xml:space="preserve"> incluirse </w:t>
      </w:r>
      <w:r w:rsidR="0073173D" w:rsidRPr="00F82024">
        <w:rPr>
          <w:rFonts w:ascii="Segoe UI" w:hAnsi="Segoe UI" w:cs="Segoe UI"/>
          <w:color w:val="1A1A1A"/>
          <w:sz w:val="24"/>
          <w:szCs w:val="24"/>
        </w:rPr>
        <w:lastRenderedPageBreak/>
        <w:t xml:space="preserve">en la </w:t>
      </w:r>
      <w:r w:rsidR="00386752" w:rsidRPr="00F82024">
        <w:rPr>
          <w:rFonts w:ascii="Segoe UI" w:hAnsi="Segoe UI" w:cs="Segoe UI"/>
          <w:color w:val="1A1A1A"/>
          <w:sz w:val="24"/>
          <w:szCs w:val="24"/>
        </w:rPr>
        <w:t>pretensión</w:t>
      </w:r>
      <w:r w:rsidR="0073173D" w:rsidRPr="00F82024">
        <w:rPr>
          <w:rFonts w:ascii="Segoe UI" w:hAnsi="Segoe UI" w:cs="Segoe UI"/>
          <w:color w:val="1A1A1A"/>
          <w:sz w:val="24"/>
          <w:szCs w:val="24"/>
        </w:rPr>
        <w:t xml:space="preserve"> del demandado la que </w:t>
      </w:r>
      <w:r w:rsidR="00386752" w:rsidRPr="00F82024">
        <w:rPr>
          <w:rFonts w:ascii="Segoe UI" w:hAnsi="Segoe UI" w:cs="Segoe UI"/>
          <w:color w:val="1A1A1A"/>
          <w:sz w:val="24"/>
          <w:szCs w:val="24"/>
        </w:rPr>
        <w:t>este</w:t>
      </w:r>
      <w:r w:rsidR="0073173D" w:rsidRPr="00F82024">
        <w:rPr>
          <w:rFonts w:ascii="Segoe UI" w:hAnsi="Segoe UI" w:cs="Segoe UI"/>
          <w:color w:val="1A1A1A"/>
          <w:sz w:val="24"/>
          <w:szCs w:val="24"/>
        </w:rPr>
        <w:t xml:space="preserve"> </w:t>
      </w:r>
      <w:r w:rsidR="00386752" w:rsidRPr="00F82024">
        <w:rPr>
          <w:rFonts w:ascii="Segoe UI" w:hAnsi="Segoe UI" w:cs="Segoe UI"/>
          <w:color w:val="1A1A1A"/>
          <w:sz w:val="24"/>
          <w:szCs w:val="24"/>
        </w:rPr>
        <w:t>habría</w:t>
      </w:r>
      <w:r w:rsidR="0073173D" w:rsidRPr="00F82024">
        <w:rPr>
          <w:rFonts w:ascii="Segoe UI" w:hAnsi="Segoe UI" w:cs="Segoe UI"/>
          <w:color w:val="1A1A1A"/>
          <w:sz w:val="24"/>
          <w:szCs w:val="24"/>
        </w:rPr>
        <w:t xml:space="preserve"> ejercitado en </w:t>
      </w:r>
      <w:r w:rsidR="00386752" w:rsidRPr="00F82024">
        <w:rPr>
          <w:rFonts w:ascii="Segoe UI" w:hAnsi="Segoe UI" w:cs="Segoe UI"/>
          <w:color w:val="1A1A1A"/>
          <w:sz w:val="24"/>
          <w:szCs w:val="24"/>
        </w:rPr>
        <w:t>vía</w:t>
      </w:r>
      <w:r w:rsidR="0073173D" w:rsidRPr="00F82024">
        <w:rPr>
          <w:rFonts w:ascii="Segoe UI" w:hAnsi="Segoe UI" w:cs="Segoe UI"/>
          <w:color w:val="1A1A1A"/>
          <w:sz w:val="24"/>
          <w:szCs w:val="24"/>
        </w:rPr>
        <w:t xml:space="preserve"> administrativa, al realizar una </w:t>
      </w:r>
      <w:r w:rsidR="00386752" w:rsidRPr="00F82024">
        <w:rPr>
          <w:rFonts w:ascii="Segoe UI" w:hAnsi="Segoe UI" w:cs="Segoe UI"/>
          <w:color w:val="1A1A1A"/>
          <w:sz w:val="24"/>
          <w:szCs w:val="24"/>
        </w:rPr>
        <w:t>actuación</w:t>
      </w:r>
      <w:r w:rsidR="0073173D" w:rsidRPr="00F82024">
        <w:rPr>
          <w:rFonts w:ascii="Segoe UI" w:hAnsi="Segoe UI" w:cs="Segoe UI"/>
          <w:color w:val="1A1A1A"/>
          <w:sz w:val="24"/>
          <w:szCs w:val="24"/>
        </w:rPr>
        <w:t xml:space="preserve"> contraria a los intereses de la parte actora, </w:t>
      </w:r>
      <w:r w:rsidR="00386752" w:rsidRPr="00F82024">
        <w:rPr>
          <w:rFonts w:ascii="Segoe UI" w:hAnsi="Segoe UI" w:cs="Segoe UI"/>
          <w:color w:val="1A1A1A"/>
          <w:sz w:val="24"/>
          <w:szCs w:val="24"/>
        </w:rPr>
        <w:t>interpretación</w:t>
      </w:r>
      <w:r w:rsidR="0073173D" w:rsidRPr="00F82024">
        <w:rPr>
          <w:rFonts w:ascii="Segoe UI" w:hAnsi="Segoe UI" w:cs="Segoe UI"/>
          <w:color w:val="1A1A1A"/>
          <w:sz w:val="24"/>
          <w:szCs w:val="24"/>
        </w:rPr>
        <w:t xml:space="preserve"> que, insisto, no se ajusta en absoluto a nuestra ley procesal”.</w:t>
      </w:r>
    </w:p>
    <w:p w:rsidR="00576AFC" w:rsidRDefault="00576AFC" w:rsidP="00576AFC">
      <w:pPr>
        <w:spacing w:line="300" w:lineRule="atLeast"/>
        <w:ind w:left="-105"/>
        <w:jc w:val="both"/>
        <w:rPr>
          <w:rFonts w:ascii="Segoe UI" w:hAnsi="Segoe UI" w:cs="Segoe UI"/>
          <w:sz w:val="24"/>
          <w:szCs w:val="24"/>
        </w:rPr>
      </w:pPr>
    </w:p>
    <w:p w:rsidR="00576AFC" w:rsidRDefault="00576AFC" w:rsidP="00576AFC">
      <w:pPr>
        <w:spacing w:after="0" w:line="240" w:lineRule="auto"/>
        <w:jc w:val="both"/>
        <w:rPr>
          <w:rFonts w:ascii="Segoe UI" w:eastAsia="Times New Roman" w:hAnsi="Segoe UI" w:cs="Segoe UI"/>
          <w:b/>
          <w:color w:val="201F1E"/>
          <w:sz w:val="24"/>
          <w:szCs w:val="24"/>
          <w:u w:val="single"/>
          <w:lang w:eastAsia="es-ES"/>
        </w:rPr>
      </w:pPr>
      <w:r>
        <w:rPr>
          <w:rFonts w:ascii="Segoe UI" w:eastAsia="Times New Roman" w:hAnsi="Segoe UI" w:cs="Segoe UI"/>
          <w:b/>
          <w:color w:val="201F1E"/>
          <w:sz w:val="24"/>
          <w:szCs w:val="24"/>
          <w:u w:val="single"/>
          <w:lang w:eastAsia="es-ES"/>
        </w:rPr>
        <w:t>2.2.- SOBRE MATERIAS</w:t>
      </w:r>
      <w:r w:rsidR="000E1947">
        <w:rPr>
          <w:rFonts w:ascii="Segoe UI" w:eastAsia="Times New Roman" w:hAnsi="Segoe UI" w:cs="Segoe UI"/>
          <w:b/>
          <w:color w:val="201F1E"/>
          <w:sz w:val="24"/>
          <w:szCs w:val="24"/>
          <w:u w:val="single"/>
          <w:lang w:eastAsia="es-ES"/>
        </w:rPr>
        <w:t xml:space="preserve"> DE</w:t>
      </w:r>
      <w:r>
        <w:rPr>
          <w:rFonts w:ascii="Segoe UI" w:eastAsia="Times New Roman" w:hAnsi="Segoe UI" w:cs="Segoe UI"/>
          <w:b/>
          <w:color w:val="201F1E"/>
          <w:sz w:val="24"/>
          <w:szCs w:val="24"/>
          <w:u w:val="single"/>
          <w:lang w:eastAsia="es-ES"/>
        </w:rPr>
        <w:t xml:space="preserve"> CONTENCIOSO ADMINISTRATIVO </w:t>
      </w:r>
    </w:p>
    <w:p w:rsidR="003D6C6C" w:rsidRPr="00F82024" w:rsidRDefault="003D6C6C" w:rsidP="00F82024">
      <w:pPr>
        <w:spacing w:after="0" w:line="240" w:lineRule="auto"/>
        <w:jc w:val="both"/>
        <w:rPr>
          <w:rFonts w:ascii="Segoe UI" w:eastAsia="Times New Roman" w:hAnsi="Segoe UI" w:cs="Segoe UI"/>
          <w:color w:val="201F1E"/>
          <w:sz w:val="24"/>
          <w:szCs w:val="24"/>
          <w:lang w:eastAsia="es-ES"/>
        </w:rPr>
      </w:pPr>
    </w:p>
    <w:p w:rsidR="003D6C6C" w:rsidRPr="00462108" w:rsidRDefault="00462108" w:rsidP="00F82024">
      <w:pPr>
        <w:spacing w:after="0" w:line="240" w:lineRule="auto"/>
        <w:jc w:val="both"/>
        <w:rPr>
          <w:rFonts w:ascii="Segoe UI" w:eastAsia="Times New Roman" w:hAnsi="Segoe UI" w:cs="Segoe UI"/>
          <w:b/>
          <w:color w:val="201F1E"/>
          <w:sz w:val="24"/>
          <w:szCs w:val="24"/>
          <w:u w:val="single"/>
          <w:lang w:eastAsia="es-ES"/>
        </w:rPr>
      </w:pPr>
      <w:r w:rsidRPr="00462108">
        <w:rPr>
          <w:rFonts w:ascii="Segoe UI" w:eastAsia="Times New Roman" w:hAnsi="Segoe UI" w:cs="Segoe UI"/>
          <w:b/>
          <w:color w:val="201F1E"/>
          <w:sz w:val="24"/>
          <w:szCs w:val="24"/>
          <w:u w:val="single"/>
          <w:lang w:eastAsia="es-ES"/>
        </w:rPr>
        <w:t xml:space="preserve">1.- </w:t>
      </w:r>
      <w:r w:rsidR="003D6C6C" w:rsidRPr="00462108">
        <w:rPr>
          <w:rFonts w:ascii="Segoe UI" w:eastAsia="Times New Roman" w:hAnsi="Segoe UI" w:cs="Segoe UI"/>
          <w:b/>
          <w:color w:val="201F1E"/>
          <w:sz w:val="24"/>
          <w:szCs w:val="24"/>
          <w:u w:val="single"/>
          <w:lang w:eastAsia="es-ES"/>
        </w:rPr>
        <w:t>EXTRANJERIA</w:t>
      </w:r>
    </w:p>
    <w:p w:rsidR="003D6C6C" w:rsidRPr="00F82024" w:rsidRDefault="003D6C6C" w:rsidP="00F82024">
      <w:pPr>
        <w:spacing w:after="0" w:line="240" w:lineRule="auto"/>
        <w:jc w:val="both"/>
        <w:rPr>
          <w:rFonts w:ascii="Segoe UI" w:hAnsi="Segoe UI" w:cs="Segoe UI"/>
          <w:color w:val="333333"/>
          <w:sz w:val="24"/>
          <w:szCs w:val="24"/>
        </w:rPr>
      </w:pPr>
    </w:p>
    <w:p w:rsidR="00845EC2" w:rsidRPr="00F82024" w:rsidRDefault="00462108" w:rsidP="00F82024">
      <w:pPr>
        <w:spacing w:after="0" w:line="240" w:lineRule="auto"/>
        <w:jc w:val="both"/>
        <w:rPr>
          <w:rFonts w:ascii="Segoe UI" w:hAnsi="Segoe UI" w:cs="Segoe UI"/>
          <w:color w:val="333333"/>
          <w:sz w:val="24"/>
          <w:szCs w:val="24"/>
        </w:rPr>
      </w:pPr>
      <w:r>
        <w:rPr>
          <w:rFonts w:ascii="Segoe UI" w:hAnsi="Segoe UI" w:cs="Segoe UI"/>
          <w:color w:val="333333"/>
          <w:sz w:val="24"/>
          <w:szCs w:val="24"/>
        </w:rPr>
        <w:t xml:space="preserve">La </w:t>
      </w:r>
      <w:r w:rsidR="003D6C6C" w:rsidRPr="00F82024">
        <w:rPr>
          <w:rFonts w:ascii="Segoe UI" w:hAnsi="Segoe UI" w:cs="Segoe UI"/>
          <w:color w:val="333333"/>
          <w:sz w:val="24"/>
          <w:szCs w:val="24"/>
        </w:rPr>
        <w:t>Sala Tercera, de lo Contencioso-Administrativo, Sección 5ª, del Tribunal Supremo</w:t>
      </w:r>
      <w:r>
        <w:rPr>
          <w:rFonts w:ascii="Segoe UI" w:hAnsi="Segoe UI" w:cs="Segoe UI"/>
          <w:color w:val="333333"/>
          <w:sz w:val="24"/>
          <w:szCs w:val="24"/>
        </w:rPr>
        <w:t xml:space="preserve"> ha fijado la doctrina</w:t>
      </w:r>
      <w:r w:rsidR="003D6C6C" w:rsidRPr="00F82024">
        <w:rPr>
          <w:rFonts w:ascii="Segoe UI" w:hAnsi="Segoe UI" w:cs="Segoe UI"/>
          <w:color w:val="333333"/>
          <w:sz w:val="24"/>
          <w:szCs w:val="24"/>
        </w:rPr>
        <w:t>, en diferentes sentencias, en materia de extranjería, (materia sancionadora, reagrupación familiar, situación de los residentes de larga duración y régimen aplicable a los ciudadanos de la UE).</w:t>
      </w:r>
    </w:p>
    <w:p w:rsidR="003D6C6C" w:rsidRPr="00F82024" w:rsidRDefault="003D6C6C" w:rsidP="00F82024">
      <w:pPr>
        <w:spacing w:after="0" w:line="240" w:lineRule="auto"/>
        <w:jc w:val="both"/>
        <w:rPr>
          <w:rFonts w:ascii="Segoe UI" w:hAnsi="Segoe UI" w:cs="Segoe UI"/>
          <w:color w:val="333333"/>
          <w:sz w:val="24"/>
          <w:szCs w:val="24"/>
        </w:rPr>
      </w:pPr>
    </w:p>
    <w:p w:rsidR="00C505B2" w:rsidRPr="00462108" w:rsidRDefault="00C505B2" w:rsidP="00F82024">
      <w:pPr>
        <w:spacing w:after="0" w:line="240" w:lineRule="auto"/>
        <w:jc w:val="both"/>
        <w:rPr>
          <w:rFonts w:ascii="Segoe UI" w:hAnsi="Segoe UI" w:cs="Segoe UI"/>
          <w:b/>
          <w:sz w:val="24"/>
          <w:szCs w:val="24"/>
        </w:rPr>
      </w:pPr>
      <w:r w:rsidRPr="00462108">
        <w:rPr>
          <w:rFonts w:ascii="Segoe UI" w:eastAsia="Times New Roman" w:hAnsi="Segoe UI" w:cs="Segoe UI"/>
          <w:b/>
          <w:color w:val="201F1E"/>
          <w:sz w:val="24"/>
          <w:szCs w:val="24"/>
          <w:lang w:eastAsia="es-ES"/>
        </w:rPr>
        <w:t xml:space="preserve">STS SALA CONTENCIOSO ADMNISTRATIVO. SECCIÓN 5ª. 13/06/2019 RC </w:t>
      </w:r>
      <w:r w:rsidR="004A73C8" w:rsidRPr="00462108">
        <w:rPr>
          <w:rFonts w:ascii="Segoe UI" w:eastAsia="Times New Roman" w:hAnsi="Segoe UI" w:cs="Segoe UI"/>
          <w:b/>
          <w:color w:val="201F1E"/>
          <w:sz w:val="24"/>
          <w:szCs w:val="24"/>
          <w:lang w:eastAsia="es-ES"/>
        </w:rPr>
        <w:t>3498/2018</w:t>
      </w:r>
      <w:r w:rsidRPr="00462108">
        <w:rPr>
          <w:rFonts w:ascii="Segoe UI" w:eastAsia="Times New Roman" w:hAnsi="Segoe UI" w:cs="Segoe UI"/>
          <w:b/>
          <w:color w:val="201F1E"/>
          <w:sz w:val="24"/>
          <w:szCs w:val="24"/>
          <w:lang w:eastAsia="es-ES"/>
        </w:rPr>
        <w:t>.</w:t>
      </w:r>
      <w:r w:rsidR="004A73C8" w:rsidRPr="00462108">
        <w:rPr>
          <w:rStyle w:val="Refdenotaalpie"/>
          <w:rFonts w:ascii="Segoe UI" w:eastAsia="Times New Roman" w:hAnsi="Segoe UI" w:cs="Segoe UI"/>
          <w:b/>
          <w:color w:val="201F1E"/>
          <w:sz w:val="24"/>
          <w:szCs w:val="24"/>
          <w:lang w:eastAsia="es-ES"/>
        </w:rPr>
        <w:footnoteReference w:id="4"/>
      </w:r>
      <w:r w:rsidR="00462108">
        <w:rPr>
          <w:rFonts w:ascii="Segoe UI" w:eastAsia="Times New Roman" w:hAnsi="Segoe UI" w:cs="Segoe UI"/>
          <w:b/>
          <w:color w:val="201F1E"/>
          <w:sz w:val="24"/>
          <w:szCs w:val="24"/>
          <w:lang w:eastAsia="es-ES"/>
        </w:rPr>
        <w:t xml:space="preserve"> </w:t>
      </w:r>
      <w:r w:rsidRPr="00462108">
        <w:rPr>
          <w:rFonts w:ascii="Segoe UI" w:eastAsia="Times New Roman" w:hAnsi="Segoe UI" w:cs="Segoe UI"/>
          <w:b/>
          <w:color w:val="201F1E"/>
          <w:sz w:val="24"/>
          <w:szCs w:val="24"/>
          <w:lang w:eastAsia="es-ES"/>
        </w:rPr>
        <w:t xml:space="preserve">Ponente </w:t>
      </w:r>
      <w:r w:rsidR="004A73C8" w:rsidRPr="00462108">
        <w:rPr>
          <w:rFonts w:ascii="Segoe UI" w:eastAsia="Times New Roman" w:hAnsi="Segoe UI" w:cs="Segoe UI"/>
          <w:b/>
          <w:sz w:val="24"/>
          <w:szCs w:val="24"/>
          <w:lang w:eastAsia="es-ES"/>
        </w:rPr>
        <w:t>Excma. Sra. Inés Huerta Garicano</w:t>
      </w:r>
      <w:r w:rsidR="004A73C8" w:rsidRPr="00462108">
        <w:rPr>
          <w:rFonts w:ascii="Segoe UI" w:eastAsia="Times New Roman" w:hAnsi="Segoe UI" w:cs="Segoe UI"/>
          <w:b/>
          <w:color w:val="201F1E"/>
          <w:sz w:val="24"/>
          <w:szCs w:val="24"/>
          <w:lang w:eastAsia="es-ES"/>
        </w:rPr>
        <w:t>. E</w:t>
      </w:r>
      <w:r w:rsidRPr="00462108">
        <w:rPr>
          <w:rFonts w:ascii="Segoe UI" w:eastAsia="Times New Roman" w:hAnsi="Segoe UI" w:cs="Segoe UI"/>
          <w:b/>
          <w:color w:val="201F1E"/>
          <w:sz w:val="24"/>
          <w:szCs w:val="24"/>
          <w:lang w:eastAsia="es-ES"/>
        </w:rPr>
        <w:t xml:space="preserve">stima el Recurso de Casación. </w:t>
      </w:r>
      <w:r w:rsidR="007D4D88" w:rsidRPr="00462108">
        <w:rPr>
          <w:rFonts w:ascii="Segoe UI" w:hAnsi="Segoe UI" w:cs="Segoe UI"/>
          <w:b/>
          <w:sz w:val="24"/>
          <w:szCs w:val="24"/>
        </w:rPr>
        <w:t xml:space="preserve">EXTRANJEROS: </w:t>
      </w:r>
      <w:r w:rsidR="00784FAB" w:rsidRPr="00462108">
        <w:rPr>
          <w:rFonts w:ascii="Segoe UI" w:hAnsi="Segoe UI" w:cs="Segoe UI"/>
          <w:b/>
          <w:sz w:val="24"/>
          <w:szCs w:val="24"/>
        </w:rPr>
        <w:t xml:space="preserve">Extinción de </w:t>
      </w:r>
      <w:r w:rsidR="007D4D88" w:rsidRPr="00462108">
        <w:rPr>
          <w:rFonts w:ascii="Segoe UI" w:hAnsi="Segoe UI" w:cs="Segoe UI"/>
          <w:b/>
          <w:sz w:val="24"/>
          <w:szCs w:val="24"/>
        </w:rPr>
        <w:t xml:space="preserve">Autorización de residencia </w:t>
      </w:r>
      <w:r w:rsidR="00784FAB" w:rsidRPr="00462108">
        <w:rPr>
          <w:rFonts w:ascii="Segoe UI" w:hAnsi="Segoe UI" w:cs="Segoe UI"/>
          <w:b/>
          <w:sz w:val="24"/>
          <w:szCs w:val="24"/>
        </w:rPr>
        <w:t>temporal y trabajo por arraigo, cuando se constate la</w:t>
      </w:r>
      <w:r w:rsidR="007D4D88" w:rsidRPr="00462108">
        <w:rPr>
          <w:rFonts w:ascii="Segoe UI" w:hAnsi="Segoe UI" w:cs="Segoe UI"/>
          <w:b/>
          <w:sz w:val="24"/>
          <w:szCs w:val="24"/>
        </w:rPr>
        <w:t xml:space="preserve"> desaparición de las circunstancias que sirvieron de base para su concesión</w:t>
      </w:r>
      <w:r w:rsidR="00784FAB" w:rsidRPr="00462108">
        <w:rPr>
          <w:rFonts w:ascii="Segoe UI" w:hAnsi="Segoe UI" w:cs="Segoe UI"/>
          <w:b/>
          <w:sz w:val="24"/>
          <w:szCs w:val="24"/>
        </w:rPr>
        <w:t>.</w:t>
      </w:r>
      <w:r w:rsidR="00C95B02" w:rsidRPr="00462108">
        <w:rPr>
          <w:rFonts w:ascii="Segoe UI" w:hAnsi="Segoe UI" w:cs="Segoe UI"/>
          <w:b/>
          <w:sz w:val="24"/>
          <w:szCs w:val="24"/>
        </w:rPr>
        <w:t xml:space="preserve"> Doctrina del TS.</w:t>
      </w:r>
    </w:p>
    <w:p w:rsidR="003B6B81" w:rsidRPr="00F82024" w:rsidRDefault="003B6B81" w:rsidP="00F82024">
      <w:pPr>
        <w:spacing w:after="0" w:line="240" w:lineRule="auto"/>
        <w:jc w:val="both"/>
        <w:rPr>
          <w:rFonts w:ascii="Segoe UI" w:eastAsia="Times New Roman" w:hAnsi="Segoe UI" w:cs="Segoe UI"/>
          <w:color w:val="201F1E"/>
          <w:sz w:val="24"/>
          <w:szCs w:val="24"/>
          <w:lang w:eastAsia="es-ES"/>
        </w:rPr>
      </w:pPr>
    </w:p>
    <w:p w:rsidR="003B6B81" w:rsidRPr="00462108" w:rsidRDefault="003B6B81" w:rsidP="00F82024">
      <w:pPr>
        <w:pStyle w:val="NormalWeb"/>
        <w:jc w:val="both"/>
        <w:rPr>
          <w:rFonts w:ascii="Segoe UI" w:hAnsi="Segoe UI" w:cs="Segoe UI"/>
        </w:rPr>
      </w:pPr>
      <w:r w:rsidRPr="00462108">
        <w:rPr>
          <w:rFonts w:ascii="Segoe UI" w:hAnsi="Segoe UI" w:cs="Segoe UI"/>
        </w:rPr>
        <w:t xml:space="preserve">Por resolución de la Subdelegación del Gobierno en Guipúzcoa, se otorgó autorización temporal de residencia y trabajo por cuenta ajena por circunstancias excepcionales de arraigo, de una año de duración, sobre la base de un contrato suscrito, como empleado de hogar, por período de un año, (supeditado a la obtención de la autorización), </w:t>
      </w:r>
      <w:r w:rsidRPr="00462108">
        <w:rPr>
          <w:rFonts w:ascii="Segoe UI" w:hAnsi="Segoe UI" w:cs="Segoe UI"/>
        </w:rPr>
        <w:lastRenderedPageBreak/>
        <w:t>trabajo que abandonó voluntariamente a los 83 días, en los que estuvo dado de alta en la Seguridad Social, suscribiendo nuevo contrato de trabajo al día siguiente como peón forestal, con alta en la Seguridad Social de esa misma fecha, sin que conste la baja.</w:t>
      </w:r>
    </w:p>
    <w:p w:rsidR="00252032" w:rsidRPr="00462108" w:rsidRDefault="003B6B81" w:rsidP="00F82024">
      <w:pPr>
        <w:pStyle w:val="NormalWeb"/>
        <w:jc w:val="both"/>
        <w:rPr>
          <w:rFonts w:ascii="Segoe UI" w:hAnsi="Segoe UI" w:cs="Segoe UI"/>
        </w:rPr>
      </w:pPr>
      <w:r w:rsidRPr="00462108">
        <w:rPr>
          <w:rFonts w:ascii="Segoe UI" w:hAnsi="Segoe UI" w:cs="Segoe UI"/>
        </w:rPr>
        <w:t xml:space="preserve">Por resolución de esa misma Subdelegación, previa audiencia del interesado, se decretó la extinción de la autorización en virtud del art. 162.2. del Reglamento de Extranjería </w:t>
      </w:r>
      <w:r w:rsidR="00252032" w:rsidRPr="00462108">
        <w:rPr>
          <w:rFonts w:ascii="Segoe UI" w:hAnsi="Segoe UI" w:cs="Segoe UI"/>
        </w:rPr>
        <w:t xml:space="preserve">(RD 557/2011) </w:t>
      </w:r>
      <w:r w:rsidRPr="00462108">
        <w:rPr>
          <w:rFonts w:ascii="Segoe UI" w:hAnsi="Segoe UI" w:cs="Segoe UI"/>
        </w:rPr>
        <w:t>por haber desaparecido las circunstancias que sirviero</w:t>
      </w:r>
      <w:r w:rsidR="00252032" w:rsidRPr="00462108">
        <w:rPr>
          <w:rFonts w:ascii="Segoe UI" w:hAnsi="Segoe UI" w:cs="Segoe UI"/>
        </w:rPr>
        <w:t xml:space="preserve">n de base para su concesión, pues </w:t>
      </w:r>
      <w:r w:rsidRPr="00462108">
        <w:rPr>
          <w:rFonts w:ascii="Segoe UI" w:hAnsi="Segoe UI" w:cs="Segoe UI"/>
        </w:rPr>
        <w:t>el interesado abandonó voluntariamente su trabajo y rompió unilateralmente el contrato de 1 año en base al cual le había sido concedida la presente autorización de trabajo y residencia por arraigo.</w:t>
      </w:r>
    </w:p>
    <w:p w:rsidR="003B6B81" w:rsidRPr="00462108" w:rsidRDefault="00252032" w:rsidP="00F82024">
      <w:pPr>
        <w:pStyle w:val="NormalWeb"/>
        <w:jc w:val="both"/>
        <w:rPr>
          <w:rFonts w:ascii="Segoe UI" w:hAnsi="Segoe UI" w:cs="Segoe UI"/>
        </w:rPr>
      </w:pPr>
      <w:r w:rsidRPr="00462108">
        <w:rPr>
          <w:rFonts w:ascii="Segoe UI" w:hAnsi="Segoe UI" w:cs="Segoe UI"/>
        </w:rPr>
        <w:t>La Sentencia del Juzgado de lo Contencioso-Administrativo nº 2 de San Sebastián, anula la resolución (estima Recurso) y la Sala de lo Contencioso-Administrativo de Bilbao, dictó  Sentencia desestimatoria del recurso de apelación entablado por el Abogado del Estado.</w:t>
      </w:r>
      <w:r w:rsidR="003B6B81" w:rsidRPr="00462108">
        <w:rPr>
          <w:rFonts w:ascii="Segoe UI" w:hAnsi="Segoe UI" w:cs="Segoe UI"/>
        </w:rPr>
        <w:t xml:space="preserve"> </w:t>
      </w:r>
    </w:p>
    <w:p w:rsidR="008735F0" w:rsidRPr="00462108" w:rsidRDefault="000304BA" w:rsidP="00F82024">
      <w:pPr>
        <w:pStyle w:val="NormalWeb"/>
        <w:jc w:val="both"/>
        <w:rPr>
          <w:rFonts w:ascii="Segoe UI" w:hAnsi="Segoe UI" w:cs="Segoe UI"/>
        </w:rPr>
      </w:pPr>
      <w:r w:rsidRPr="00462108">
        <w:rPr>
          <w:rStyle w:val="negrita"/>
          <w:rFonts w:ascii="Segoe UI" w:hAnsi="Segoe UI" w:cs="Segoe UI"/>
        </w:rPr>
        <w:t>ANTECEDENTES DE HECHO</w:t>
      </w:r>
      <w:r w:rsidR="00462108" w:rsidRPr="00462108">
        <w:rPr>
          <w:rStyle w:val="negrita"/>
          <w:rFonts w:ascii="Segoe UI" w:hAnsi="Segoe UI" w:cs="Segoe UI"/>
        </w:rPr>
        <w:t xml:space="preserve">. </w:t>
      </w:r>
      <w:r w:rsidRPr="00462108">
        <w:rPr>
          <w:rStyle w:val="negrita"/>
          <w:rFonts w:ascii="Segoe UI" w:hAnsi="Segoe UI" w:cs="Segoe UI"/>
        </w:rPr>
        <w:t>CUARTO</w:t>
      </w:r>
      <w:r w:rsidR="00462108" w:rsidRPr="00462108">
        <w:rPr>
          <w:rStyle w:val="negrita"/>
          <w:rFonts w:ascii="Segoe UI" w:hAnsi="Segoe UI" w:cs="Segoe UI"/>
        </w:rPr>
        <w:t xml:space="preserve">. </w:t>
      </w:r>
      <w:r w:rsidR="008735F0" w:rsidRPr="00462108">
        <w:rPr>
          <w:rStyle w:val="negrita"/>
          <w:rFonts w:ascii="Segoe UI" w:hAnsi="Segoe UI" w:cs="Segoe UI"/>
        </w:rPr>
        <w:t>“2º)</w:t>
      </w:r>
      <w:r w:rsidR="008735F0" w:rsidRPr="00462108">
        <w:rPr>
          <w:rFonts w:ascii="Segoe UI" w:hAnsi="Segoe UI" w:cs="Segoe UI"/>
        </w:rPr>
        <w:t xml:space="preserve"> Precisar que la cuestión que presenta interés casacional objetivo para la formación de jurisprudencia consiste en determinar: si el régimen establecido en el  </w:t>
      </w:r>
      <w:hyperlink r:id="rId31" w:tooltip="RCL\2011\811-1" w:history="1">
        <w:r w:rsidR="008735F0" w:rsidRPr="00462108">
          <w:rPr>
            <w:rStyle w:val="Hipervnculo"/>
            <w:rFonts w:ascii="Segoe UI" w:hAnsi="Segoe UI" w:cs="Segoe UI"/>
            <w:color w:val="auto"/>
          </w:rPr>
          <w:t>art. 162.2.b) </w:t>
        </w:r>
      </w:hyperlink>
      <w:r w:rsidR="008735F0" w:rsidRPr="00462108">
        <w:rPr>
          <w:rFonts w:ascii="Segoe UI" w:hAnsi="Segoe UI" w:cs="Segoe UI"/>
        </w:rPr>
        <w:t>  del  </w:t>
      </w:r>
      <w:hyperlink r:id="rId32" w:history="1">
        <w:r w:rsidR="008735F0" w:rsidRPr="00462108">
          <w:rPr>
            <w:rStyle w:val="Hipervnculo"/>
            <w:rFonts w:ascii="Segoe UI" w:hAnsi="Segoe UI" w:cs="Segoe UI"/>
            <w:color w:val="auto"/>
          </w:rPr>
          <w:t>Real Decreto 557/11, de 20 de abril  (RCL 2011, 811, 1154)</w:t>
        </w:r>
      </w:hyperlink>
      <w:r w:rsidR="008735F0" w:rsidRPr="00462108">
        <w:rPr>
          <w:rFonts w:ascii="Segoe UI" w:hAnsi="Segoe UI" w:cs="Segoe UI"/>
        </w:rPr>
        <w:t>  , permite a la Administración la extinción de las autorizaciones de residencia temporal por circunstancias excepcionales por desaparición de cualesquiera de las circunstancias que sirvieron de base para su concesión, o, si, por el contrario, dicha extinción sólo podrá tener lugar previa comprobación de que en el momento de acordarse la misma no se dan las circunstancias que permitirían la renovación de la autorización de residencia temporal y trabajo por cuenta ajena ex  </w:t>
      </w:r>
      <w:hyperlink r:id="rId33" w:tooltip="RCL\2011\811-1" w:history="1">
        <w:r w:rsidR="008735F0" w:rsidRPr="00462108">
          <w:rPr>
            <w:rStyle w:val="Hipervnculo"/>
            <w:rFonts w:ascii="Segoe UI" w:hAnsi="Segoe UI" w:cs="Segoe UI"/>
            <w:color w:val="auto"/>
          </w:rPr>
          <w:t>art. 71.2 </w:t>
        </w:r>
      </w:hyperlink>
      <w:r w:rsidR="008735F0" w:rsidRPr="00462108">
        <w:rPr>
          <w:rFonts w:ascii="Segoe UI" w:hAnsi="Segoe UI" w:cs="Segoe UI"/>
        </w:rPr>
        <w:t>  del RD 557/11</w:t>
      </w:r>
      <w:r w:rsidR="00462108" w:rsidRPr="00462108">
        <w:rPr>
          <w:rFonts w:ascii="Segoe UI" w:hAnsi="Segoe UI" w:cs="Segoe UI"/>
        </w:rPr>
        <w:t xml:space="preserve">. </w:t>
      </w:r>
      <w:r w:rsidR="008735F0" w:rsidRPr="00462108">
        <w:rPr>
          <w:rStyle w:val="negrita"/>
          <w:rFonts w:ascii="Segoe UI" w:hAnsi="Segoe UI" w:cs="Segoe UI"/>
        </w:rPr>
        <w:t>3º)</w:t>
      </w:r>
      <w:r w:rsidR="008735F0" w:rsidRPr="00462108">
        <w:rPr>
          <w:rFonts w:ascii="Segoe UI" w:hAnsi="Segoe UI" w:cs="Segoe UI"/>
        </w:rPr>
        <w:t xml:space="preserve"> Identificar como normas jurídicas que, en principio, serán objeto de interpretación: arts. 162.2.b ) y 71 del RD 557/11 , por el que se aprueba el Reglamento de la  </w:t>
      </w:r>
      <w:hyperlink r:id="rId34" w:history="1">
        <w:r w:rsidR="008735F0" w:rsidRPr="00462108">
          <w:rPr>
            <w:rStyle w:val="Hipervnculo"/>
            <w:rFonts w:ascii="Segoe UI" w:hAnsi="Segoe UI" w:cs="Segoe UI"/>
            <w:color w:val="auto"/>
          </w:rPr>
          <w:t>Ley Orgánica 4/2000  (RCL 2000, 72, 209)</w:t>
        </w:r>
      </w:hyperlink>
      <w:r w:rsidR="008735F0" w:rsidRPr="00462108">
        <w:rPr>
          <w:rFonts w:ascii="Segoe UI" w:hAnsi="Segoe UI" w:cs="Segoe UI"/>
        </w:rPr>
        <w:t xml:space="preserve"> &gt;&gt;”. </w:t>
      </w:r>
    </w:p>
    <w:p w:rsidR="000304BA" w:rsidRPr="00462108" w:rsidRDefault="00024E68" w:rsidP="00F82024">
      <w:pPr>
        <w:spacing w:before="100" w:beforeAutospacing="1" w:after="100" w:afterAutospacing="1" w:line="240" w:lineRule="auto"/>
        <w:jc w:val="both"/>
        <w:rPr>
          <w:rFonts w:ascii="Segoe UI" w:eastAsia="Times New Roman" w:hAnsi="Segoe UI" w:cs="Segoe UI"/>
          <w:sz w:val="24"/>
          <w:szCs w:val="24"/>
          <w:lang w:eastAsia="es-ES"/>
        </w:rPr>
      </w:pPr>
      <w:r w:rsidRPr="00462108">
        <w:rPr>
          <w:rFonts w:ascii="Segoe UI" w:eastAsia="Times New Roman" w:hAnsi="Segoe UI" w:cs="Segoe UI"/>
          <w:sz w:val="24"/>
          <w:szCs w:val="24"/>
          <w:lang w:eastAsia="es-ES"/>
        </w:rPr>
        <w:lastRenderedPageBreak/>
        <w:t xml:space="preserve">FUNDAMENTO DE DERECHO PRIMERO: </w:t>
      </w:r>
      <w:r w:rsidR="000304BA" w:rsidRPr="00462108">
        <w:rPr>
          <w:rFonts w:ascii="Segoe UI" w:hAnsi="Segoe UI" w:cs="Segoe UI"/>
          <w:sz w:val="24"/>
          <w:szCs w:val="24"/>
        </w:rPr>
        <w:t>“El objeto del presente recurso, conforme a lo establecido en el auto de admisión, consiste en determinar, con interpretación de los arts. 162.2 y 71.2 del  </w:t>
      </w:r>
      <w:hyperlink r:id="rId35" w:history="1">
        <w:r w:rsidR="000304BA" w:rsidRPr="00462108">
          <w:rPr>
            <w:rStyle w:val="Hipervnculo"/>
            <w:rFonts w:ascii="Segoe UI" w:hAnsi="Segoe UI" w:cs="Segoe UI"/>
            <w:color w:val="auto"/>
            <w:sz w:val="24"/>
            <w:szCs w:val="24"/>
          </w:rPr>
          <w:t>Reglamento de extranjería  (RCL 2011, 811, 1154)</w:t>
        </w:r>
      </w:hyperlink>
      <w:r w:rsidR="000304BA" w:rsidRPr="00462108">
        <w:rPr>
          <w:rFonts w:ascii="Segoe UI" w:hAnsi="Segoe UI" w:cs="Segoe UI"/>
          <w:sz w:val="24"/>
          <w:szCs w:val="24"/>
        </w:rPr>
        <w:t> , si la Administración, cuando constata la concurrencia de cualquiera de los supuestos previstos en el precitado 162.2, viene obligada -antes de extinguir la autorización de residencia temporal, en este caso por razones de arraigo- a comprobar si el extranjero cumple los requisitos (71.2) previstos para obtener la renovación de una autorización temporal de residencia y trabajo por cuenta ajena”. “Y la respuesta ha de ser negativa: Los términos de la norma son claros y no dejan margen a la interpretación</w:t>
      </w:r>
      <w:r w:rsidR="00ED197C">
        <w:rPr>
          <w:rFonts w:ascii="Segoe UI" w:hAnsi="Segoe UI" w:cs="Segoe UI"/>
          <w:sz w:val="24"/>
          <w:szCs w:val="24"/>
        </w:rPr>
        <w:t xml:space="preserve"> </w:t>
      </w:r>
      <w:r w:rsidR="000304BA" w:rsidRPr="00462108">
        <w:rPr>
          <w:rFonts w:ascii="Segoe UI" w:hAnsi="Segoe UI" w:cs="Segoe UI"/>
          <w:sz w:val="24"/>
          <w:szCs w:val="24"/>
        </w:rPr>
        <w:t>(…)</w:t>
      </w:r>
      <w:r w:rsidR="00462108" w:rsidRPr="00462108">
        <w:rPr>
          <w:rFonts w:ascii="Segoe UI" w:eastAsia="Times New Roman" w:hAnsi="Segoe UI" w:cs="Segoe UI"/>
          <w:sz w:val="24"/>
          <w:szCs w:val="24"/>
          <w:lang w:eastAsia="es-ES"/>
        </w:rPr>
        <w:t xml:space="preserve">. </w:t>
      </w:r>
      <w:r w:rsidR="000304BA" w:rsidRPr="00462108">
        <w:rPr>
          <w:rFonts w:ascii="Segoe UI" w:hAnsi="Segoe UI" w:cs="Segoe UI"/>
          <w:sz w:val="24"/>
          <w:szCs w:val="24"/>
        </w:rPr>
        <w:t xml:space="preserve">“Del juego coordinado de estos preceptos resulta que el art. 71 (previsto para la renovación de autorizaciones temporales de residencia y trabajo, ordinarias. No cabe la renovación de autorizaciones excepcionales), al que se remite el art. 202, y a éste el art. 130 del Reglamento de Extranjería , solo resulta aplicable cuando el titular de una autorización temporal de residencia y trabajo excepcional, al expirar su vigencia (1 año), o, en su caso, la prórroga (no cabe la renovación de este tipo de autorizaciones, volvemos a insistir), solicita, por vez primera, autorización de residencia temporal y trabajo, o solo de residencia (ordinaria), sí cumple los requisitos del art. 71, se otorgará dicha autorización, sin que la Administración, al decretar la extinción de la autorización, haya de valorar la concurrencia -o no- de tales requisitos, previstos, como acaba de verse, para otro supuesto de hecho distinto: </w:t>
      </w:r>
      <w:r w:rsidR="000304BA" w:rsidRPr="00462108">
        <w:rPr>
          <w:rStyle w:val="negrita"/>
          <w:rFonts w:ascii="Segoe UI" w:hAnsi="Segoe UI" w:cs="Segoe UI"/>
          <w:sz w:val="24"/>
          <w:szCs w:val="24"/>
        </w:rPr>
        <w:t>renovación</w:t>
      </w:r>
      <w:r w:rsidR="000304BA" w:rsidRPr="00462108">
        <w:rPr>
          <w:rFonts w:ascii="Segoe UI" w:hAnsi="Segoe UI" w:cs="Segoe UI"/>
          <w:sz w:val="24"/>
          <w:szCs w:val="24"/>
        </w:rPr>
        <w:t xml:space="preserve"> de autorización temporal de trabajo y residencia o solo de trabajo (ordinaria), </w:t>
      </w:r>
      <w:r w:rsidR="000304BA" w:rsidRPr="00462108">
        <w:rPr>
          <w:rStyle w:val="negrita"/>
          <w:rFonts w:ascii="Segoe UI" w:hAnsi="Segoe UI" w:cs="Segoe UI"/>
          <w:sz w:val="24"/>
          <w:szCs w:val="24"/>
        </w:rPr>
        <w:t>y, sólo por expresa remisión de los arts. 130 y 202</w:t>
      </w:r>
      <w:r w:rsidR="000304BA" w:rsidRPr="00462108">
        <w:rPr>
          <w:rFonts w:ascii="Segoe UI" w:hAnsi="Segoe UI" w:cs="Segoe UI"/>
          <w:sz w:val="24"/>
          <w:szCs w:val="24"/>
        </w:rPr>
        <w:t xml:space="preserve"> , a las </w:t>
      </w:r>
      <w:r w:rsidR="000304BA" w:rsidRPr="00462108">
        <w:rPr>
          <w:rStyle w:val="negrita"/>
          <w:rFonts w:ascii="Segoe UI" w:hAnsi="Segoe UI" w:cs="Segoe UI"/>
          <w:sz w:val="24"/>
          <w:szCs w:val="24"/>
        </w:rPr>
        <w:t>solicitudes</w:t>
      </w:r>
      <w:r w:rsidR="000304BA" w:rsidRPr="00462108">
        <w:rPr>
          <w:rFonts w:ascii="Segoe UI" w:hAnsi="Segoe UI" w:cs="Segoe UI"/>
          <w:sz w:val="24"/>
          <w:szCs w:val="24"/>
        </w:rPr>
        <w:t xml:space="preserve"> de autorización de residencia temporal y trabajo, o solo de residencia (ordinaria), instadas por el titular de una autorización temporal de residencia y trabajo excepcional, al expirar su plazo de vigencia”.</w:t>
      </w:r>
      <w:r w:rsidR="00462108" w:rsidRPr="00462108">
        <w:rPr>
          <w:rFonts w:ascii="Segoe UI" w:eastAsia="Times New Roman" w:hAnsi="Segoe UI" w:cs="Segoe UI"/>
          <w:sz w:val="24"/>
          <w:szCs w:val="24"/>
          <w:lang w:eastAsia="es-ES"/>
        </w:rPr>
        <w:t xml:space="preserve"> </w:t>
      </w:r>
      <w:r w:rsidR="000304BA" w:rsidRPr="00462108">
        <w:rPr>
          <w:rFonts w:ascii="Segoe UI" w:hAnsi="Segoe UI" w:cs="Segoe UI"/>
          <w:sz w:val="24"/>
          <w:szCs w:val="24"/>
        </w:rPr>
        <w:t xml:space="preserve">“El precepto dice </w:t>
      </w:r>
      <w:r w:rsidR="000304BA" w:rsidRPr="00462108">
        <w:rPr>
          <w:rStyle w:val="negrita"/>
          <w:rFonts w:ascii="Segoe UI" w:hAnsi="Segoe UI" w:cs="Segoe UI"/>
          <w:sz w:val="24"/>
          <w:szCs w:val="24"/>
        </w:rPr>
        <w:t>&lt;&lt;se extinguirá&gt;&gt;</w:t>
      </w:r>
      <w:r w:rsidR="000304BA" w:rsidRPr="00462108">
        <w:rPr>
          <w:rFonts w:ascii="Segoe UI" w:hAnsi="Segoe UI" w:cs="Segoe UI"/>
          <w:sz w:val="24"/>
          <w:szCs w:val="24"/>
        </w:rPr>
        <w:t>, no dice "declarará su extinción" y este dato es relevante pues en tanto no se dicte la resolución -que tiene efectos constitutivos "ex nunc"- la autorización no queda extinguida, salvo que hubiera trascurrido el plazo de su expedición o concurrieran las otras dos circunstancias previstas en el apartado 1 del tan citado art. 162, que causan su extinción "ope legis", haciendo entonces innecesario e improcedente tal pronunciamiento”.</w:t>
      </w:r>
    </w:p>
    <w:p w:rsidR="00462108" w:rsidRDefault="00950FEB" w:rsidP="00462108">
      <w:pPr>
        <w:pStyle w:val="NormalWeb"/>
        <w:jc w:val="both"/>
        <w:rPr>
          <w:rFonts w:ascii="Segoe UI" w:hAnsi="Segoe UI" w:cs="Segoe UI"/>
        </w:rPr>
      </w:pPr>
      <w:r w:rsidRPr="00462108">
        <w:rPr>
          <w:rFonts w:ascii="Segoe UI" w:hAnsi="Segoe UI" w:cs="Segoe UI"/>
        </w:rPr>
        <w:lastRenderedPageBreak/>
        <w:t>“</w:t>
      </w:r>
      <w:r w:rsidR="000304BA" w:rsidRPr="00462108">
        <w:rPr>
          <w:rFonts w:ascii="Segoe UI" w:hAnsi="Segoe UI" w:cs="Segoe UI"/>
        </w:rPr>
        <w:t>SEGUNDO.-</w:t>
      </w:r>
      <w:r w:rsidR="00462108" w:rsidRPr="00462108">
        <w:rPr>
          <w:rFonts w:ascii="Segoe UI" w:hAnsi="Segoe UI" w:cs="Segoe UI"/>
        </w:rPr>
        <w:t xml:space="preserve"> </w:t>
      </w:r>
      <w:r w:rsidR="000304BA" w:rsidRPr="00462108">
        <w:rPr>
          <w:rStyle w:val="negrita"/>
          <w:rFonts w:ascii="Segoe UI" w:hAnsi="Segoe UI" w:cs="Segoe UI"/>
        </w:rPr>
        <w:t>Respuesta a la cuestión interpretativa planteada por el auto de admisión:</w:t>
      </w:r>
      <w:r w:rsidR="000304BA" w:rsidRPr="00462108">
        <w:rPr>
          <w:rFonts w:ascii="Segoe UI" w:hAnsi="Segoe UI" w:cs="Segoe UI"/>
        </w:rPr>
        <w:t xml:space="preserve"> Sobre la base de cuanto ha quedado expuesto, la respuesta es que, de conformidad con lo dispuesto en el  </w:t>
      </w:r>
      <w:hyperlink r:id="rId36" w:tooltip="RCL\2011\811-1" w:history="1">
        <w:r w:rsidR="000304BA" w:rsidRPr="00462108">
          <w:rPr>
            <w:rStyle w:val="Hipervnculo"/>
            <w:rFonts w:ascii="Segoe UI" w:hAnsi="Segoe UI" w:cs="Segoe UI"/>
            <w:color w:val="auto"/>
          </w:rPr>
          <w:t>art. 162.2.b) </w:t>
        </w:r>
      </w:hyperlink>
      <w:r w:rsidR="000304BA" w:rsidRPr="00462108">
        <w:rPr>
          <w:rFonts w:ascii="Segoe UI" w:hAnsi="Segoe UI" w:cs="Segoe UI"/>
        </w:rPr>
        <w:t>  del  </w:t>
      </w:r>
      <w:hyperlink r:id="rId37" w:history="1">
        <w:r w:rsidR="000304BA" w:rsidRPr="00462108">
          <w:rPr>
            <w:rStyle w:val="Hipervnculo"/>
            <w:rFonts w:ascii="Segoe UI" w:hAnsi="Segoe UI" w:cs="Segoe UI"/>
            <w:color w:val="auto"/>
          </w:rPr>
          <w:t>Real Decreto 557/11  (RCL 2011, 811, 1154)</w:t>
        </w:r>
      </w:hyperlink>
      <w:r w:rsidR="000304BA" w:rsidRPr="00462108">
        <w:rPr>
          <w:rFonts w:ascii="Segoe UI" w:hAnsi="Segoe UI" w:cs="Segoe UI"/>
        </w:rPr>
        <w:t> , la Administración decretará la extinción de las autorizaciones de residencia temporal o de residencia temporal y trabajo, con arreglo a los trámites previstos para el otorgamiento, modificación y extinción de autorizaciones, cuando se constate que han desaparecido las circunstancias que sirvieron de base para su concesión, siempre, claro está, que no se hubieran ya extinguido aquéllas "ope legis", por cualquiera de las circunstancias previstas en su apartado 1, y, sin que quepa la aplicación de su art. 71.2, previsto para otros supuestos distintos</w:t>
      </w:r>
      <w:r w:rsidRPr="00462108">
        <w:rPr>
          <w:rFonts w:ascii="Segoe UI" w:hAnsi="Segoe UI" w:cs="Segoe UI"/>
        </w:rPr>
        <w:t>”</w:t>
      </w:r>
      <w:r w:rsidR="000304BA" w:rsidRPr="00462108">
        <w:rPr>
          <w:rFonts w:ascii="Segoe UI" w:hAnsi="Segoe UI" w:cs="Segoe UI"/>
        </w:rPr>
        <w:t xml:space="preserve">. </w:t>
      </w:r>
    </w:p>
    <w:p w:rsidR="00845EC2" w:rsidRPr="00462108" w:rsidRDefault="00950FEB" w:rsidP="00462108">
      <w:pPr>
        <w:pStyle w:val="NormalWeb"/>
        <w:jc w:val="both"/>
        <w:rPr>
          <w:rFonts w:ascii="Segoe UI" w:hAnsi="Segoe UI" w:cs="Segoe UI"/>
        </w:rPr>
      </w:pPr>
      <w:r w:rsidRPr="00386752">
        <w:rPr>
          <w:rFonts w:ascii="Segoe UI" w:hAnsi="Segoe UI" w:cs="Segoe UI"/>
          <w:color w:val="201F1E"/>
        </w:rPr>
        <w:t>CONCLUSIÓN:</w:t>
      </w:r>
      <w:r w:rsidRPr="00F82024">
        <w:rPr>
          <w:rFonts w:ascii="Segoe UI" w:hAnsi="Segoe UI" w:cs="Segoe UI"/>
          <w:color w:val="201F1E"/>
        </w:rPr>
        <w:t xml:space="preserve"> Se faculta </w:t>
      </w:r>
      <w:r w:rsidR="00462108">
        <w:rPr>
          <w:rFonts w:ascii="Segoe UI" w:hAnsi="Segoe UI" w:cs="Segoe UI"/>
          <w:color w:val="201F1E"/>
        </w:rPr>
        <w:t>a la A</w:t>
      </w:r>
      <w:r w:rsidR="00845EC2" w:rsidRPr="00F82024">
        <w:rPr>
          <w:rFonts w:ascii="Segoe UI" w:hAnsi="Segoe UI" w:cs="Segoe UI"/>
          <w:color w:val="201F1E"/>
        </w:rPr>
        <w:t>dministración a extinguir autorizaciones de residencia temporal y/o trabajo (incluidas las</w:t>
      </w:r>
      <w:r w:rsidRPr="00F82024">
        <w:rPr>
          <w:rFonts w:ascii="Segoe UI" w:hAnsi="Segoe UI" w:cs="Segoe UI"/>
          <w:color w:val="201F1E"/>
        </w:rPr>
        <w:t xml:space="preserve"> autorizaciones </w:t>
      </w:r>
      <w:r w:rsidR="00845EC2" w:rsidRPr="00F82024">
        <w:rPr>
          <w:rFonts w:ascii="Segoe UI" w:hAnsi="Segoe UI" w:cs="Segoe UI"/>
          <w:color w:val="201F1E"/>
        </w:rPr>
        <w:t>extraordinarias)</w:t>
      </w:r>
      <w:r w:rsidRPr="00F82024">
        <w:rPr>
          <w:rFonts w:ascii="Segoe UI" w:hAnsi="Segoe UI" w:cs="Segoe UI"/>
          <w:color w:val="201F1E"/>
        </w:rPr>
        <w:t>,</w:t>
      </w:r>
      <w:r w:rsidR="00845EC2" w:rsidRPr="00F82024">
        <w:rPr>
          <w:rFonts w:ascii="Segoe UI" w:hAnsi="Segoe UI" w:cs="Segoe UI"/>
          <w:color w:val="201F1E"/>
        </w:rPr>
        <w:t xml:space="preserve"> cuando constate la desaparición de </w:t>
      </w:r>
      <w:r w:rsidRPr="00F82024">
        <w:rPr>
          <w:rFonts w:ascii="Segoe UI" w:hAnsi="Segoe UI" w:cs="Segoe UI"/>
          <w:color w:val="201F1E"/>
        </w:rPr>
        <w:t xml:space="preserve">las </w:t>
      </w:r>
      <w:r w:rsidR="00845EC2" w:rsidRPr="00F82024">
        <w:rPr>
          <w:rFonts w:ascii="Segoe UI" w:hAnsi="Segoe UI" w:cs="Segoe UI"/>
          <w:color w:val="201F1E"/>
        </w:rPr>
        <w:t xml:space="preserve">circunstancias que sirvieron para su concesión, sin </w:t>
      </w:r>
      <w:r w:rsidRPr="00F82024">
        <w:rPr>
          <w:rFonts w:ascii="Segoe UI" w:hAnsi="Segoe UI" w:cs="Segoe UI"/>
          <w:color w:val="201F1E"/>
        </w:rPr>
        <w:t xml:space="preserve">que sea </w:t>
      </w:r>
      <w:r w:rsidR="00845EC2" w:rsidRPr="00F82024">
        <w:rPr>
          <w:rFonts w:ascii="Segoe UI" w:hAnsi="Segoe UI" w:cs="Segoe UI"/>
          <w:color w:val="201F1E"/>
        </w:rPr>
        <w:t>de aplicación el art</w:t>
      </w:r>
      <w:r w:rsidRPr="00F82024">
        <w:rPr>
          <w:rFonts w:ascii="Segoe UI" w:hAnsi="Segoe UI" w:cs="Segoe UI"/>
          <w:color w:val="201F1E"/>
        </w:rPr>
        <w:t>.</w:t>
      </w:r>
      <w:r w:rsidR="00845EC2" w:rsidRPr="00F82024">
        <w:rPr>
          <w:rFonts w:ascii="Segoe UI" w:hAnsi="Segoe UI" w:cs="Segoe UI"/>
          <w:color w:val="201F1E"/>
        </w:rPr>
        <w:t xml:space="preserve"> 71.2 </w:t>
      </w:r>
      <w:r w:rsidRPr="00F82024">
        <w:rPr>
          <w:rFonts w:ascii="Segoe UI" w:hAnsi="Segoe UI" w:cs="Segoe UI"/>
          <w:color w:val="201F1E"/>
        </w:rPr>
        <w:t>del R</w:t>
      </w:r>
      <w:r w:rsidR="00845EC2" w:rsidRPr="00F82024">
        <w:rPr>
          <w:rFonts w:ascii="Segoe UI" w:hAnsi="Segoe UI" w:cs="Segoe UI"/>
          <w:color w:val="201F1E"/>
        </w:rPr>
        <w:t>eglamento de extranjería</w:t>
      </w:r>
      <w:r w:rsidR="00024E68">
        <w:rPr>
          <w:rFonts w:ascii="Segoe UI" w:hAnsi="Segoe UI" w:cs="Segoe UI"/>
          <w:color w:val="201F1E"/>
        </w:rPr>
        <w:t xml:space="preserve"> (557/2011, de 20 de abril)</w:t>
      </w:r>
      <w:r w:rsidR="00845EC2" w:rsidRPr="00F82024">
        <w:rPr>
          <w:rFonts w:ascii="Segoe UI" w:hAnsi="Segoe UI" w:cs="Segoe UI"/>
          <w:color w:val="201F1E"/>
        </w:rPr>
        <w:t>. Extinción de la autorización temporal de residencia y trabajo por razones extraordinarias de arraigo. La Administración decretará la extinción de las autorizaciones de residencia temporal o de residencia temporal y trabajo, incluidas las extraordinarias, cuando constate que han desaparecido las circunstancias que sirvieron de base para su concesión, siempre que no se hubieran extinguido "ope legis" por cualquiera de las circunstancias legalmente previstas</w:t>
      </w:r>
      <w:r w:rsidR="005D43F6" w:rsidRPr="00F82024">
        <w:rPr>
          <w:rFonts w:ascii="Segoe UI" w:hAnsi="Segoe UI" w:cs="Segoe UI"/>
          <w:color w:val="201F1E"/>
        </w:rPr>
        <w:t>.</w:t>
      </w:r>
    </w:p>
    <w:p w:rsidR="00845EC2" w:rsidRPr="00F82024" w:rsidRDefault="00845EC2" w:rsidP="00F82024">
      <w:pPr>
        <w:spacing w:after="0" w:line="240" w:lineRule="auto"/>
        <w:jc w:val="both"/>
        <w:rPr>
          <w:rFonts w:ascii="Segoe UI" w:eastAsia="Times New Roman" w:hAnsi="Segoe UI" w:cs="Segoe UI"/>
          <w:color w:val="201F1E"/>
          <w:sz w:val="24"/>
          <w:szCs w:val="24"/>
          <w:lang w:eastAsia="es-ES"/>
        </w:rPr>
      </w:pPr>
    </w:p>
    <w:p w:rsidR="00F976C0" w:rsidRPr="00024E68" w:rsidRDefault="00F976C0" w:rsidP="00F82024">
      <w:pPr>
        <w:spacing w:after="0" w:line="240" w:lineRule="auto"/>
        <w:jc w:val="both"/>
        <w:rPr>
          <w:rFonts w:ascii="Segoe UI" w:hAnsi="Segoe UI" w:cs="Segoe UI"/>
          <w:b/>
          <w:sz w:val="24"/>
          <w:szCs w:val="24"/>
        </w:rPr>
      </w:pPr>
      <w:r w:rsidRPr="00024E68">
        <w:rPr>
          <w:rFonts w:ascii="Segoe UI" w:eastAsia="Times New Roman" w:hAnsi="Segoe UI" w:cs="Segoe UI"/>
          <w:b/>
          <w:color w:val="201F1E"/>
          <w:sz w:val="24"/>
          <w:szCs w:val="24"/>
          <w:lang w:eastAsia="es-ES"/>
        </w:rPr>
        <w:t>STS SALA CONTENCIOSO ADMNISTRATIVO. SECCIÓN 5ª. 17/06/2019 RC 1023/2018.</w:t>
      </w:r>
      <w:r w:rsidRPr="00024E68">
        <w:rPr>
          <w:rStyle w:val="Refdenotaalpie"/>
          <w:rFonts w:ascii="Segoe UI" w:eastAsia="Times New Roman" w:hAnsi="Segoe UI" w:cs="Segoe UI"/>
          <w:b/>
          <w:color w:val="201F1E"/>
          <w:sz w:val="24"/>
          <w:szCs w:val="24"/>
          <w:lang w:eastAsia="es-ES"/>
        </w:rPr>
        <w:footnoteReference w:id="5"/>
      </w:r>
      <w:r w:rsidRPr="00024E68">
        <w:rPr>
          <w:rFonts w:ascii="Segoe UI" w:eastAsia="Times New Roman" w:hAnsi="Segoe UI" w:cs="Segoe UI"/>
          <w:b/>
          <w:color w:val="201F1E"/>
          <w:sz w:val="24"/>
          <w:szCs w:val="24"/>
          <w:lang w:eastAsia="es-ES"/>
        </w:rPr>
        <w:t xml:space="preserve"> Ponente </w:t>
      </w:r>
      <w:r w:rsidRPr="00024E68">
        <w:rPr>
          <w:rFonts w:ascii="Segoe UI" w:hAnsi="Segoe UI" w:cs="Segoe UI"/>
          <w:b/>
          <w:sz w:val="24"/>
          <w:szCs w:val="24"/>
        </w:rPr>
        <w:t>Excmo. Sr. Juan Carlos Trillo Alonso</w:t>
      </w:r>
      <w:r w:rsidRPr="00024E68">
        <w:rPr>
          <w:rFonts w:ascii="Segoe UI" w:eastAsia="Times New Roman" w:hAnsi="Segoe UI" w:cs="Segoe UI"/>
          <w:b/>
          <w:color w:val="201F1E"/>
          <w:sz w:val="24"/>
          <w:szCs w:val="24"/>
          <w:lang w:eastAsia="es-ES"/>
        </w:rPr>
        <w:t xml:space="preserve">. Desestima el Recurso de Casación. </w:t>
      </w:r>
      <w:r w:rsidRPr="00024E68">
        <w:rPr>
          <w:rFonts w:ascii="Segoe UI" w:hAnsi="Segoe UI" w:cs="Segoe UI"/>
          <w:b/>
          <w:sz w:val="24"/>
          <w:szCs w:val="24"/>
        </w:rPr>
        <w:t xml:space="preserve">EXTRANJEROS: Permiso de residencia: autorización de residencia temporal por razones de arraigo social: por vínculo familiar: requisitos: contrato de </w:t>
      </w:r>
      <w:r w:rsidRPr="00024E68">
        <w:rPr>
          <w:rFonts w:ascii="Segoe UI" w:hAnsi="Segoe UI" w:cs="Segoe UI"/>
          <w:b/>
          <w:sz w:val="24"/>
          <w:szCs w:val="24"/>
        </w:rPr>
        <w:lastRenderedPageBreak/>
        <w:t>trabajo: falta de: medios económicos suficientes: valoración discrecional en atención a las circunstancias concretas del caso: procedencia: concesión procedente: doctrina del TS.</w:t>
      </w:r>
    </w:p>
    <w:p w:rsidR="00F976C0" w:rsidRPr="00F82024" w:rsidRDefault="00F976C0" w:rsidP="00F82024">
      <w:pPr>
        <w:spacing w:after="0" w:line="240" w:lineRule="auto"/>
        <w:jc w:val="both"/>
        <w:rPr>
          <w:rFonts w:ascii="Segoe UI" w:eastAsia="Times New Roman" w:hAnsi="Segoe UI" w:cs="Segoe UI"/>
          <w:color w:val="201F1E"/>
          <w:sz w:val="24"/>
          <w:szCs w:val="24"/>
          <w:lang w:eastAsia="es-ES"/>
        </w:rPr>
      </w:pPr>
    </w:p>
    <w:p w:rsidR="001A218D" w:rsidRPr="000E1947" w:rsidRDefault="0072112E" w:rsidP="00024E68">
      <w:pPr>
        <w:pStyle w:val="NormalWeb"/>
        <w:jc w:val="both"/>
        <w:rPr>
          <w:rFonts w:ascii="Segoe UI" w:hAnsi="Segoe UI" w:cs="Segoe UI"/>
        </w:rPr>
      </w:pPr>
      <w:r w:rsidRPr="000E1947">
        <w:rPr>
          <w:rFonts w:ascii="Segoe UI" w:hAnsi="Segoe UI" w:cs="Segoe UI"/>
        </w:rPr>
        <w:t>Por la Subdelegación del Gobierno en Almería se dictó resolución que acordaba, Denegar a la extrajera, la RESIDENCIA TEMPORAL INICIAL POR CIRCUNSTANCIAS EXCEPCIONALES y se le advierte que, en virtud de lo dispuesto en el  </w:t>
      </w:r>
      <w:hyperlink r:id="rId38" w:tooltip="RCL\2000\72" w:history="1">
        <w:r w:rsidRPr="000E1947">
          <w:rPr>
            <w:rStyle w:val="Hipervnculo"/>
            <w:rFonts w:ascii="Segoe UI" w:hAnsi="Segoe UI" w:cs="Segoe UI"/>
            <w:color w:val="auto"/>
          </w:rPr>
          <w:t>art. 28.3.c) </w:t>
        </w:r>
      </w:hyperlink>
      <w:r w:rsidRPr="000E1947">
        <w:rPr>
          <w:rFonts w:ascii="Segoe UI" w:hAnsi="Segoe UI" w:cs="Segoe UI"/>
        </w:rPr>
        <w:t>  de la  </w:t>
      </w:r>
      <w:hyperlink r:id="rId39" w:history="1">
        <w:r w:rsidRPr="000E1947">
          <w:rPr>
            <w:rStyle w:val="Hipervnculo"/>
            <w:rFonts w:ascii="Segoe UI" w:hAnsi="Segoe UI" w:cs="Segoe UI"/>
            <w:color w:val="auto"/>
          </w:rPr>
          <w:t xml:space="preserve">Ley Orgánica 4/2000  </w:t>
        </w:r>
      </w:hyperlink>
      <w:r w:rsidRPr="000E1947">
        <w:rPr>
          <w:rFonts w:ascii="Segoe UI" w:hAnsi="Segoe UI" w:cs="Segoe UI"/>
        </w:rPr>
        <w:t xml:space="preserve"> , deberá abandonar el territorio español, a cuyo efecto se le concede un plazo de quince días, a contar desde el siguiente al de la notificación de esta resolución. </w:t>
      </w:r>
      <w:r w:rsidR="001A218D" w:rsidRPr="000E1947">
        <w:rPr>
          <w:rFonts w:ascii="Segoe UI" w:hAnsi="Segoe UI" w:cs="Segoe UI"/>
        </w:rPr>
        <w:t xml:space="preserve">Juzgado de lo Contencioso-Administrativo número 1 de Almería estima el recurso y anula la anterior resolución. Sala de lo Contencioso Administrativo del Tribunal Superior de Justicia de Andalucía, con sede en Granada, desestima el recurso de apelación y confirma Sentencia del JCA. </w:t>
      </w:r>
    </w:p>
    <w:p w:rsidR="00640427" w:rsidRPr="00024E68" w:rsidRDefault="00640427" w:rsidP="00F82024">
      <w:pPr>
        <w:spacing w:after="0" w:line="240" w:lineRule="auto"/>
        <w:jc w:val="both"/>
        <w:rPr>
          <w:rFonts w:ascii="Segoe UI" w:hAnsi="Segoe UI" w:cs="Segoe UI"/>
          <w:sz w:val="24"/>
          <w:szCs w:val="24"/>
        </w:rPr>
      </w:pPr>
    </w:p>
    <w:p w:rsidR="00640427" w:rsidRPr="00024E68" w:rsidRDefault="00640427" w:rsidP="00024E68">
      <w:pPr>
        <w:spacing w:after="0" w:line="240" w:lineRule="auto"/>
        <w:jc w:val="both"/>
        <w:rPr>
          <w:rFonts w:ascii="Segoe UI" w:hAnsi="Segoe UI" w:cs="Segoe UI"/>
          <w:sz w:val="24"/>
          <w:szCs w:val="24"/>
        </w:rPr>
      </w:pPr>
      <w:r w:rsidRPr="00024E68">
        <w:rPr>
          <w:rFonts w:ascii="Segoe UI" w:hAnsi="Segoe UI" w:cs="Segoe UI"/>
          <w:sz w:val="24"/>
          <w:szCs w:val="24"/>
        </w:rPr>
        <w:t>ANTECEDENTES DE HECHO</w:t>
      </w:r>
      <w:r w:rsidR="00024E68" w:rsidRPr="00024E68">
        <w:rPr>
          <w:rFonts w:ascii="Segoe UI" w:hAnsi="Segoe UI" w:cs="Segoe UI"/>
          <w:sz w:val="24"/>
          <w:szCs w:val="24"/>
        </w:rPr>
        <w:t>.</w:t>
      </w:r>
      <w:r w:rsidR="000E1947">
        <w:rPr>
          <w:rFonts w:ascii="Segoe UI" w:hAnsi="Segoe UI" w:cs="Segoe UI"/>
          <w:sz w:val="24"/>
          <w:szCs w:val="24"/>
        </w:rPr>
        <w:t xml:space="preserve"> </w:t>
      </w:r>
      <w:r w:rsidRPr="00024E68">
        <w:rPr>
          <w:rFonts w:ascii="Segoe UI" w:hAnsi="Segoe UI" w:cs="Segoe UI"/>
          <w:sz w:val="24"/>
          <w:szCs w:val="24"/>
        </w:rPr>
        <w:t>CUARTO</w:t>
      </w:r>
      <w:r w:rsidR="00024E68" w:rsidRPr="00024E68">
        <w:rPr>
          <w:rFonts w:ascii="Segoe UI" w:hAnsi="Segoe UI" w:cs="Segoe UI"/>
          <w:sz w:val="24"/>
          <w:szCs w:val="24"/>
        </w:rPr>
        <w:t>. “</w:t>
      </w:r>
      <w:r w:rsidRPr="00024E68">
        <w:rPr>
          <w:rFonts w:ascii="Segoe UI" w:hAnsi="Segoe UI" w:cs="Segoe UI"/>
          <w:sz w:val="24"/>
          <w:szCs w:val="24"/>
        </w:rPr>
        <w:t>2º) Precisar que la cuestión que presenta interés casacional objetivo para la formación de jurisprudencia consiste en determinar si, en la concesión de autorizaciones de residencia temporal por razones excepcionales de arraigo social -cuando se solicita la exención del contrato de trabajo-, para acreditar la suficiencia de medios económicos (ante el silencio de los arts. 124.2 en relación con el 128.2.b)  </w:t>
      </w:r>
      <w:hyperlink r:id="rId40" w:history="1">
        <w:r w:rsidRPr="00024E68">
          <w:rPr>
            <w:rStyle w:val="Hipervnculo"/>
            <w:rFonts w:ascii="Segoe UI" w:hAnsi="Segoe UI" w:cs="Segoe UI"/>
            <w:color w:val="auto"/>
            <w:sz w:val="24"/>
            <w:szCs w:val="24"/>
          </w:rPr>
          <w:t>LJCA  (RCL 1998, 1741)</w:t>
        </w:r>
      </w:hyperlink>
      <w:r w:rsidRPr="00024E68">
        <w:rPr>
          <w:rFonts w:ascii="Segoe UI" w:hAnsi="Segoe UI" w:cs="Segoe UI"/>
          <w:sz w:val="24"/>
          <w:szCs w:val="24"/>
        </w:rPr>
        <w:t>  ) cabe acudir a la aplicación analógica del artículo 54, sobre reagrupación familiar, o, por el contrario, es posible una valoración discrecional de esa suficiencia en atención a las concretas circunstancias de cada caso. 3º) Identificar como normas jurídicas que, en principio, serán objeto de interpretación: arts. 124.2 , 128.2.b ) y 54 del  </w:t>
      </w:r>
      <w:hyperlink r:id="rId41" w:history="1">
        <w:r w:rsidRPr="00024E68">
          <w:rPr>
            <w:rStyle w:val="Hipervnculo"/>
            <w:rFonts w:ascii="Segoe UI" w:hAnsi="Segoe UI" w:cs="Segoe UI"/>
            <w:color w:val="auto"/>
            <w:sz w:val="24"/>
            <w:szCs w:val="24"/>
          </w:rPr>
          <w:t>Real Decreto 557/2011, de 20 de abril  (RCL 2011, 811, 1154)</w:t>
        </w:r>
      </w:hyperlink>
      <w:r w:rsidRPr="00024E68">
        <w:rPr>
          <w:rFonts w:ascii="Segoe UI" w:hAnsi="Segoe UI" w:cs="Segoe UI"/>
          <w:sz w:val="24"/>
          <w:szCs w:val="24"/>
        </w:rPr>
        <w:t>  , por el que se aprueba el Reglamento de la Ley Orgánica 4/2000, de 11 de enero, "sin perjuicio de que la sentencia haya de extenderse a otras si así lo exigiera el debate finalmente trabado en el recurso" (  </w:t>
      </w:r>
      <w:hyperlink r:id="rId42" w:tooltip="RCL\1998\1741" w:history="1">
        <w:r w:rsidRPr="00024E68">
          <w:rPr>
            <w:rStyle w:val="Hipervnculo"/>
            <w:rFonts w:ascii="Segoe UI" w:hAnsi="Segoe UI" w:cs="Segoe UI"/>
            <w:color w:val="auto"/>
            <w:sz w:val="24"/>
            <w:szCs w:val="24"/>
          </w:rPr>
          <w:t>art. 90.4 </w:t>
        </w:r>
      </w:hyperlink>
      <w:r w:rsidRPr="00024E68">
        <w:rPr>
          <w:rFonts w:ascii="Segoe UI" w:hAnsi="Segoe UI" w:cs="Segoe UI"/>
          <w:sz w:val="24"/>
          <w:szCs w:val="24"/>
        </w:rPr>
        <w:t xml:space="preserve"> LJCA ). </w:t>
      </w:r>
    </w:p>
    <w:p w:rsidR="00640427" w:rsidRPr="00F82024" w:rsidRDefault="00640427" w:rsidP="00F82024">
      <w:pPr>
        <w:spacing w:after="0" w:line="240" w:lineRule="auto"/>
        <w:jc w:val="both"/>
        <w:rPr>
          <w:rFonts w:ascii="Segoe UI" w:eastAsia="Times New Roman" w:hAnsi="Segoe UI" w:cs="Segoe UI"/>
          <w:color w:val="201F1E"/>
          <w:sz w:val="24"/>
          <w:szCs w:val="24"/>
          <w:lang w:eastAsia="es-ES"/>
        </w:rPr>
      </w:pPr>
    </w:p>
    <w:p w:rsidR="000E1947" w:rsidRDefault="000E1947" w:rsidP="000E1947">
      <w:pPr>
        <w:pStyle w:val="NormalWeb"/>
        <w:jc w:val="both"/>
        <w:rPr>
          <w:rFonts w:ascii="Segoe UI" w:hAnsi="Segoe UI" w:cs="Segoe UI"/>
        </w:rPr>
      </w:pPr>
      <w:r w:rsidRPr="000E1947">
        <w:rPr>
          <w:rFonts w:ascii="Segoe UI" w:hAnsi="Segoe UI" w:cs="Segoe UI"/>
        </w:rPr>
        <w:t>FUNDAMENTO DE DERECHO TERCERO.</w:t>
      </w:r>
      <w:r w:rsidR="0090155A" w:rsidRPr="000E1947">
        <w:rPr>
          <w:rFonts w:ascii="Segoe UI" w:hAnsi="Segoe UI" w:cs="Segoe UI"/>
        </w:rPr>
        <w:t>“Delimitado nuestro ámbito de conocimiento por el auto de admisión referenciado en el precedente, es de advertir, como punto de partida, que el supuesto enjuiciado se refiere a una solicitud de la autorización de residencia temporal por razones de arraigo social y fundamentada en tener vínculo familiar con extranjeros residentes, prevista en el  </w:t>
      </w:r>
      <w:hyperlink r:id="rId43" w:tooltip="RCL\2000\72" w:history="1">
        <w:r w:rsidR="0090155A" w:rsidRPr="000E1947">
          <w:rPr>
            <w:rStyle w:val="Hipervnculo"/>
            <w:rFonts w:ascii="Segoe UI" w:hAnsi="Segoe UI" w:cs="Segoe UI"/>
            <w:color w:val="auto"/>
          </w:rPr>
          <w:t>artículo 31.3 </w:t>
        </w:r>
      </w:hyperlink>
      <w:r w:rsidR="0090155A" w:rsidRPr="000E1947">
        <w:rPr>
          <w:rFonts w:ascii="Segoe UI" w:hAnsi="Segoe UI" w:cs="Segoe UI"/>
        </w:rPr>
        <w:t>  de la  </w:t>
      </w:r>
      <w:hyperlink r:id="rId44" w:history="1">
        <w:r w:rsidR="0090155A" w:rsidRPr="000E1947">
          <w:rPr>
            <w:rStyle w:val="Hipervnculo"/>
            <w:rFonts w:ascii="Segoe UI" w:hAnsi="Segoe UI" w:cs="Segoe UI"/>
            <w:color w:val="auto"/>
          </w:rPr>
          <w:t>Ley Orgánica 4/2000, de 11 de enero  (RCL 2000, 72, 209)</w:t>
        </w:r>
      </w:hyperlink>
      <w:r w:rsidR="0090155A" w:rsidRPr="000E1947">
        <w:rPr>
          <w:rFonts w:ascii="Segoe UI" w:hAnsi="Segoe UI" w:cs="Segoe UI"/>
        </w:rPr>
        <w:t>  , sobre derechos y libertades de los extranjeros en España, y regulada en el artículo 124.2 de su Reglamento, aprobado por  </w:t>
      </w:r>
      <w:hyperlink r:id="rId45" w:history="1">
        <w:r w:rsidR="0090155A" w:rsidRPr="000E1947">
          <w:rPr>
            <w:rStyle w:val="Hipervnculo"/>
            <w:rFonts w:ascii="Segoe UI" w:hAnsi="Segoe UI" w:cs="Segoe UI"/>
            <w:color w:val="auto"/>
          </w:rPr>
          <w:t>Real Decreto 557/2011, de 20 de abril  (RCL 2011, 811, 1154)</w:t>
        </w:r>
      </w:hyperlink>
      <w:r w:rsidR="0090155A" w:rsidRPr="000E1947">
        <w:rPr>
          <w:rFonts w:ascii="Segoe UI" w:hAnsi="Segoe UI" w:cs="Segoe UI"/>
        </w:rPr>
        <w:t>  , en el que se prevé la posibilidad de eximir al extranjero de la necesidad de contar con un contrato de trabajo, siempre y cuando acredite que cuenta con medios económicos suficientes.</w:t>
      </w:r>
      <w:r w:rsidRPr="000E1947">
        <w:rPr>
          <w:rFonts w:ascii="Segoe UI" w:hAnsi="Segoe UI" w:cs="Segoe UI"/>
        </w:rPr>
        <w:t xml:space="preserve"> </w:t>
      </w:r>
      <w:r w:rsidR="0090155A" w:rsidRPr="000E1947">
        <w:rPr>
          <w:rFonts w:ascii="Segoe UI" w:hAnsi="Segoe UI" w:cs="Segoe UI"/>
        </w:rPr>
        <w:t>Interesa resaltar que la regulación que de la autorización de residencia temporal por razones de arraigo social derivada de vínculos familiares ofrece el citado artículo 124.2, cuando se refiere a la acreditación de que el interesado &lt;&lt;cuenta con medios económicos suficientes&gt;&gt;, no concreta qué debe entenderse por medios económicos suficientes, a diferencia de lo que sucede con otros preceptos del propio Reglamento que sí delimitan el concepto de suficiencia, como sucede con el artículo 54, para el supuesto de reagrupación familiar, o con el artículo 71.2.f).2º para los supuestos de renovación de autorizaciones de residencia temporal y trabajo por cuenta ajena.</w:t>
      </w:r>
      <w:r w:rsidRPr="000E1947">
        <w:rPr>
          <w:rFonts w:ascii="Segoe UI" w:hAnsi="Segoe UI" w:cs="Segoe UI"/>
        </w:rPr>
        <w:t xml:space="preserve"> </w:t>
      </w:r>
      <w:r w:rsidR="0090155A" w:rsidRPr="000E1947">
        <w:rPr>
          <w:rFonts w:ascii="Segoe UI" w:hAnsi="Segoe UI" w:cs="Segoe UI"/>
        </w:rPr>
        <w:t xml:space="preserve">En efecto es de interés resaltar el distinto tratamiento dado por quien ejerce la potestad reglamentaria a las solicitudes de autorización de residencia por reagrupamiento familiar y a las solicitudes de autorización de residencia temporal por razones de arraigo social apoyada en vínculos familiares, para, en conexión con ese distinto tratamiento, poner de manifiesto las diferencias entre la solicitud de autorización de residencia por reagrupación familiar, por medio de la cual un extranjero residente puede reagrupar con él en España a los familiares referenciados en el artículo 53 que se hallan fuera del territorio nacional, y la solicitud de autorización de residencia temporal por razones de arraigo social derivada de vínculos familiares en la que ya se contempla la permanencia continuada en España durante un periodo mínimo de tres años por parte </w:t>
      </w:r>
      <w:r w:rsidR="0090155A" w:rsidRPr="000E1947">
        <w:rPr>
          <w:rFonts w:ascii="Segoe UI" w:hAnsi="Segoe UI" w:cs="Segoe UI"/>
        </w:rPr>
        <w:lastRenderedPageBreak/>
        <w:t>de quien solicita esa residencia temporal.</w:t>
      </w:r>
      <w:r w:rsidRPr="000E1947">
        <w:rPr>
          <w:rFonts w:ascii="Segoe UI" w:hAnsi="Segoe UI" w:cs="Segoe UI"/>
        </w:rPr>
        <w:t xml:space="preserve"> </w:t>
      </w:r>
      <w:r w:rsidR="0090155A" w:rsidRPr="000E1947">
        <w:rPr>
          <w:rFonts w:ascii="Segoe UI" w:hAnsi="Segoe UI" w:cs="Segoe UI"/>
        </w:rPr>
        <w:t>Y es que es precisamente la diferencia entre la autorización de residencia por reagrupación familiar y la autorización de residencia por razones de arraigo social derivada de vínculos familiares, lo que da explicación al distinto régimen a la hora de establecer la suficiencia económica: en el primer supuesto mediante su cuantificación y en el segundo mediante la valoración no tasada de las circunstancias concurrentes.</w:t>
      </w:r>
      <w:r>
        <w:rPr>
          <w:rFonts w:ascii="Segoe UI" w:hAnsi="Segoe UI" w:cs="Segoe UI"/>
        </w:rPr>
        <w:t xml:space="preserve"> </w:t>
      </w:r>
      <w:r w:rsidR="0090155A" w:rsidRPr="000E1947">
        <w:rPr>
          <w:rFonts w:ascii="Segoe UI" w:hAnsi="Segoe UI" w:cs="Segoe UI"/>
        </w:rPr>
        <w:t xml:space="preserve">Se equivoca la Abogacía del Estado cuando en su escrito de interposición califica de ilógico y no acorde a una interpretación uniforme y sistemática de la norma, sin reparar en que nada impedía a quien ejerce la potestad reglamentaria definir, para el supuesto de autorización de residencia temporal por razones de arraigo social fundadas en vínculos familiares, </w:t>
      </w:r>
      <w:r w:rsidR="00386752" w:rsidRPr="000E1947">
        <w:rPr>
          <w:rFonts w:ascii="Segoe UI" w:hAnsi="Segoe UI" w:cs="Segoe UI"/>
        </w:rPr>
        <w:t>cuál</w:t>
      </w:r>
      <w:r w:rsidR="0090155A" w:rsidRPr="000E1947">
        <w:rPr>
          <w:rFonts w:ascii="Segoe UI" w:hAnsi="Segoe UI" w:cs="Segoe UI"/>
        </w:rPr>
        <w:t xml:space="preserve"> es el alcance del término &lt;&lt;medios económicos suficientes&gt;&gt;, y sin reparar también en que el  </w:t>
      </w:r>
      <w:hyperlink r:id="rId46" w:tooltip="LEG\1889\27" w:history="1">
        <w:r w:rsidR="0090155A" w:rsidRPr="000E1947">
          <w:rPr>
            <w:rStyle w:val="Hipervnculo"/>
            <w:rFonts w:ascii="Segoe UI" w:hAnsi="Segoe UI" w:cs="Segoe UI"/>
            <w:color w:val="auto"/>
          </w:rPr>
          <w:t>artículo 4.1 </w:t>
        </w:r>
      </w:hyperlink>
      <w:r w:rsidR="0090155A" w:rsidRPr="000E1947">
        <w:rPr>
          <w:rFonts w:ascii="Segoe UI" w:hAnsi="Segoe UI" w:cs="Segoe UI"/>
        </w:rPr>
        <w:t>  del  </w:t>
      </w:r>
      <w:hyperlink r:id="rId47" w:history="1">
        <w:r w:rsidR="0090155A" w:rsidRPr="000E1947">
          <w:rPr>
            <w:rStyle w:val="Hipervnculo"/>
            <w:rFonts w:ascii="Segoe UI" w:hAnsi="Segoe UI" w:cs="Segoe UI"/>
            <w:color w:val="auto"/>
          </w:rPr>
          <w:t>Código Civil  (LEG 1889, 27)</w:t>
        </w:r>
      </w:hyperlink>
      <w:r w:rsidR="0090155A" w:rsidRPr="000E1947">
        <w:rPr>
          <w:rFonts w:ascii="Segoe UI" w:hAnsi="Segoe UI" w:cs="Segoe UI"/>
        </w:rPr>
        <w:t>  previene que &lt;&lt;Procederá la aplicación analógica de las normas cuando éstas no contemplen un supuesto específico, pero regulen otro semejante entre los que se aprecie identidad de razón&gt;&gt;, identidad, conforme a lo ya expuesto, inexistente. Por lo expuesto, la respuesta a la cuestión planteada en el auto de admisión es que en las autorizaciones de residencia temporal por razones excepcionales de arraigo social fundamentadas en vínculos familiares, para acreditar la suficiencia de medios económicos, cuando se solicita la exención del contrato de trabajo, no cabe acudir a la aplicación analógica del artículo 54, sobre reagrupación familiar, siendo procedente, por el contrario, una valoración discrecional de la suficiencia en atención a las circunstancias concretas del caso”.</w:t>
      </w:r>
    </w:p>
    <w:p w:rsidR="000E1947" w:rsidRPr="000E1947" w:rsidRDefault="000E1947" w:rsidP="000E1947">
      <w:pPr>
        <w:spacing w:after="0" w:line="240" w:lineRule="auto"/>
        <w:jc w:val="both"/>
        <w:rPr>
          <w:rFonts w:ascii="Segoe UI" w:eastAsia="Times New Roman" w:hAnsi="Segoe UI" w:cs="Segoe UI"/>
          <w:color w:val="201F1E"/>
          <w:sz w:val="24"/>
          <w:szCs w:val="24"/>
          <w:lang w:eastAsia="es-ES"/>
        </w:rPr>
      </w:pPr>
      <w:r w:rsidRPr="00386752">
        <w:rPr>
          <w:rFonts w:ascii="Segoe UI" w:eastAsia="Times New Roman" w:hAnsi="Segoe UI" w:cs="Segoe UI"/>
          <w:bCs/>
          <w:color w:val="201F1E"/>
          <w:sz w:val="24"/>
          <w:szCs w:val="24"/>
          <w:lang w:eastAsia="es-ES"/>
        </w:rPr>
        <w:t>CONCLUSIÓN:</w:t>
      </w:r>
      <w:r>
        <w:rPr>
          <w:rFonts w:ascii="Segoe UI" w:eastAsia="Times New Roman" w:hAnsi="Segoe UI" w:cs="Segoe UI"/>
          <w:bCs/>
          <w:color w:val="201F1E"/>
          <w:sz w:val="24"/>
          <w:szCs w:val="24"/>
          <w:lang w:eastAsia="es-ES"/>
        </w:rPr>
        <w:t xml:space="preserve"> Establece y configura</w:t>
      </w:r>
      <w:r w:rsidRPr="000E1947">
        <w:rPr>
          <w:rFonts w:ascii="Segoe UI" w:eastAsia="Times New Roman" w:hAnsi="Segoe UI" w:cs="Segoe UI"/>
          <w:bCs/>
          <w:color w:val="201F1E"/>
          <w:sz w:val="24"/>
          <w:szCs w:val="24"/>
          <w:lang w:eastAsia="es-ES"/>
        </w:rPr>
        <w:t xml:space="preserve"> la distinción entre arraigo social con vínculos familiare</w:t>
      </w:r>
      <w:r>
        <w:rPr>
          <w:rFonts w:ascii="Segoe UI" w:eastAsia="Times New Roman" w:hAnsi="Segoe UI" w:cs="Segoe UI"/>
          <w:bCs/>
          <w:color w:val="201F1E"/>
          <w:sz w:val="24"/>
          <w:szCs w:val="24"/>
          <w:lang w:eastAsia="es-ES"/>
        </w:rPr>
        <w:t>s y la reagrupación familiar, y la a</w:t>
      </w:r>
      <w:r w:rsidRPr="000E1947">
        <w:rPr>
          <w:rFonts w:ascii="Segoe UI" w:eastAsia="Times New Roman" w:hAnsi="Segoe UI" w:cs="Segoe UI"/>
          <w:bCs/>
          <w:color w:val="201F1E"/>
          <w:sz w:val="24"/>
          <w:szCs w:val="24"/>
          <w:lang w:eastAsia="es-ES"/>
        </w:rPr>
        <w:t>preciación discrecional de los medios económicos suficientes por p</w:t>
      </w:r>
      <w:r>
        <w:rPr>
          <w:rFonts w:ascii="Segoe UI" w:eastAsia="Times New Roman" w:hAnsi="Segoe UI" w:cs="Segoe UI"/>
          <w:bCs/>
          <w:color w:val="201F1E"/>
          <w:sz w:val="24"/>
          <w:szCs w:val="24"/>
          <w:lang w:eastAsia="es-ES"/>
        </w:rPr>
        <w:t>arte de la A</w:t>
      </w:r>
      <w:r w:rsidRPr="000E1947">
        <w:rPr>
          <w:rFonts w:ascii="Segoe UI" w:eastAsia="Times New Roman" w:hAnsi="Segoe UI" w:cs="Segoe UI"/>
          <w:bCs/>
          <w:color w:val="201F1E"/>
          <w:sz w:val="24"/>
          <w:szCs w:val="24"/>
          <w:lang w:eastAsia="es-ES"/>
        </w:rPr>
        <w:t>dministración</w:t>
      </w:r>
      <w:r>
        <w:rPr>
          <w:rFonts w:ascii="Segoe UI" w:eastAsia="Times New Roman" w:hAnsi="Segoe UI" w:cs="Segoe UI"/>
          <w:bCs/>
          <w:color w:val="201F1E"/>
          <w:sz w:val="24"/>
          <w:szCs w:val="24"/>
          <w:lang w:eastAsia="es-ES"/>
        </w:rPr>
        <w:t>.</w:t>
      </w:r>
    </w:p>
    <w:p w:rsidR="000E1947" w:rsidRDefault="000E1947" w:rsidP="000E1947">
      <w:pPr>
        <w:pStyle w:val="NormalWeb"/>
        <w:jc w:val="both"/>
        <w:rPr>
          <w:rFonts w:ascii="Segoe UI" w:hAnsi="Segoe UI" w:cs="Segoe UI"/>
        </w:rPr>
      </w:pPr>
    </w:p>
    <w:p w:rsidR="000E1947" w:rsidRDefault="005B6782" w:rsidP="00F82024">
      <w:pPr>
        <w:pStyle w:val="NormalWeb"/>
        <w:jc w:val="both"/>
        <w:rPr>
          <w:rFonts w:ascii="Segoe UI" w:hAnsi="Segoe UI" w:cs="Segoe UI"/>
          <w:b/>
        </w:rPr>
      </w:pPr>
      <w:r w:rsidRPr="000E1947">
        <w:rPr>
          <w:rFonts w:ascii="Segoe UI" w:hAnsi="Segoe UI" w:cs="Segoe UI"/>
          <w:b/>
          <w:color w:val="201F1E"/>
        </w:rPr>
        <w:lastRenderedPageBreak/>
        <w:t>STS SALA CONTENCIOSO ADMNISTRATIVO. SECCIÓN 5ª. 01/07/2019 RC 1826/2018.</w:t>
      </w:r>
      <w:r w:rsidRPr="000E1947">
        <w:rPr>
          <w:rStyle w:val="Refdenotaalpie"/>
          <w:rFonts w:ascii="Segoe UI" w:hAnsi="Segoe UI" w:cs="Segoe UI"/>
          <w:b/>
          <w:color w:val="201F1E"/>
        </w:rPr>
        <w:footnoteReference w:id="6"/>
      </w:r>
      <w:r w:rsidRPr="000E1947">
        <w:rPr>
          <w:rFonts w:ascii="Segoe UI" w:hAnsi="Segoe UI" w:cs="Segoe UI"/>
          <w:b/>
          <w:color w:val="201F1E"/>
        </w:rPr>
        <w:t xml:space="preserve"> Ponente </w:t>
      </w:r>
      <w:r w:rsidRPr="000E1947">
        <w:rPr>
          <w:rFonts w:ascii="Segoe UI" w:hAnsi="Segoe UI" w:cs="Segoe UI"/>
          <w:b/>
        </w:rPr>
        <w:t>Excmo. Sr. Juan Carlos Trillo Alonso</w:t>
      </w:r>
      <w:r w:rsidRPr="000E1947">
        <w:rPr>
          <w:rFonts w:ascii="Segoe UI" w:hAnsi="Segoe UI" w:cs="Segoe UI"/>
          <w:b/>
          <w:color w:val="201F1E"/>
        </w:rPr>
        <w:t xml:space="preserve">. Desestima el Recurso de Casación. </w:t>
      </w:r>
      <w:r w:rsidRPr="000E1947">
        <w:rPr>
          <w:rFonts w:ascii="Segoe UI" w:hAnsi="Segoe UI" w:cs="Segoe UI"/>
          <w:b/>
        </w:rPr>
        <w:t>EXTRANJEROS: PERMISO DE RESIDENCIA: EXTINCIÓN: Decisión adoptada con ocasión de la solicitud de renovación: transcurso del plazo inicial de vigencia de la autorización: anulación procedente.</w:t>
      </w:r>
    </w:p>
    <w:p w:rsidR="009C261F" w:rsidRPr="000E1947" w:rsidRDefault="00FA52FA" w:rsidP="00F82024">
      <w:pPr>
        <w:pStyle w:val="NormalWeb"/>
        <w:jc w:val="both"/>
        <w:rPr>
          <w:rFonts w:ascii="Segoe UI" w:hAnsi="Segoe UI" w:cs="Segoe UI"/>
          <w:b/>
        </w:rPr>
      </w:pPr>
      <w:r w:rsidRPr="000E1947">
        <w:rPr>
          <w:rFonts w:ascii="Segoe UI" w:hAnsi="Segoe UI" w:cs="Segoe UI"/>
        </w:rPr>
        <w:t xml:space="preserve">Por la Subdelegación del Gobierno del Gobierno en </w:t>
      </w:r>
      <w:r w:rsidR="00386752" w:rsidRPr="000E1947">
        <w:rPr>
          <w:rFonts w:ascii="Segoe UI" w:hAnsi="Segoe UI" w:cs="Segoe UI"/>
        </w:rPr>
        <w:t>Guipúzcoa</w:t>
      </w:r>
      <w:r w:rsidRPr="000E1947">
        <w:rPr>
          <w:rFonts w:ascii="Segoe UI" w:hAnsi="Segoe UI" w:cs="Segoe UI"/>
        </w:rPr>
        <w:t xml:space="preserve"> se dictó resolución</w:t>
      </w:r>
      <w:r w:rsidR="001B08FF" w:rsidRPr="000E1947">
        <w:rPr>
          <w:rFonts w:ascii="Segoe UI" w:hAnsi="Segoe UI" w:cs="Segoe UI"/>
        </w:rPr>
        <w:t xml:space="preserve"> que acordaba</w:t>
      </w:r>
      <w:r w:rsidRPr="000E1947">
        <w:rPr>
          <w:rFonts w:ascii="Segoe UI" w:hAnsi="Segoe UI" w:cs="Segoe UI"/>
        </w:rPr>
        <w:t xml:space="preserve"> </w:t>
      </w:r>
      <w:r w:rsidR="001B08FF" w:rsidRPr="000E1947">
        <w:rPr>
          <w:rFonts w:ascii="Segoe UI" w:hAnsi="Segoe UI" w:cs="Segoe UI"/>
        </w:rPr>
        <w:t>d</w:t>
      </w:r>
      <w:r w:rsidRPr="000E1947">
        <w:rPr>
          <w:rFonts w:ascii="Segoe UI" w:hAnsi="Segoe UI" w:cs="Segoe UI"/>
        </w:rPr>
        <w:t xml:space="preserve">eclarar la extinción de la autorización referenciada al ciudadano extranjero </w:t>
      </w:r>
      <w:r w:rsidR="001B08FF" w:rsidRPr="000E1947">
        <w:rPr>
          <w:rFonts w:ascii="Segoe UI" w:hAnsi="Segoe UI" w:cs="Segoe UI"/>
        </w:rPr>
        <w:t xml:space="preserve">x, </w:t>
      </w:r>
      <w:r w:rsidRPr="000E1947">
        <w:rPr>
          <w:rFonts w:ascii="Segoe UI" w:hAnsi="Segoe UI" w:cs="Segoe UI"/>
        </w:rPr>
        <w:t>advirtiéndose así mismo de la obligatoriedad de efectuar su salida del Territorio Nacional en el plazo de QUINCE DÍAS, a partir del siguiente al de su notificación, de conformidad con el  </w:t>
      </w:r>
      <w:hyperlink r:id="rId48" w:tooltip="RCL\2000\72" w:history="1">
        <w:r w:rsidRPr="000E1947">
          <w:rPr>
            <w:rStyle w:val="Hipervnculo"/>
            <w:rFonts w:ascii="Segoe UI" w:hAnsi="Segoe UI" w:cs="Segoe UI"/>
            <w:color w:val="auto"/>
          </w:rPr>
          <w:t>artículo 28.3 c) </w:t>
        </w:r>
      </w:hyperlink>
      <w:r w:rsidRPr="000E1947">
        <w:rPr>
          <w:rFonts w:ascii="Segoe UI" w:hAnsi="Segoe UI" w:cs="Segoe UI"/>
        </w:rPr>
        <w:t>  de la  </w:t>
      </w:r>
      <w:hyperlink r:id="rId49" w:history="1">
        <w:r w:rsidRPr="000E1947">
          <w:rPr>
            <w:rStyle w:val="Hipervnculo"/>
            <w:rFonts w:ascii="Segoe UI" w:hAnsi="Segoe UI" w:cs="Segoe UI"/>
            <w:color w:val="auto"/>
          </w:rPr>
          <w:t>Ley O</w:t>
        </w:r>
        <w:r w:rsidR="001B08FF" w:rsidRPr="000E1947">
          <w:rPr>
            <w:rStyle w:val="Hipervnculo"/>
            <w:rFonts w:ascii="Segoe UI" w:hAnsi="Segoe UI" w:cs="Segoe UI"/>
            <w:color w:val="auto"/>
          </w:rPr>
          <w:t>rgánica 4/2000, de 11 de enero</w:t>
        </w:r>
        <w:r w:rsidR="000E1947" w:rsidRPr="000E1947">
          <w:rPr>
            <w:rStyle w:val="Hipervnculo"/>
            <w:rFonts w:ascii="Segoe UI" w:hAnsi="Segoe UI" w:cs="Segoe UI"/>
            <w:color w:val="auto"/>
          </w:rPr>
          <w:t>.</w:t>
        </w:r>
        <w:r w:rsidRPr="000E1947">
          <w:rPr>
            <w:rStyle w:val="Hipervnculo"/>
            <w:rFonts w:ascii="Segoe UI" w:hAnsi="Segoe UI" w:cs="Segoe UI"/>
            <w:color w:val="auto"/>
          </w:rPr>
          <w:t xml:space="preserve"> </w:t>
        </w:r>
      </w:hyperlink>
      <w:r w:rsidR="009C261F" w:rsidRPr="000E1947">
        <w:rPr>
          <w:rFonts w:ascii="Segoe UI" w:hAnsi="Segoe UI" w:cs="Segoe UI"/>
        </w:rPr>
        <w:t xml:space="preserve">Juzgado de lo Contencioso-Administrativo número 2 de San Sebastián dictó Sentencia desestimando el recurso y confirmando la anterior resolución. </w:t>
      </w:r>
    </w:p>
    <w:p w:rsidR="009C261F" w:rsidRPr="00F82024" w:rsidRDefault="009C261F" w:rsidP="00F82024">
      <w:pPr>
        <w:pStyle w:val="NormalWeb"/>
        <w:jc w:val="both"/>
        <w:rPr>
          <w:rFonts w:ascii="Segoe UI" w:hAnsi="Segoe UI" w:cs="Segoe UI"/>
        </w:rPr>
      </w:pPr>
      <w:r w:rsidRPr="000E1947">
        <w:rPr>
          <w:rStyle w:val="negrita"/>
          <w:rFonts w:ascii="Segoe UI" w:hAnsi="Segoe UI" w:cs="Segoe UI"/>
        </w:rPr>
        <w:t>ANTECEDENTES DE HECHO</w:t>
      </w:r>
      <w:r w:rsidR="000E1947" w:rsidRPr="000E1947">
        <w:rPr>
          <w:rStyle w:val="negrita"/>
          <w:rFonts w:ascii="Segoe UI" w:hAnsi="Segoe UI" w:cs="Segoe UI"/>
        </w:rPr>
        <w:t>.</w:t>
      </w:r>
      <w:r w:rsidR="0017319B">
        <w:rPr>
          <w:rStyle w:val="negrita"/>
          <w:rFonts w:ascii="Segoe UI" w:hAnsi="Segoe UI" w:cs="Segoe UI"/>
        </w:rPr>
        <w:t xml:space="preserve"> </w:t>
      </w:r>
      <w:r w:rsidRPr="000E1947">
        <w:rPr>
          <w:rStyle w:val="negrita"/>
          <w:rFonts w:ascii="Segoe UI" w:hAnsi="Segoe UI" w:cs="Segoe UI"/>
        </w:rPr>
        <w:t>CUARTO</w:t>
      </w:r>
      <w:r w:rsidR="000E1947" w:rsidRPr="000E1947">
        <w:rPr>
          <w:rStyle w:val="negrita"/>
          <w:rFonts w:ascii="Segoe UI" w:hAnsi="Segoe UI" w:cs="Segoe UI"/>
        </w:rPr>
        <w:t xml:space="preserve">. </w:t>
      </w:r>
      <w:r w:rsidRPr="000E1947">
        <w:rPr>
          <w:rFonts w:ascii="Segoe UI" w:hAnsi="Segoe UI" w:cs="Segoe UI"/>
        </w:rPr>
        <w:t>2º) Precisar que la cuestión sobre la que se entiende existe interés casacional objetivo para la formación de jurisprudencia consiste en determinar: a) Si la facultad de la Administración para declarar extinguidas las autorizaciones temporales de residencia o de residencia y trabajo contemplada en el  </w:t>
      </w:r>
      <w:hyperlink r:id="rId50" w:tooltip="RCL\2011\811-1" w:history="1">
        <w:r w:rsidRPr="000E1947">
          <w:rPr>
            <w:rStyle w:val="Hipervnculo"/>
            <w:rFonts w:ascii="Segoe UI" w:hAnsi="Segoe UI" w:cs="Segoe UI"/>
            <w:color w:val="auto"/>
          </w:rPr>
          <w:t>artículo 162.2 </w:t>
        </w:r>
      </w:hyperlink>
      <w:r w:rsidRPr="000E1947">
        <w:rPr>
          <w:rFonts w:ascii="Segoe UI" w:hAnsi="Segoe UI" w:cs="Segoe UI"/>
        </w:rPr>
        <w:t>  del  </w:t>
      </w:r>
      <w:hyperlink r:id="rId51" w:history="1">
        <w:r w:rsidRPr="000E1947">
          <w:rPr>
            <w:rStyle w:val="Hipervnculo"/>
            <w:rFonts w:ascii="Segoe UI" w:hAnsi="Segoe UI" w:cs="Segoe UI"/>
            <w:color w:val="auto"/>
          </w:rPr>
          <w:t>RD. 557/2011 de 20 de abril  (RCL 2011, 811, 1154)</w:t>
        </w:r>
      </w:hyperlink>
      <w:r w:rsidRPr="000E1947">
        <w:rPr>
          <w:rFonts w:ascii="Segoe UI" w:hAnsi="Segoe UI" w:cs="Segoe UI"/>
        </w:rPr>
        <w:t> , Reglamento de la Ley Orgánica 4/2000, sobre derechos y libertades de los extranjeros en España y su integración social (RLOEX) debe ser ejercitada, inexcusablemente, antes de que dicha autorización haya concluido su plazo inicial de vigencia o si, por el contrario, puede igualmente ser ejercitada con motivo de la tramitación del procedimiento de renovación de dicha autorización y b) Si en este segundo caso la facultad de declarar extinta la</w:t>
      </w:r>
      <w:r w:rsidRPr="00F82024">
        <w:rPr>
          <w:rFonts w:ascii="Segoe UI" w:hAnsi="Segoe UI" w:cs="Segoe UI"/>
        </w:rPr>
        <w:t xml:space="preserve"> </w:t>
      </w:r>
      <w:r w:rsidRPr="000E1947">
        <w:rPr>
          <w:rFonts w:ascii="Segoe UI" w:hAnsi="Segoe UI" w:cs="Segoe UI"/>
        </w:rPr>
        <w:t>autorización queda enervada por la concurrencia de alguna de las causas habilitantes para su renovación previstas en el artículo 71.2 RLOEX.</w:t>
      </w:r>
      <w:r w:rsidR="000E1947" w:rsidRPr="000E1947">
        <w:rPr>
          <w:rFonts w:ascii="Segoe UI" w:hAnsi="Segoe UI" w:cs="Segoe UI"/>
        </w:rPr>
        <w:t xml:space="preserve"> </w:t>
      </w:r>
      <w:r w:rsidRPr="000E1947">
        <w:rPr>
          <w:rFonts w:ascii="Segoe UI" w:hAnsi="Segoe UI" w:cs="Segoe UI"/>
        </w:rPr>
        <w:t xml:space="preserve">3º) identificar como normas jurídicas que, en principio, serán objeto de interpretación, sin perjuicio de que la sentencia haya de </w:t>
      </w:r>
      <w:r w:rsidRPr="000E1947">
        <w:rPr>
          <w:rFonts w:ascii="Segoe UI" w:hAnsi="Segoe UI" w:cs="Segoe UI"/>
        </w:rPr>
        <w:lastRenderedPageBreak/>
        <w:t>extenderse a otras si así lo exigiere el debate finalmente trabado, los  </w:t>
      </w:r>
      <w:hyperlink r:id="rId52" w:tooltip="RCL\2011\811-1" w:history="1">
        <w:r w:rsidRPr="000E1947">
          <w:rPr>
            <w:rStyle w:val="Hipervnculo"/>
            <w:rFonts w:ascii="Segoe UI" w:hAnsi="Segoe UI" w:cs="Segoe UI"/>
            <w:color w:val="auto"/>
          </w:rPr>
          <w:t>artículos 162  </w:t>
        </w:r>
      </w:hyperlink>
      <w:r w:rsidRPr="000E1947">
        <w:rPr>
          <w:rFonts w:ascii="Segoe UI" w:hAnsi="Segoe UI" w:cs="Segoe UI"/>
        </w:rPr>
        <w:t> y  </w:t>
      </w:r>
      <w:hyperlink r:id="rId53" w:tooltip="RCL\2011\811-1" w:history="1">
        <w:r w:rsidRPr="000E1947">
          <w:rPr>
            <w:rStyle w:val="Hipervnculo"/>
            <w:rFonts w:ascii="Segoe UI" w:hAnsi="Segoe UI" w:cs="Segoe UI"/>
            <w:color w:val="auto"/>
          </w:rPr>
          <w:t>71.1 </w:t>
        </w:r>
      </w:hyperlink>
      <w:r w:rsidRPr="000E1947">
        <w:rPr>
          <w:rFonts w:ascii="Segoe UI" w:hAnsi="Segoe UI" w:cs="Segoe UI"/>
        </w:rPr>
        <w:t>  del RD. 557/2011 de 20 de abril, Reglamento de la Ley Orgánica 4/2000, sobre derechos y libertades de los extranjeros en España y su integración social (RLOEX)</w:t>
      </w:r>
      <w:r w:rsidR="000E1947" w:rsidRPr="000E1947">
        <w:rPr>
          <w:rFonts w:ascii="Segoe UI" w:hAnsi="Segoe UI" w:cs="Segoe UI"/>
        </w:rPr>
        <w:t>”</w:t>
      </w:r>
      <w:r w:rsidRPr="000E1947">
        <w:rPr>
          <w:rFonts w:ascii="Segoe UI" w:hAnsi="Segoe UI" w:cs="Segoe UI"/>
        </w:rPr>
        <w:t>.</w:t>
      </w:r>
    </w:p>
    <w:p w:rsidR="0017319B" w:rsidRDefault="000E1947" w:rsidP="00386752">
      <w:pPr>
        <w:pStyle w:val="NormalWeb"/>
        <w:jc w:val="both"/>
        <w:rPr>
          <w:rFonts w:ascii="Segoe UI" w:hAnsi="Segoe UI" w:cs="Segoe UI"/>
        </w:rPr>
      </w:pPr>
      <w:r w:rsidRPr="000E1947">
        <w:rPr>
          <w:rFonts w:ascii="Segoe UI" w:hAnsi="Segoe UI" w:cs="Segoe UI"/>
        </w:rPr>
        <w:t>FUNDAMENTO DE DERECHO TERCERO. “</w:t>
      </w:r>
      <w:r w:rsidR="00333DD1" w:rsidRPr="000E1947">
        <w:rPr>
          <w:rFonts w:ascii="Segoe UI" w:hAnsi="Segoe UI" w:cs="Segoe UI"/>
        </w:rPr>
        <w:t>En respuesta a la cuestión que por su interés casacional se plantea en el auto de admisión a trámite del recurso de casación referenciado en el precedente, es obligado resaltar que el artículo 162 del Reglamento de la Ley Orgánica 4/2000 , aprobado por  </w:t>
      </w:r>
      <w:hyperlink r:id="rId54" w:history="1">
        <w:r w:rsidR="00333DD1" w:rsidRPr="000E1947">
          <w:rPr>
            <w:rStyle w:val="Hipervnculo"/>
            <w:rFonts w:ascii="Segoe UI" w:hAnsi="Segoe UI" w:cs="Segoe UI"/>
            <w:color w:val="auto"/>
          </w:rPr>
          <w:t>Real Decreto 557/2011, de 20 de abril  (RCL 2011, 811, 1154)</w:t>
        </w:r>
      </w:hyperlink>
      <w:r w:rsidR="00333DD1" w:rsidRPr="000E1947">
        <w:rPr>
          <w:rFonts w:ascii="Segoe UI" w:hAnsi="Segoe UI" w:cs="Segoe UI"/>
        </w:rPr>
        <w:t> , bajo el epígrafe «Extinción de la autorización de residencia temporal» distingue entre la extinción de la vigencia de las autorizaciones sin necesidad de un pronunciamiento administrativo, contemplado en el apartado 1 de dicho precepto, y la extinción de las autorizaciones que sí requieren resolución administrativa, contemplado en el apartado 2, recogiendo en uno y otro apartado las circunsta</w:t>
      </w:r>
      <w:r w:rsidRPr="000E1947">
        <w:rPr>
          <w:rFonts w:ascii="Segoe UI" w:hAnsi="Segoe UI" w:cs="Segoe UI"/>
        </w:rPr>
        <w:t>ncias habilitantes para ello”…..”</w:t>
      </w:r>
      <w:r w:rsidR="008614DF" w:rsidRPr="000E1947">
        <w:rPr>
          <w:rFonts w:ascii="Segoe UI" w:hAnsi="Segoe UI" w:cs="Segoe UI"/>
        </w:rPr>
        <w:t>dando respuesta a la cuestión planteada en el auto de admisión, concluimos que la facultad de la administración para declarar extinguidas las autorizaciones temporales de residencia o de residencia y trabajo contemplada en el  </w:t>
      </w:r>
      <w:hyperlink r:id="rId55" w:tooltip="RCL\2011\811-1" w:history="1">
        <w:r w:rsidR="008614DF" w:rsidRPr="000E1947">
          <w:rPr>
            <w:rStyle w:val="Hipervnculo"/>
            <w:rFonts w:ascii="Segoe UI" w:hAnsi="Segoe UI" w:cs="Segoe UI"/>
            <w:color w:val="auto"/>
          </w:rPr>
          <w:t>artículo 162.2 </w:t>
        </w:r>
      </w:hyperlink>
      <w:r w:rsidR="008614DF" w:rsidRPr="000E1947">
        <w:rPr>
          <w:rFonts w:ascii="Segoe UI" w:hAnsi="Segoe UI" w:cs="Segoe UI"/>
        </w:rPr>
        <w:t>  del Real Decreto 557/2011 , debe ser ejercitada, inexcusablemente, antes de que dicha autorización haya concluido su plazo inicial de vigencia”.</w:t>
      </w:r>
    </w:p>
    <w:p w:rsidR="0017319B" w:rsidRDefault="003E1F56" w:rsidP="0017319B">
      <w:pPr>
        <w:spacing w:before="100" w:beforeAutospacing="1" w:after="100" w:afterAutospacing="1" w:line="240" w:lineRule="auto"/>
        <w:jc w:val="both"/>
        <w:outlineLvl w:val="1"/>
        <w:rPr>
          <w:rFonts w:ascii="Segoe UI" w:hAnsi="Segoe UI" w:cs="Segoe UI"/>
          <w:b/>
          <w:color w:val="333333"/>
          <w:sz w:val="24"/>
          <w:szCs w:val="24"/>
        </w:rPr>
      </w:pPr>
      <w:r>
        <w:rPr>
          <w:rFonts w:ascii="Segoe UI" w:hAnsi="Segoe UI" w:cs="Segoe UI"/>
          <w:b/>
          <w:color w:val="333333"/>
          <w:sz w:val="24"/>
          <w:szCs w:val="24"/>
        </w:rPr>
        <w:t xml:space="preserve">STS 893/2018 DE 31.5.18. </w:t>
      </w:r>
      <w:r w:rsidR="00605708" w:rsidRPr="0017319B">
        <w:rPr>
          <w:rFonts w:ascii="Segoe UI" w:hAnsi="Segoe UI" w:cs="Segoe UI"/>
          <w:b/>
          <w:color w:val="333333"/>
          <w:sz w:val="24"/>
          <w:szCs w:val="24"/>
        </w:rPr>
        <w:t>R. CASACIÓN 1321/2017</w:t>
      </w:r>
      <w:r w:rsidR="00605708" w:rsidRPr="0017319B">
        <w:rPr>
          <w:rStyle w:val="Refdenotaalpie"/>
          <w:rFonts w:ascii="Segoe UI" w:hAnsi="Segoe UI" w:cs="Segoe UI"/>
          <w:b/>
          <w:color w:val="333333"/>
          <w:sz w:val="24"/>
          <w:szCs w:val="24"/>
        </w:rPr>
        <w:footnoteReference w:id="7"/>
      </w:r>
      <w:r w:rsidR="00605708" w:rsidRPr="0017319B">
        <w:rPr>
          <w:rFonts w:ascii="Segoe UI" w:hAnsi="Segoe UI" w:cs="Segoe UI"/>
          <w:b/>
          <w:color w:val="333333"/>
          <w:sz w:val="24"/>
          <w:szCs w:val="24"/>
        </w:rPr>
        <w:t xml:space="preserve">. </w:t>
      </w:r>
      <w:r w:rsidR="00605708" w:rsidRPr="003E1F56">
        <w:rPr>
          <w:rStyle w:val="Textoennegrita"/>
          <w:rFonts w:ascii="Segoe UI" w:hAnsi="Segoe UI" w:cs="Segoe UI"/>
          <w:sz w:val="24"/>
          <w:szCs w:val="24"/>
        </w:rPr>
        <w:t xml:space="preserve">Ponente: </w:t>
      </w:r>
      <w:r w:rsidR="00605708" w:rsidRPr="0017319B">
        <w:rPr>
          <w:rFonts w:ascii="Segoe UI" w:hAnsi="Segoe UI" w:cs="Segoe UI"/>
          <w:b/>
          <w:sz w:val="24"/>
          <w:szCs w:val="24"/>
        </w:rPr>
        <w:t>Excmo. Sr. Rafael Fernández Valverde.</w:t>
      </w:r>
      <w:r w:rsidR="00605708" w:rsidRPr="0017319B">
        <w:rPr>
          <w:rFonts w:ascii="Segoe UI" w:hAnsi="Segoe UI" w:cs="Segoe UI"/>
          <w:b/>
          <w:color w:val="333333"/>
          <w:sz w:val="24"/>
          <w:szCs w:val="24"/>
        </w:rPr>
        <w:t xml:space="preserve"> Estima el recurso. </w:t>
      </w:r>
      <w:r w:rsidR="00605708" w:rsidRPr="0017319B">
        <w:rPr>
          <w:rFonts w:ascii="Segoe UI" w:hAnsi="Segoe UI" w:cs="Segoe UI"/>
          <w:b/>
          <w:sz w:val="24"/>
          <w:szCs w:val="24"/>
        </w:rPr>
        <w:t xml:space="preserve">EXTRANJEROS: Expulsiones: ciudadano extranjero condenado como autor criminalmente responsable de un delito de atentado a agente de la Autoridad a la pena de ocho meses de privación de libertad en virtud de la conformidad manifestada por el acusado: delito no sancionado en la totalidad de la pena prevista y posible con pena privativa de libertad superior a un año ni en su redacción inicial ni tras </w:t>
      </w:r>
      <w:r w:rsidR="00605708" w:rsidRPr="0017319B">
        <w:rPr>
          <w:rFonts w:ascii="Segoe UI" w:hAnsi="Segoe UI" w:cs="Segoe UI"/>
          <w:b/>
          <w:sz w:val="24"/>
          <w:szCs w:val="24"/>
        </w:rPr>
        <w:lastRenderedPageBreak/>
        <w:t>la modificación del Código Penal: expulsión improcedente: casación: estimación; Delito sancionado con pena privativa de libertad superior a un año en todo su ámbito: artículo 57.2 de la LOEX: interpretación: referencia a la pena prevista en abstracto en el Código Penal para el delito correspondiente independientemente de que la impuesta haya sido inferior a un año: procedencia. VOTO PARTICULAR.</w:t>
      </w:r>
    </w:p>
    <w:p w:rsidR="0017319B" w:rsidRPr="0017319B" w:rsidRDefault="0017319B" w:rsidP="0017319B">
      <w:pPr>
        <w:spacing w:before="100" w:beforeAutospacing="1" w:after="100" w:afterAutospacing="1" w:line="240" w:lineRule="auto"/>
        <w:jc w:val="both"/>
        <w:outlineLvl w:val="1"/>
        <w:rPr>
          <w:rFonts w:ascii="Segoe UI" w:hAnsi="Segoe UI" w:cs="Segoe UI"/>
          <w:b/>
          <w:sz w:val="24"/>
          <w:szCs w:val="24"/>
        </w:rPr>
      </w:pPr>
      <w:r w:rsidRPr="0017319B">
        <w:rPr>
          <w:rFonts w:ascii="Segoe UI" w:hAnsi="Segoe UI" w:cs="Segoe UI"/>
          <w:sz w:val="24"/>
          <w:szCs w:val="24"/>
        </w:rPr>
        <w:t xml:space="preserve">Interpuesto recurso </w:t>
      </w:r>
      <w:r w:rsidR="00605708" w:rsidRPr="0017319B">
        <w:rPr>
          <w:rFonts w:ascii="Segoe UI" w:hAnsi="Segoe UI" w:cs="Segoe UI"/>
          <w:sz w:val="24"/>
          <w:szCs w:val="24"/>
        </w:rPr>
        <w:t xml:space="preserve">por el demandante extranjero, </w:t>
      </w:r>
      <w:r w:rsidRPr="0017319B">
        <w:rPr>
          <w:rFonts w:ascii="Segoe UI" w:hAnsi="Segoe UI" w:cs="Segoe UI"/>
          <w:sz w:val="24"/>
          <w:szCs w:val="24"/>
        </w:rPr>
        <w:t>se anulan las S</w:t>
      </w:r>
      <w:r w:rsidR="00605708" w:rsidRPr="0017319B">
        <w:rPr>
          <w:rFonts w:ascii="Segoe UI" w:hAnsi="Segoe UI" w:cs="Segoe UI"/>
          <w:sz w:val="24"/>
          <w:szCs w:val="24"/>
        </w:rPr>
        <w:t>entencias del TSJ de Andalucía y del Juzgado y, acogiendo el recurso contencioso administrativo, anula la resolución de la Subdelegación del Gobierno en Sevilla, dejando sin efecto la expulsión y prohibición de entrada decretadas.</w:t>
      </w:r>
    </w:p>
    <w:p w:rsidR="0017319B" w:rsidRDefault="00386752" w:rsidP="0017319B">
      <w:pPr>
        <w:spacing w:before="100" w:beforeAutospacing="1" w:after="100" w:afterAutospacing="1" w:line="240" w:lineRule="auto"/>
        <w:jc w:val="both"/>
        <w:outlineLvl w:val="1"/>
        <w:rPr>
          <w:rFonts w:ascii="Segoe UI" w:hAnsi="Segoe UI" w:cs="Segoe UI"/>
          <w:b/>
          <w:sz w:val="24"/>
          <w:szCs w:val="24"/>
        </w:rPr>
      </w:pPr>
      <w:r w:rsidRPr="0017319B">
        <w:rPr>
          <w:rFonts w:ascii="Segoe UI" w:hAnsi="Segoe UI" w:cs="Segoe UI"/>
          <w:sz w:val="24"/>
          <w:szCs w:val="24"/>
        </w:rPr>
        <w:t>En este sentido, por lo que hace a la expulsión fundada en la condena del ciudadano extranjero por la comisión de un delito doloso pre</w:t>
      </w:r>
      <w:r>
        <w:rPr>
          <w:rFonts w:ascii="Segoe UI" w:hAnsi="Segoe UI" w:cs="Segoe UI"/>
          <w:sz w:val="24"/>
          <w:szCs w:val="24"/>
        </w:rPr>
        <w:t>vista en el art. 57.2 de la LOEX</w:t>
      </w:r>
      <w:r w:rsidRPr="0017319B">
        <w:rPr>
          <w:rFonts w:ascii="Segoe UI" w:hAnsi="Segoe UI" w:cs="Segoe UI"/>
          <w:sz w:val="24"/>
          <w:szCs w:val="24"/>
        </w:rPr>
        <w:t>, la interpretación hecha en esta Sentencia en virtud de la cual el inciso «</w:t>
      </w:r>
      <w:r w:rsidRPr="0017319B">
        <w:rPr>
          <w:rFonts w:ascii="Segoe UI" w:hAnsi="Segoe UI" w:cs="Segoe UI"/>
          <w:iCs/>
          <w:sz w:val="24"/>
          <w:szCs w:val="24"/>
        </w:rPr>
        <w:t>delito sancionado con pena privativa de libertad superior a un año</w:t>
      </w:r>
      <w:r w:rsidRPr="0017319B">
        <w:rPr>
          <w:rFonts w:ascii="Segoe UI" w:hAnsi="Segoe UI" w:cs="Segoe UI"/>
          <w:sz w:val="24"/>
          <w:szCs w:val="24"/>
        </w:rPr>
        <w:t>» de dicho</w:t>
      </w:r>
      <w:r w:rsidRPr="0017319B">
        <w:rPr>
          <w:rFonts w:ascii="Segoe UI" w:hAnsi="Segoe UI" w:cs="Segoe UI"/>
          <w:b/>
          <w:sz w:val="24"/>
          <w:szCs w:val="24"/>
        </w:rPr>
        <w:t xml:space="preserve"> </w:t>
      </w:r>
      <w:r>
        <w:rPr>
          <w:rFonts w:ascii="Segoe UI" w:hAnsi="Segoe UI" w:cs="Segoe UI"/>
          <w:sz w:val="24"/>
          <w:szCs w:val="24"/>
        </w:rPr>
        <w:t>precepto debe ser interpretado “</w:t>
      </w:r>
      <w:r w:rsidRPr="0017319B">
        <w:rPr>
          <w:rFonts w:ascii="Segoe UI" w:hAnsi="Segoe UI" w:cs="Segoe UI"/>
          <w:iCs/>
          <w:sz w:val="24"/>
          <w:szCs w:val="24"/>
        </w:rPr>
        <w:t>en el sentido de que el precepto se refiere a la pena prevista en abstracto en el Código</w:t>
      </w:r>
      <w:r w:rsidRPr="0017319B">
        <w:rPr>
          <w:rFonts w:ascii="Segoe UI" w:hAnsi="Segoe UI" w:cs="Segoe UI"/>
          <w:b/>
          <w:sz w:val="24"/>
          <w:szCs w:val="24"/>
        </w:rPr>
        <w:t xml:space="preserve"> </w:t>
      </w:r>
      <w:r w:rsidRPr="0017319B">
        <w:rPr>
          <w:rFonts w:ascii="Segoe UI" w:hAnsi="Segoe UI" w:cs="Segoe UI"/>
          <w:iCs/>
          <w:sz w:val="24"/>
          <w:szCs w:val="24"/>
        </w:rPr>
        <w:t>Penal para el delito correspondiente, si bien, sólo en aquellos supuestos en los que la totalidad de la pena establecida en el</w:t>
      </w:r>
      <w:r w:rsidRPr="0017319B">
        <w:rPr>
          <w:rFonts w:ascii="Segoe UI" w:hAnsi="Segoe UI" w:cs="Segoe UI"/>
          <w:b/>
          <w:sz w:val="24"/>
          <w:szCs w:val="24"/>
        </w:rPr>
        <w:t xml:space="preserve"> </w:t>
      </w:r>
      <w:r w:rsidRPr="0017319B">
        <w:rPr>
          <w:rFonts w:ascii="Segoe UI" w:hAnsi="Segoe UI" w:cs="Segoe UI"/>
          <w:iCs/>
          <w:sz w:val="24"/>
          <w:szCs w:val="24"/>
        </w:rPr>
        <w:t>Código Penal sea "una pena privativa de libertad superior a un año", esto es, excluyendo aquellos delitos en los que, con</w:t>
      </w:r>
      <w:r w:rsidRPr="0017319B">
        <w:rPr>
          <w:rFonts w:ascii="Segoe UI" w:hAnsi="Segoe UI" w:cs="Segoe UI"/>
          <w:b/>
          <w:sz w:val="24"/>
          <w:szCs w:val="24"/>
        </w:rPr>
        <w:t xml:space="preserve"> </w:t>
      </w:r>
      <w:r w:rsidRPr="0017319B">
        <w:rPr>
          <w:rFonts w:ascii="Segoe UI" w:hAnsi="Segoe UI" w:cs="Segoe UI"/>
          <w:iCs/>
          <w:sz w:val="24"/>
          <w:szCs w:val="24"/>
        </w:rPr>
        <w:t>independencia de máximo previsto para la pena de privación de libertad, el mínimo, igualmente previsto, es de un año o</w:t>
      </w:r>
      <w:r w:rsidRPr="0017319B">
        <w:rPr>
          <w:rFonts w:ascii="Segoe UI" w:hAnsi="Segoe UI" w:cs="Segoe UI"/>
          <w:b/>
          <w:sz w:val="24"/>
          <w:szCs w:val="24"/>
        </w:rPr>
        <w:t xml:space="preserve"> </w:t>
      </w:r>
      <w:r w:rsidRPr="0017319B">
        <w:rPr>
          <w:rFonts w:ascii="Segoe UI" w:hAnsi="Segoe UI" w:cs="Segoe UI"/>
          <w:iCs/>
          <w:sz w:val="24"/>
          <w:szCs w:val="24"/>
        </w:rPr>
        <w:t>menos</w:t>
      </w:r>
      <w:r>
        <w:rPr>
          <w:rFonts w:ascii="Segoe UI" w:hAnsi="Segoe UI" w:cs="Segoe UI"/>
          <w:sz w:val="24"/>
          <w:szCs w:val="24"/>
        </w:rPr>
        <w:t>”</w:t>
      </w:r>
      <w:r w:rsidRPr="0017319B">
        <w:rPr>
          <w:rFonts w:ascii="Segoe UI" w:hAnsi="Segoe UI" w:cs="Segoe UI"/>
          <w:sz w:val="24"/>
          <w:szCs w:val="24"/>
        </w:rPr>
        <w:t>.</w:t>
      </w:r>
      <w:r>
        <w:rPr>
          <w:rFonts w:ascii="Segoe UI" w:hAnsi="Segoe UI" w:cs="Segoe UI"/>
          <w:b/>
          <w:sz w:val="24"/>
          <w:szCs w:val="24"/>
        </w:rPr>
        <w:t xml:space="preserve"> </w:t>
      </w:r>
    </w:p>
    <w:p w:rsidR="0032636A" w:rsidRDefault="0017319B" w:rsidP="0032636A">
      <w:pPr>
        <w:spacing w:before="100" w:beforeAutospacing="1" w:after="100" w:afterAutospacing="1" w:line="240" w:lineRule="auto"/>
        <w:jc w:val="both"/>
        <w:outlineLvl w:val="1"/>
        <w:rPr>
          <w:rFonts w:ascii="Segoe UI" w:hAnsi="Segoe UI" w:cs="Segoe UI"/>
          <w:sz w:val="24"/>
          <w:szCs w:val="24"/>
        </w:rPr>
      </w:pPr>
      <w:r w:rsidRPr="00990D03">
        <w:rPr>
          <w:rFonts w:ascii="Segoe UI" w:hAnsi="Segoe UI" w:cs="Segoe UI"/>
          <w:sz w:val="24"/>
          <w:szCs w:val="24"/>
        </w:rPr>
        <w:t>E</w:t>
      </w:r>
      <w:r w:rsidR="00605708" w:rsidRPr="00990D03">
        <w:rPr>
          <w:rFonts w:ascii="Segoe UI" w:hAnsi="Segoe UI" w:cs="Segoe UI"/>
          <w:sz w:val="24"/>
          <w:szCs w:val="24"/>
        </w:rPr>
        <w:t>sta interpretación ha sido reiterada en otras</w:t>
      </w:r>
      <w:r w:rsidR="00990D03" w:rsidRPr="00990D03">
        <w:rPr>
          <w:rFonts w:ascii="Segoe UI" w:hAnsi="Segoe UI" w:cs="Segoe UI"/>
          <w:sz w:val="24"/>
          <w:szCs w:val="24"/>
        </w:rPr>
        <w:t xml:space="preserve"> sentencias posteriores como la</w:t>
      </w:r>
      <w:r w:rsidR="00605708" w:rsidRPr="00990D03">
        <w:rPr>
          <w:rFonts w:ascii="Segoe UI" w:hAnsi="Segoe UI" w:cs="Segoe UI"/>
          <w:sz w:val="24"/>
          <w:szCs w:val="24"/>
        </w:rPr>
        <w:t xml:space="preserve"> S</w:t>
      </w:r>
      <w:r w:rsidR="00990D03" w:rsidRPr="00990D03">
        <w:rPr>
          <w:rFonts w:ascii="Segoe UI" w:hAnsi="Segoe UI" w:cs="Segoe UI"/>
          <w:sz w:val="24"/>
          <w:szCs w:val="24"/>
        </w:rPr>
        <w:t xml:space="preserve">entencia del TS nº </w:t>
      </w:r>
      <w:r w:rsidR="00605708" w:rsidRPr="00990D03">
        <w:rPr>
          <w:rFonts w:ascii="Segoe UI" w:hAnsi="Segoe UI" w:cs="Segoe UI"/>
          <w:sz w:val="24"/>
          <w:szCs w:val="24"/>
        </w:rPr>
        <w:t>962/2018, de 11 de</w:t>
      </w:r>
      <w:r w:rsidRPr="00990D03">
        <w:rPr>
          <w:rFonts w:ascii="Segoe UI" w:hAnsi="Segoe UI" w:cs="Segoe UI"/>
          <w:sz w:val="24"/>
          <w:szCs w:val="24"/>
        </w:rPr>
        <w:t xml:space="preserve"> </w:t>
      </w:r>
      <w:r w:rsidR="00605708" w:rsidRPr="00990D03">
        <w:rPr>
          <w:rFonts w:ascii="Segoe UI" w:hAnsi="Segoe UI" w:cs="Segoe UI"/>
          <w:sz w:val="24"/>
          <w:szCs w:val="24"/>
        </w:rPr>
        <w:t>junio.</w:t>
      </w:r>
      <w:r w:rsidR="00605708" w:rsidRPr="00990D03">
        <w:rPr>
          <w:rFonts w:ascii="Segoe UI" w:hAnsi="Segoe UI" w:cs="Segoe UI"/>
          <w:b/>
          <w:sz w:val="24"/>
          <w:szCs w:val="24"/>
        </w:rPr>
        <w:t xml:space="preserve"> </w:t>
      </w:r>
      <w:r w:rsidR="00605708" w:rsidRPr="00990D03">
        <w:rPr>
          <w:rStyle w:val="Textoennegrita"/>
          <w:rFonts w:ascii="Segoe UI" w:hAnsi="Segoe UI" w:cs="Segoe UI"/>
          <w:b w:val="0"/>
          <w:sz w:val="24"/>
          <w:szCs w:val="24"/>
        </w:rPr>
        <w:t>Ponente:</w:t>
      </w:r>
      <w:r w:rsidR="00605708" w:rsidRPr="00990D03">
        <w:rPr>
          <w:rStyle w:val="Textoennegrita"/>
          <w:rFonts w:ascii="Segoe UI" w:hAnsi="Segoe UI" w:cs="Segoe UI"/>
          <w:sz w:val="24"/>
          <w:szCs w:val="24"/>
        </w:rPr>
        <w:t xml:space="preserve"> </w:t>
      </w:r>
      <w:r w:rsidR="00605708" w:rsidRPr="00990D03">
        <w:rPr>
          <w:rFonts w:ascii="Segoe UI" w:hAnsi="Segoe UI" w:cs="Segoe UI"/>
          <w:sz w:val="24"/>
          <w:szCs w:val="24"/>
        </w:rPr>
        <w:t>Excmo. Sr. Rafael Fernández Valverde (</w:t>
      </w:r>
      <w:r w:rsidR="00990D03" w:rsidRPr="00990D03">
        <w:rPr>
          <w:rFonts w:ascii="Segoe UI" w:hAnsi="Segoe UI" w:cs="Segoe UI"/>
          <w:sz w:val="24"/>
          <w:szCs w:val="24"/>
        </w:rPr>
        <w:t xml:space="preserve">Rec. nº </w:t>
      </w:r>
      <w:r w:rsidR="00605708" w:rsidRPr="00990D03">
        <w:rPr>
          <w:rFonts w:ascii="Segoe UI" w:hAnsi="Segoe UI" w:cs="Segoe UI"/>
          <w:sz w:val="24"/>
          <w:szCs w:val="24"/>
        </w:rPr>
        <w:t>1202/2017)</w:t>
      </w:r>
      <w:r w:rsidR="00990D03" w:rsidRPr="00990D03">
        <w:rPr>
          <w:rFonts w:ascii="Segoe UI" w:hAnsi="Segoe UI" w:cs="Segoe UI"/>
          <w:sz w:val="24"/>
          <w:szCs w:val="24"/>
        </w:rPr>
        <w:t xml:space="preserve">. </w:t>
      </w:r>
      <w:r w:rsidR="00605708" w:rsidRPr="00990D03">
        <w:rPr>
          <w:rFonts w:ascii="Segoe UI" w:hAnsi="Segoe UI" w:cs="Segoe UI"/>
          <w:sz w:val="24"/>
          <w:szCs w:val="24"/>
        </w:rPr>
        <w:t xml:space="preserve">Estima el recurso interpuesto por la Abogacía del Estado, fijando la Doctrina expuesta y anulando la Sentencia del TSJ </w:t>
      </w:r>
      <w:r w:rsidRPr="00990D03">
        <w:rPr>
          <w:rFonts w:ascii="Segoe UI" w:hAnsi="Segoe UI" w:cs="Segoe UI"/>
          <w:sz w:val="24"/>
          <w:szCs w:val="24"/>
        </w:rPr>
        <w:t>de la Comunidad Valenciana y</w:t>
      </w:r>
      <w:r w:rsidR="00605708" w:rsidRPr="00990D03">
        <w:rPr>
          <w:rFonts w:ascii="Segoe UI" w:hAnsi="Segoe UI" w:cs="Segoe UI"/>
          <w:sz w:val="24"/>
          <w:szCs w:val="24"/>
        </w:rPr>
        <w:t xml:space="preserve"> la dictada por el Juzgado Contencioso Administrativo también anula de conformidad con la Doctrina fijada.</w:t>
      </w:r>
      <w:r w:rsidR="00DF74F0" w:rsidRPr="00990D03">
        <w:rPr>
          <w:rFonts w:ascii="Segoe UI" w:hAnsi="Segoe UI" w:cs="Segoe UI"/>
          <w:sz w:val="24"/>
          <w:szCs w:val="24"/>
        </w:rPr>
        <w:t xml:space="preserve"> </w:t>
      </w:r>
      <w:r w:rsidR="00990D03" w:rsidRPr="00990D03">
        <w:rPr>
          <w:rFonts w:ascii="Segoe UI" w:hAnsi="Segoe UI" w:cs="Segoe UI"/>
          <w:bCs/>
          <w:sz w:val="24"/>
          <w:szCs w:val="24"/>
        </w:rPr>
        <w:t>Confirma la doctrina establecida en la Sentencia precedente de 31/05/18.</w:t>
      </w:r>
      <w:r w:rsidR="00990D03" w:rsidRPr="00990D03">
        <w:rPr>
          <w:rFonts w:ascii="Segoe UI" w:hAnsi="Segoe UI" w:cs="Segoe UI"/>
          <w:sz w:val="24"/>
          <w:szCs w:val="24"/>
        </w:rPr>
        <w:t xml:space="preserve"> Sentencia del TS</w:t>
      </w:r>
      <w:r w:rsidR="00605708" w:rsidRPr="00990D03">
        <w:rPr>
          <w:rFonts w:ascii="Segoe UI" w:hAnsi="Segoe UI" w:cs="Segoe UI"/>
          <w:sz w:val="24"/>
          <w:szCs w:val="24"/>
        </w:rPr>
        <w:t xml:space="preserve"> </w:t>
      </w:r>
      <w:r w:rsidR="00990D03" w:rsidRPr="00990D03">
        <w:rPr>
          <w:rFonts w:ascii="Segoe UI" w:hAnsi="Segoe UI" w:cs="Segoe UI"/>
          <w:sz w:val="24"/>
          <w:szCs w:val="24"/>
        </w:rPr>
        <w:t>nº</w:t>
      </w:r>
      <w:r w:rsidR="00605708" w:rsidRPr="00990D03">
        <w:rPr>
          <w:rFonts w:ascii="Segoe UI" w:hAnsi="Segoe UI" w:cs="Segoe UI"/>
          <w:sz w:val="24"/>
          <w:szCs w:val="24"/>
        </w:rPr>
        <w:t xml:space="preserve"> 1135/2018, de 3 de </w:t>
      </w:r>
      <w:r w:rsidR="00605708" w:rsidRPr="00990D03">
        <w:rPr>
          <w:rFonts w:ascii="Segoe UI" w:hAnsi="Segoe UI" w:cs="Segoe UI"/>
          <w:sz w:val="24"/>
          <w:szCs w:val="24"/>
        </w:rPr>
        <w:lastRenderedPageBreak/>
        <w:t>julio</w:t>
      </w:r>
      <w:r w:rsidR="00990D03" w:rsidRPr="00990D03">
        <w:rPr>
          <w:rFonts w:ascii="Segoe UI" w:hAnsi="Segoe UI" w:cs="Segoe UI"/>
          <w:sz w:val="24"/>
          <w:szCs w:val="24"/>
        </w:rPr>
        <w:t xml:space="preserve">. </w:t>
      </w:r>
      <w:r w:rsidR="002A1EAE" w:rsidRPr="00990D03">
        <w:rPr>
          <w:rStyle w:val="Textoennegrita"/>
          <w:rFonts w:ascii="Segoe UI" w:hAnsi="Segoe UI" w:cs="Segoe UI"/>
          <w:b w:val="0"/>
          <w:sz w:val="24"/>
          <w:szCs w:val="24"/>
        </w:rPr>
        <w:t>Ponente:</w:t>
      </w:r>
      <w:r w:rsidR="002A1EAE" w:rsidRPr="00990D03">
        <w:rPr>
          <w:rStyle w:val="Textoennegrita"/>
          <w:rFonts w:ascii="Segoe UI" w:hAnsi="Segoe UI" w:cs="Segoe UI"/>
          <w:sz w:val="24"/>
          <w:szCs w:val="24"/>
        </w:rPr>
        <w:t xml:space="preserve"> </w:t>
      </w:r>
      <w:r w:rsidR="002A1EAE" w:rsidRPr="00990D03">
        <w:rPr>
          <w:rFonts w:ascii="Segoe UI" w:hAnsi="Segoe UI" w:cs="Segoe UI"/>
          <w:sz w:val="24"/>
          <w:szCs w:val="24"/>
        </w:rPr>
        <w:t>Excmo. Sr. Jose Juan Suay Rincón</w:t>
      </w:r>
      <w:r w:rsidR="00990D03" w:rsidRPr="00990D03">
        <w:rPr>
          <w:rFonts w:ascii="Segoe UI" w:hAnsi="Segoe UI" w:cs="Segoe UI"/>
          <w:sz w:val="24"/>
          <w:szCs w:val="24"/>
        </w:rPr>
        <w:t xml:space="preserve"> (Rec. nº </w:t>
      </w:r>
      <w:r w:rsidR="00605708" w:rsidRPr="00990D03">
        <w:rPr>
          <w:rFonts w:ascii="Segoe UI" w:hAnsi="Segoe UI" w:cs="Segoe UI"/>
          <w:sz w:val="24"/>
          <w:szCs w:val="24"/>
        </w:rPr>
        <w:t>1214/2017)</w:t>
      </w:r>
      <w:r w:rsidR="002A1EAE" w:rsidRPr="00990D03">
        <w:rPr>
          <w:rFonts w:ascii="Segoe UI" w:hAnsi="Segoe UI" w:cs="Segoe UI"/>
          <w:sz w:val="24"/>
          <w:szCs w:val="24"/>
        </w:rPr>
        <w:t xml:space="preserve">. </w:t>
      </w:r>
      <w:r w:rsidR="00990D03" w:rsidRPr="00990D03">
        <w:rPr>
          <w:rFonts w:ascii="Segoe UI" w:hAnsi="Segoe UI" w:cs="Segoe UI"/>
          <w:sz w:val="24"/>
          <w:szCs w:val="24"/>
        </w:rPr>
        <w:t xml:space="preserve">Estima el recurso interpuesto por Abogacía del Estado, casa y anula la Sentencia del TSJ de la Comunidad Valenciana y del Juzgado de lo Contencioso Administrativo de Castellón. </w:t>
      </w:r>
      <w:r w:rsidR="00990D03" w:rsidRPr="00990D03">
        <w:rPr>
          <w:rFonts w:ascii="Segoe UI" w:hAnsi="Segoe UI" w:cs="Segoe UI"/>
          <w:bCs/>
          <w:sz w:val="24"/>
          <w:szCs w:val="24"/>
        </w:rPr>
        <w:t xml:space="preserve">Confirma la doctrina establecida en las Sentencias nº 893 y 962/2018: solo pueden ser expulsados, ex art. 57.2 </w:t>
      </w:r>
      <w:r w:rsidR="00386752">
        <w:rPr>
          <w:rFonts w:ascii="Segoe UI" w:hAnsi="Segoe UI" w:cs="Segoe UI"/>
          <w:bCs/>
          <w:sz w:val="24"/>
          <w:szCs w:val="24"/>
        </w:rPr>
        <w:t>LOEX</w:t>
      </w:r>
      <w:r w:rsidR="00990D03" w:rsidRPr="00990D03">
        <w:rPr>
          <w:rFonts w:ascii="Segoe UI" w:hAnsi="Segoe UI" w:cs="Segoe UI"/>
          <w:bCs/>
          <w:sz w:val="24"/>
          <w:szCs w:val="24"/>
        </w:rPr>
        <w:t xml:space="preserve">, los extranjeros condenados por delitos cuya pena minina de </w:t>
      </w:r>
      <w:r w:rsidR="00386752" w:rsidRPr="00990D03">
        <w:rPr>
          <w:rFonts w:ascii="Segoe UI" w:hAnsi="Segoe UI" w:cs="Segoe UI"/>
          <w:bCs/>
          <w:sz w:val="24"/>
          <w:szCs w:val="24"/>
        </w:rPr>
        <w:t>prisión</w:t>
      </w:r>
      <w:r w:rsidR="00990D03" w:rsidRPr="00990D03">
        <w:rPr>
          <w:rFonts w:ascii="Segoe UI" w:hAnsi="Segoe UI" w:cs="Segoe UI"/>
          <w:bCs/>
          <w:sz w:val="24"/>
          <w:szCs w:val="24"/>
        </w:rPr>
        <w:t xml:space="preserve"> exceda de 1 año. </w:t>
      </w:r>
      <w:r w:rsidR="00990D03" w:rsidRPr="00990D03">
        <w:rPr>
          <w:rFonts w:ascii="Segoe UI" w:hAnsi="Segoe UI" w:cs="Segoe UI"/>
          <w:sz w:val="24"/>
          <w:szCs w:val="24"/>
        </w:rPr>
        <w:t>Y Sentencia del TS nº</w:t>
      </w:r>
      <w:r w:rsidR="00605708" w:rsidRPr="00990D03">
        <w:rPr>
          <w:rFonts w:ascii="Segoe UI" w:hAnsi="Segoe UI" w:cs="Segoe UI"/>
          <w:sz w:val="24"/>
          <w:szCs w:val="24"/>
        </w:rPr>
        <w:t>1653/2018,</w:t>
      </w:r>
      <w:r w:rsidR="00144B4F" w:rsidRPr="00990D03">
        <w:rPr>
          <w:rFonts w:ascii="Segoe UI" w:hAnsi="Segoe UI" w:cs="Segoe UI"/>
          <w:sz w:val="24"/>
          <w:szCs w:val="24"/>
        </w:rPr>
        <w:t xml:space="preserve"> </w:t>
      </w:r>
      <w:r w:rsidR="00605708" w:rsidRPr="00990D03">
        <w:rPr>
          <w:rFonts w:ascii="Segoe UI" w:hAnsi="Segoe UI" w:cs="Segoe UI"/>
          <w:sz w:val="24"/>
          <w:szCs w:val="24"/>
        </w:rPr>
        <w:t>de 22 de noviembre</w:t>
      </w:r>
      <w:r w:rsidR="00990D03">
        <w:rPr>
          <w:rFonts w:ascii="Segoe UI" w:hAnsi="Segoe UI" w:cs="Segoe UI"/>
          <w:sz w:val="24"/>
          <w:szCs w:val="24"/>
        </w:rPr>
        <w:t>,</w:t>
      </w:r>
      <w:r w:rsidR="00605708" w:rsidRPr="00990D03">
        <w:rPr>
          <w:rFonts w:ascii="Segoe UI" w:hAnsi="Segoe UI" w:cs="Segoe UI"/>
          <w:sz w:val="24"/>
          <w:szCs w:val="24"/>
        </w:rPr>
        <w:t xml:space="preserve"> </w:t>
      </w:r>
      <w:r w:rsidR="00144B4F" w:rsidRPr="00990D03">
        <w:rPr>
          <w:rStyle w:val="Textoennegrita"/>
          <w:rFonts w:ascii="Segoe UI" w:hAnsi="Segoe UI" w:cs="Segoe UI"/>
          <w:b w:val="0"/>
          <w:sz w:val="24"/>
          <w:szCs w:val="24"/>
        </w:rPr>
        <w:t>Ponente:</w:t>
      </w:r>
      <w:r w:rsidR="00144B4F" w:rsidRPr="00990D03">
        <w:rPr>
          <w:rStyle w:val="Textoennegrita"/>
          <w:rFonts w:ascii="Segoe UI" w:hAnsi="Segoe UI" w:cs="Segoe UI"/>
          <w:sz w:val="24"/>
          <w:szCs w:val="24"/>
        </w:rPr>
        <w:t xml:space="preserve"> </w:t>
      </w:r>
      <w:r w:rsidR="00144B4F" w:rsidRPr="00990D03">
        <w:rPr>
          <w:rFonts w:ascii="Segoe UI" w:hAnsi="Segoe UI" w:cs="Segoe UI"/>
          <w:sz w:val="24"/>
          <w:szCs w:val="24"/>
        </w:rPr>
        <w:t xml:space="preserve">Excmo. Sr. César Tolosa Tribiño </w:t>
      </w:r>
      <w:r w:rsidR="00605708" w:rsidRPr="00990D03">
        <w:rPr>
          <w:rFonts w:ascii="Segoe UI" w:hAnsi="Segoe UI" w:cs="Segoe UI"/>
          <w:sz w:val="24"/>
          <w:szCs w:val="24"/>
        </w:rPr>
        <w:t>(</w:t>
      </w:r>
      <w:r w:rsidR="00990D03">
        <w:rPr>
          <w:rFonts w:ascii="Segoe UI" w:hAnsi="Segoe UI" w:cs="Segoe UI"/>
          <w:sz w:val="24"/>
          <w:szCs w:val="24"/>
        </w:rPr>
        <w:t>Rec. nº 3058/2017).</w:t>
      </w:r>
      <w:r w:rsidR="00605708" w:rsidRPr="00990D03">
        <w:rPr>
          <w:rFonts w:ascii="Segoe UI" w:hAnsi="Segoe UI" w:cs="Segoe UI"/>
          <w:sz w:val="24"/>
          <w:szCs w:val="24"/>
        </w:rPr>
        <w:t xml:space="preserve"> </w:t>
      </w:r>
      <w:r w:rsidR="00144B4F" w:rsidRPr="00990D03">
        <w:rPr>
          <w:rFonts w:ascii="Segoe UI" w:hAnsi="Segoe UI" w:cs="Segoe UI"/>
          <w:sz w:val="24"/>
          <w:szCs w:val="24"/>
        </w:rPr>
        <w:t xml:space="preserve">El TS desestima el recurso de casación interpuesto por el demandante. </w:t>
      </w:r>
      <w:r w:rsidR="00990D03">
        <w:rPr>
          <w:rFonts w:ascii="Segoe UI" w:hAnsi="Segoe UI" w:cs="Segoe UI"/>
          <w:bCs/>
          <w:sz w:val="24"/>
          <w:szCs w:val="24"/>
        </w:rPr>
        <w:t>C</w:t>
      </w:r>
      <w:r w:rsidR="00990D03" w:rsidRPr="00990D03">
        <w:rPr>
          <w:rFonts w:ascii="Segoe UI" w:hAnsi="Segoe UI" w:cs="Segoe UI"/>
          <w:bCs/>
          <w:sz w:val="24"/>
          <w:szCs w:val="24"/>
        </w:rPr>
        <w:t>on</w:t>
      </w:r>
      <w:r w:rsidR="00990D03">
        <w:rPr>
          <w:rFonts w:ascii="Segoe UI" w:hAnsi="Segoe UI" w:cs="Segoe UI"/>
          <w:bCs/>
          <w:sz w:val="24"/>
          <w:szCs w:val="24"/>
        </w:rPr>
        <w:t>firma la doctrina fijada en la S</w:t>
      </w:r>
      <w:r w:rsidR="00990D03" w:rsidRPr="00990D03">
        <w:rPr>
          <w:rFonts w:ascii="Segoe UI" w:hAnsi="Segoe UI" w:cs="Segoe UI"/>
          <w:bCs/>
          <w:sz w:val="24"/>
          <w:szCs w:val="24"/>
        </w:rPr>
        <w:t>entencia 893/2018, de 31</w:t>
      </w:r>
      <w:r w:rsidR="00990D03">
        <w:rPr>
          <w:rFonts w:ascii="Segoe UI" w:hAnsi="Segoe UI" w:cs="Segoe UI"/>
          <w:bCs/>
          <w:sz w:val="24"/>
          <w:szCs w:val="24"/>
        </w:rPr>
        <w:t>/05/2018.</w:t>
      </w:r>
    </w:p>
    <w:p w:rsidR="0032636A" w:rsidRPr="0032636A" w:rsidRDefault="0032636A" w:rsidP="0032636A">
      <w:pPr>
        <w:spacing w:before="100" w:beforeAutospacing="1" w:after="100" w:afterAutospacing="1" w:line="240" w:lineRule="auto"/>
        <w:jc w:val="both"/>
        <w:outlineLvl w:val="1"/>
        <w:rPr>
          <w:rFonts w:ascii="Segoe UI" w:hAnsi="Segoe UI" w:cs="Segoe UI"/>
          <w:b/>
          <w:sz w:val="24"/>
          <w:szCs w:val="24"/>
          <w:u w:val="single"/>
        </w:rPr>
      </w:pPr>
    </w:p>
    <w:p w:rsidR="00631B52" w:rsidRPr="0032636A" w:rsidRDefault="0032636A" w:rsidP="0032636A">
      <w:pPr>
        <w:spacing w:before="100" w:beforeAutospacing="1" w:after="100" w:afterAutospacing="1" w:line="240" w:lineRule="auto"/>
        <w:jc w:val="both"/>
        <w:outlineLvl w:val="1"/>
        <w:rPr>
          <w:rFonts w:ascii="Segoe UI" w:hAnsi="Segoe UI" w:cs="Segoe UI"/>
          <w:b/>
          <w:sz w:val="24"/>
          <w:szCs w:val="24"/>
          <w:u w:val="single"/>
        </w:rPr>
      </w:pPr>
      <w:r w:rsidRPr="0032636A">
        <w:rPr>
          <w:rFonts w:ascii="Segoe UI" w:hAnsi="Segoe UI" w:cs="Segoe UI"/>
          <w:b/>
          <w:sz w:val="24"/>
          <w:szCs w:val="24"/>
          <w:u w:val="single"/>
        </w:rPr>
        <w:t xml:space="preserve">2.- </w:t>
      </w:r>
      <w:r w:rsidR="00631B52" w:rsidRPr="0032636A">
        <w:rPr>
          <w:rFonts w:ascii="Segoe UI" w:eastAsia="Times New Roman" w:hAnsi="Segoe UI" w:cs="Segoe UI"/>
          <w:b/>
          <w:color w:val="201F1E"/>
          <w:sz w:val="24"/>
          <w:szCs w:val="24"/>
          <w:u w:val="single"/>
          <w:lang w:eastAsia="es-ES"/>
        </w:rPr>
        <w:t xml:space="preserve">FUNCIÓN PÚBLICA </w:t>
      </w:r>
    </w:p>
    <w:p w:rsidR="003E1F56" w:rsidRDefault="00143D67" w:rsidP="00F82024">
      <w:pPr>
        <w:spacing w:after="0" w:line="240" w:lineRule="auto"/>
        <w:jc w:val="both"/>
        <w:rPr>
          <w:rFonts w:ascii="Segoe UI" w:eastAsia="Times New Roman" w:hAnsi="Segoe UI" w:cs="Segoe UI"/>
          <w:b/>
          <w:color w:val="201F1E"/>
          <w:sz w:val="24"/>
          <w:szCs w:val="24"/>
          <w:u w:val="single"/>
          <w:lang w:eastAsia="es-ES"/>
        </w:rPr>
      </w:pPr>
      <w:r w:rsidRPr="00F82024">
        <w:rPr>
          <w:rFonts w:ascii="Segoe UI" w:eastAsia="Times New Roman" w:hAnsi="Segoe UI" w:cs="Segoe UI"/>
          <w:b/>
          <w:color w:val="201F1E"/>
          <w:sz w:val="24"/>
          <w:szCs w:val="24"/>
          <w:u w:val="single"/>
          <w:lang w:eastAsia="es-ES"/>
        </w:rPr>
        <w:t xml:space="preserve">CARRERA PROFESIONAL </w:t>
      </w:r>
    </w:p>
    <w:p w:rsidR="00F62E66" w:rsidRDefault="00F62E66" w:rsidP="00F82024">
      <w:pPr>
        <w:spacing w:after="0" w:line="240" w:lineRule="auto"/>
        <w:jc w:val="both"/>
        <w:rPr>
          <w:rFonts w:ascii="Segoe UI" w:eastAsia="Times New Roman" w:hAnsi="Segoe UI" w:cs="Segoe UI"/>
          <w:b/>
          <w:color w:val="201F1E"/>
          <w:sz w:val="24"/>
          <w:szCs w:val="24"/>
          <w:u w:val="single"/>
          <w:lang w:eastAsia="es-ES"/>
        </w:rPr>
      </w:pPr>
    </w:p>
    <w:p w:rsidR="00143D67" w:rsidRPr="003E1F56" w:rsidRDefault="00143D67" w:rsidP="00F82024">
      <w:pPr>
        <w:spacing w:after="0" w:line="240" w:lineRule="auto"/>
        <w:jc w:val="both"/>
        <w:rPr>
          <w:rFonts w:ascii="Segoe UI" w:eastAsia="Times New Roman" w:hAnsi="Segoe UI" w:cs="Segoe UI"/>
          <w:b/>
          <w:color w:val="201F1E"/>
          <w:sz w:val="24"/>
          <w:szCs w:val="24"/>
          <w:u w:val="single"/>
          <w:lang w:eastAsia="es-ES"/>
        </w:rPr>
      </w:pPr>
      <w:r w:rsidRPr="003E1F56">
        <w:rPr>
          <w:rFonts w:ascii="Segoe UI" w:eastAsia="Times New Roman" w:hAnsi="Segoe UI" w:cs="Segoe UI"/>
          <w:b/>
          <w:color w:val="201F1E"/>
          <w:sz w:val="24"/>
          <w:szCs w:val="24"/>
          <w:lang w:eastAsia="es-ES"/>
        </w:rPr>
        <w:t>STS SALA CONTENCIOSO ADMNISTRATIVO. SECCIÓN 4ª.</w:t>
      </w:r>
      <w:r w:rsidR="003E1F56">
        <w:rPr>
          <w:rFonts w:ascii="Segoe UI" w:eastAsia="Times New Roman" w:hAnsi="Segoe UI" w:cs="Segoe UI"/>
          <w:b/>
          <w:color w:val="201F1E"/>
          <w:sz w:val="24"/>
          <w:szCs w:val="24"/>
          <w:lang w:eastAsia="es-ES"/>
        </w:rPr>
        <w:t xml:space="preserve"> </w:t>
      </w:r>
      <w:r w:rsidRPr="003E1F56">
        <w:rPr>
          <w:rFonts w:ascii="Segoe UI" w:eastAsia="Times New Roman" w:hAnsi="Segoe UI" w:cs="Segoe UI"/>
          <w:b/>
          <w:color w:val="201F1E"/>
          <w:sz w:val="24"/>
          <w:szCs w:val="24"/>
          <w:lang w:eastAsia="es-ES"/>
        </w:rPr>
        <w:t>06/03/2019 RC 2595/2017.</w:t>
      </w:r>
      <w:r w:rsidR="00B35744" w:rsidRPr="003E1F56">
        <w:rPr>
          <w:rStyle w:val="Refdenotaalpie"/>
          <w:rFonts w:ascii="Segoe UI" w:eastAsia="Times New Roman" w:hAnsi="Segoe UI" w:cs="Segoe UI"/>
          <w:b/>
          <w:color w:val="201F1E"/>
          <w:sz w:val="24"/>
          <w:szCs w:val="24"/>
          <w:lang w:eastAsia="es-ES"/>
        </w:rPr>
        <w:footnoteReference w:id="8"/>
      </w:r>
      <w:r w:rsidRPr="003E1F56">
        <w:rPr>
          <w:rFonts w:ascii="Segoe UI" w:eastAsia="Times New Roman" w:hAnsi="Segoe UI" w:cs="Segoe UI"/>
          <w:b/>
          <w:color w:val="201F1E"/>
          <w:sz w:val="24"/>
          <w:szCs w:val="24"/>
          <w:lang w:eastAsia="es-ES"/>
        </w:rPr>
        <w:t xml:space="preserve"> Ponente </w:t>
      </w:r>
      <w:r w:rsidRPr="003E1F56">
        <w:rPr>
          <w:rFonts w:ascii="Segoe UI" w:hAnsi="Segoe UI" w:cs="Segoe UI"/>
          <w:b/>
          <w:sz w:val="24"/>
          <w:szCs w:val="24"/>
        </w:rPr>
        <w:t>Excmo.</w:t>
      </w:r>
      <w:r w:rsidR="00B35744" w:rsidRPr="003E1F56">
        <w:rPr>
          <w:rFonts w:ascii="Segoe UI" w:hAnsi="Segoe UI" w:cs="Segoe UI"/>
          <w:b/>
          <w:sz w:val="24"/>
          <w:szCs w:val="24"/>
        </w:rPr>
        <w:t xml:space="preserve"> Sr.</w:t>
      </w:r>
      <w:r w:rsidRPr="003E1F56">
        <w:rPr>
          <w:rFonts w:ascii="Segoe UI" w:hAnsi="Segoe UI" w:cs="Segoe UI"/>
          <w:b/>
          <w:sz w:val="24"/>
          <w:szCs w:val="24"/>
        </w:rPr>
        <w:t xml:space="preserve"> </w:t>
      </w:r>
      <w:r w:rsidR="00B35744" w:rsidRPr="003E1F56">
        <w:rPr>
          <w:rFonts w:ascii="Segoe UI" w:hAnsi="Segoe UI" w:cs="Segoe UI"/>
          <w:b/>
          <w:sz w:val="24"/>
          <w:szCs w:val="24"/>
        </w:rPr>
        <w:t xml:space="preserve">Pablo Lucas Murillo de la Cueva. </w:t>
      </w:r>
      <w:r w:rsidRPr="003E1F56">
        <w:rPr>
          <w:rFonts w:ascii="Segoe UI" w:eastAsia="Times New Roman" w:hAnsi="Segoe UI" w:cs="Segoe UI"/>
          <w:b/>
          <w:color w:val="201F1E"/>
          <w:sz w:val="24"/>
          <w:szCs w:val="24"/>
          <w:lang w:eastAsia="es-ES"/>
        </w:rPr>
        <w:t xml:space="preserve">Desestima el Recurso de Casación. </w:t>
      </w:r>
      <w:r w:rsidRPr="003E1F56">
        <w:rPr>
          <w:rFonts w:ascii="Segoe UI" w:hAnsi="Segoe UI" w:cs="Segoe UI"/>
          <w:b/>
          <w:sz w:val="24"/>
          <w:szCs w:val="24"/>
        </w:rPr>
        <w:t xml:space="preserve">Sanidad: personal estatutario interino: solicitud de acceso a la carrera profesional: denegación: tratamiento diferenciado entre trabajadores fijos y temporales por la mera duración de la relación de servicios: ausencia de causa objetiva que justifique la diferencia de </w:t>
      </w:r>
      <w:r w:rsidR="00B35744" w:rsidRPr="003E1F56">
        <w:rPr>
          <w:rFonts w:ascii="Segoe UI" w:hAnsi="Segoe UI" w:cs="Segoe UI"/>
          <w:b/>
          <w:sz w:val="24"/>
          <w:szCs w:val="24"/>
        </w:rPr>
        <w:t>trato: denegación improcedente.</w:t>
      </w:r>
    </w:p>
    <w:p w:rsidR="00B35744" w:rsidRPr="00F82024" w:rsidRDefault="00B35744" w:rsidP="00F82024">
      <w:pPr>
        <w:spacing w:after="0" w:line="240" w:lineRule="auto"/>
        <w:jc w:val="both"/>
        <w:rPr>
          <w:rFonts w:ascii="Segoe UI" w:hAnsi="Segoe UI" w:cs="Segoe UI"/>
          <w:sz w:val="24"/>
          <w:szCs w:val="24"/>
        </w:rPr>
      </w:pPr>
    </w:p>
    <w:p w:rsidR="00F62E66" w:rsidRDefault="00F62E66" w:rsidP="00F82024">
      <w:pPr>
        <w:spacing w:after="0" w:line="240" w:lineRule="auto"/>
        <w:jc w:val="both"/>
        <w:rPr>
          <w:rFonts w:ascii="Segoe UI" w:hAnsi="Segoe UI" w:cs="Segoe UI"/>
          <w:sz w:val="24"/>
          <w:szCs w:val="24"/>
        </w:rPr>
      </w:pPr>
      <w:r>
        <w:rPr>
          <w:rFonts w:ascii="Segoe UI" w:hAnsi="Segoe UI" w:cs="Segoe UI"/>
          <w:sz w:val="24"/>
          <w:szCs w:val="24"/>
        </w:rPr>
        <w:t>El Sr. Ismael</w:t>
      </w:r>
      <w:r w:rsidR="003B6287" w:rsidRPr="00F82024">
        <w:rPr>
          <w:rFonts w:ascii="Segoe UI" w:hAnsi="Segoe UI" w:cs="Segoe UI"/>
          <w:sz w:val="24"/>
          <w:szCs w:val="24"/>
        </w:rPr>
        <w:t xml:space="preserve">, interino con más de 14 años de servicios como celador, fue excluido por resolución para el reconocimiento del primer y segundo nivel de carrera profesional. La razón de la negativa a ese reconocimiento fue la de </w:t>
      </w:r>
      <w:r w:rsidR="003B6287" w:rsidRPr="00F82024">
        <w:rPr>
          <w:rFonts w:ascii="Segoe UI" w:hAnsi="Segoe UI" w:cs="Segoe UI"/>
          <w:sz w:val="24"/>
          <w:szCs w:val="24"/>
        </w:rPr>
        <w:lastRenderedPageBreak/>
        <w:t>que el Sr. Ismael no tenía la condición de personal estatutario fijo.</w:t>
      </w:r>
      <w:r>
        <w:rPr>
          <w:rFonts w:ascii="Segoe UI" w:hAnsi="Segoe UI" w:cs="Segoe UI"/>
          <w:sz w:val="24"/>
          <w:szCs w:val="24"/>
        </w:rPr>
        <w:t xml:space="preserve"> </w:t>
      </w:r>
      <w:r w:rsidR="003B6287" w:rsidRPr="00F82024">
        <w:rPr>
          <w:rFonts w:ascii="Segoe UI" w:hAnsi="Segoe UI" w:cs="Segoe UI"/>
          <w:sz w:val="24"/>
          <w:szCs w:val="24"/>
        </w:rPr>
        <w:t>Sentencia JCA estima el recurso</w:t>
      </w:r>
      <w:r>
        <w:rPr>
          <w:rFonts w:ascii="Segoe UI" w:hAnsi="Segoe UI" w:cs="Segoe UI"/>
          <w:sz w:val="24"/>
          <w:szCs w:val="24"/>
        </w:rPr>
        <w:t>,</w:t>
      </w:r>
      <w:r w:rsidR="003B6287" w:rsidRPr="00F82024">
        <w:rPr>
          <w:rFonts w:ascii="Segoe UI" w:hAnsi="Segoe UI" w:cs="Segoe UI"/>
          <w:sz w:val="24"/>
          <w:szCs w:val="24"/>
        </w:rPr>
        <w:t xml:space="preserve"> que confirma la Sala TSJ</w:t>
      </w:r>
      <w:r>
        <w:rPr>
          <w:rFonts w:ascii="Segoe UI" w:hAnsi="Segoe UI" w:cs="Segoe UI"/>
          <w:sz w:val="24"/>
          <w:szCs w:val="24"/>
        </w:rPr>
        <w:t>.</w:t>
      </w:r>
    </w:p>
    <w:p w:rsidR="00F62E66" w:rsidRDefault="00F62E66" w:rsidP="00F82024">
      <w:pPr>
        <w:spacing w:after="0" w:line="240" w:lineRule="auto"/>
        <w:jc w:val="both"/>
        <w:rPr>
          <w:rFonts w:ascii="Segoe UI" w:hAnsi="Segoe UI" w:cs="Segoe UI"/>
          <w:sz w:val="24"/>
          <w:szCs w:val="24"/>
        </w:rPr>
      </w:pPr>
    </w:p>
    <w:p w:rsidR="00B35744" w:rsidRPr="00F62E66" w:rsidRDefault="00B35744" w:rsidP="00F62E66">
      <w:pPr>
        <w:spacing w:after="0" w:line="240" w:lineRule="auto"/>
        <w:jc w:val="both"/>
        <w:rPr>
          <w:rFonts w:ascii="Segoe UI" w:hAnsi="Segoe UI" w:cs="Segoe UI"/>
          <w:sz w:val="24"/>
          <w:szCs w:val="24"/>
        </w:rPr>
      </w:pPr>
      <w:r w:rsidRPr="00F62E66">
        <w:rPr>
          <w:rFonts w:ascii="Segoe UI" w:hAnsi="Segoe UI" w:cs="Segoe UI"/>
          <w:sz w:val="24"/>
          <w:szCs w:val="24"/>
        </w:rPr>
        <w:t>ANTECEDENTES DE HECHO</w:t>
      </w:r>
      <w:r w:rsidR="00F62E66" w:rsidRPr="00F62E66">
        <w:rPr>
          <w:rFonts w:ascii="Segoe UI" w:hAnsi="Segoe UI" w:cs="Segoe UI"/>
          <w:sz w:val="24"/>
          <w:szCs w:val="24"/>
        </w:rPr>
        <w:t xml:space="preserve">. </w:t>
      </w:r>
      <w:r w:rsidRPr="00F62E66">
        <w:rPr>
          <w:rFonts w:ascii="Segoe UI" w:hAnsi="Segoe UI" w:cs="Segoe UI"/>
          <w:sz w:val="24"/>
          <w:szCs w:val="24"/>
        </w:rPr>
        <w:t>TERCERO</w:t>
      </w:r>
      <w:r w:rsidR="00F62E66" w:rsidRPr="00F62E66">
        <w:rPr>
          <w:rFonts w:ascii="Segoe UI" w:hAnsi="Segoe UI" w:cs="Segoe UI"/>
          <w:sz w:val="24"/>
          <w:szCs w:val="24"/>
        </w:rPr>
        <w:t>. “</w:t>
      </w:r>
      <w:r w:rsidRPr="00F62E66">
        <w:rPr>
          <w:rStyle w:val="negrita"/>
          <w:rFonts w:ascii="Segoe UI" w:hAnsi="Segoe UI" w:cs="Segoe UI"/>
          <w:sz w:val="24"/>
          <w:szCs w:val="24"/>
        </w:rPr>
        <w:t>Segundo</w:t>
      </w:r>
      <w:r w:rsidRPr="00F62E66">
        <w:rPr>
          <w:rFonts w:ascii="Segoe UI" w:hAnsi="Segoe UI" w:cs="Segoe UI"/>
          <w:sz w:val="24"/>
          <w:szCs w:val="24"/>
        </w:rPr>
        <w:t xml:space="preserve"> Precisar, al igual que hicimos en los autos de 15,  </w:t>
      </w:r>
      <w:hyperlink r:id="rId56" w:history="1">
        <w:r w:rsidRPr="00F62E66">
          <w:rPr>
            <w:rStyle w:val="Hipervnculo"/>
            <w:rFonts w:ascii="Segoe UI" w:hAnsi="Segoe UI" w:cs="Segoe UI"/>
            <w:color w:val="auto"/>
            <w:sz w:val="24"/>
            <w:szCs w:val="24"/>
          </w:rPr>
          <w:t>19  (JUR 2018, 29711)</w:t>
        </w:r>
      </w:hyperlink>
      <w:r w:rsidRPr="00F62E66">
        <w:rPr>
          <w:rFonts w:ascii="Segoe UI" w:hAnsi="Segoe UI" w:cs="Segoe UI"/>
          <w:sz w:val="24"/>
          <w:szCs w:val="24"/>
        </w:rPr>
        <w:t xml:space="preserve">  y 31 de enero de 2018 (recaídos, de forma respectiva, en los recursos de casación números 1805/2017, 4336/2017 y 3723/2016), que la cuestión en la que se entiende que existe interés casacional objetivo para la formación de jurisprudencia es si la carrera profesional horizontal ha de ser considerada "condiciones de trabajo" a efectos de valorar las diferencias de régimen jurídico aplicables a los funcionarios interinos y al personal laboral no fijo y, en su caso, determinar si existe o no discriminación en aquellos supuestos en que dicho personal quede excluido de la posibilidad de realizar dicha carrera horizontal. </w:t>
      </w:r>
      <w:r w:rsidRPr="00F62E66">
        <w:rPr>
          <w:rStyle w:val="negrita"/>
          <w:rFonts w:ascii="Segoe UI" w:hAnsi="Segoe UI" w:cs="Segoe UI"/>
          <w:sz w:val="24"/>
          <w:szCs w:val="24"/>
        </w:rPr>
        <w:t>Tercero</w:t>
      </w:r>
      <w:r w:rsidRPr="00F62E66">
        <w:rPr>
          <w:rFonts w:ascii="Segoe UI" w:hAnsi="Segoe UI" w:cs="Segoe UI"/>
          <w:sz w:val="24"/>
          <w:szCs w:val="24"/>
        </w:rPr>
        <w:t xml:space="preserve"> Identificar como normas jurídicas que, en principio, han de ser objeto de interpretación, las contenidas en los artículos 8 , 9 , 10 , 16 , 17 , 18 , 20 , 22 y 24 del  </w:t>
      </w:r>
      <w:hyperlink r:id="rId57" w:history="1">
        <w:r w:rsidRPr="00F62E66">
          <w:rPr>
            <w:rStyle w:val="Hipervnculo"/>
            <w:rFonts w:ascii="Segoe UI" w:hAnsi="Segoe UI" w:cs="Segoe UI"/>
            <w:color w:val="auto"/>
            <w:sz w:val="24"/>
            <w:szCs w:val="24"/>
          </w:rPr>
          <w:t>TREBEP  (RCL 2015, 1695)</w:t>
        </w:r>
      </w:hyperlink>
      <w:r w:rsidRPr="00F62E66">
        <w:rPr>
          <w:rFonts w:ascii="Segoe UI" w:hAnsi="Segoe UI" w:cs="Segoe UI"/>
          <w:sz w:val="24"/>
          <w:szCs w:val="24"/>
        </w:rPr>
        <w:t> , en relación con la  </w:t>
      </w:r>
      <w:hyperlink r:id="rId58" w:history="1">
        <w:r w:rsidRPr="00F62E66">
          <w:rPr>
            <w:rStyle w:val="Hipervnculo"/>
            <w:rFonts w:ascii="Segoe UI" w:hAnsi="Segoe UI" w:cs="Segoe UI"/>
            <w:color w:val="auto"/>
            <w:sz w:val="24"/>
            <w:szCs w:val="24"/>
          </w:rPr>
          <w:t>Directiva 1999/70/CE  (LCEur 1999, 1692)</w:t>
        </w:r>
      </w:hyperlink>
      <w:r w:rsidRPr="00F62E66">
        <w:rPr>
          <w:rFonts w:ascii="Segoe UI" w:hAnsi="Segoe UI" w:cs="Segoe UI"/>
          <w:sz w:val="24"/>
          <w:szCs w:val="24"/>
        </w:rPr>
        <w:t>  del Consejo, de 28 de junio de 1999 , relativa al Acuerdo marco de la CES, la UNICE y el CEEP sobre el trabajo de duración determinada, así como los  </w:t>
      </w:r>
      <w:hyperlink r:id="rId59" w:tooltip="RCL\2003\2934" w:history="1">
        <w:r w:rsidRPr="00F62E66">
          <w:rPr>
            <w:rStyle w:val="Hipervnculo"/>
            <w:rFonts w:ascii="Segoe UI" w:hAnsi="Segoe UI" w:cs="Segoe UI"/>
            <w:color w:val="auto"/>
            <w:sz w:val="24"/>
            <w:szCs w:val="24"/>
          </w:rPr>
          <w:t>artículos 8 </w:t>
        </w:r>
      </w:hyperlink>
      <w:r w:rsidRPr="00F62E66">
        <w:rPr>
          <w:rFonts w:ascii="Segoe UI" w:hAnsi="Segoe UI" w:cs="Segoe UI"/>
          <w:sz w:val="24"/>
          <w:szCs w:val="24"/>
        </w:rPr>
        <w:t>  ,  </w:t>
      </w:r>
      <w:hyperlink r:id="rId60" w:tooltip="RCL\2003\2934" w:history="1">
        <w:r w:rsidRPr="00F62E66">
          <w:rPr>
            <w:rStyle w:val="Hipervnculo"/>
            <w:rFonts w:ascii="Segoe UI" w:hAnsi="Segoe UI" w:cs="Segoe UI"/>
            <w:color w:val="auto"/>
            <w:sz w:val="24"/>
            <w:szCs w:val="24"/>
          </w:rPr>
          <w:t>9 </w:t>
        </w:r>
      </w:hyperlink>
      <w:r w:rsidRPr="00F62E66">
        <w:rPr>
          <w:rFonts w:ascii="Segoe UI" w:hAnsi="Segoe UI" w:cs="Segoe UI"/>
          <w:sz w:val="24"/>
          <w:szCs w:val="24"/>
        </w:rPr>
        <w:t>  ,  </w:t>
      </w:r>
      <w:hyperlink r:id="rId61" w:tooltip="RCL\2003\2934" w:history="1">
        <w:r w:rsidRPr="00F62E66">
          <w:rPr>
            <w:rStyle w:val="Hipervnculo"/>
            <w:rFonts w:ascii="Segoe UI" w:hAnsi="Segoe UI" w:cs="Segoe UI"/>
            <w:color w:val="auto"/>
            <w:sz w:val="24"/>
            <w:szCs w:val="24"/>
          </w:rPr>
          <w:t>40 </w:t>
        </w:r>
      </w:hyperlink>
      <w:r w:rsidRPr="00F62E66">
        <w:rPr>
          <w:rFonts w:ascii="Segoe UI" w:hAnsi="Segoe UI" w:cs="Segoe UI"/>
          <w:sz w:val="24"/>
          <w:szCs w:val="24"/>
        </w:rPr>
        <w:t>  ,  </w:t>
      </w:r>
      <w:hyperlink r:id="rId62" w:tooltip="RCL\2003\2934" w:history="1">
        <w:r w:rsidRPr="00F62E66">
          <w:rPr>
            <w:rStyle w:val="Hipervnculo"/>
            <w:rFonts w:ascii="Segoe UI" w:hAnsi="Segoe UI" w:cs="Segoe UI"/>
            <w:color w:val="auto"/>
            <w:sz w:val="24"/>
            <w:szCs w:val="24"/>
          </w:rPr>
          <w:t>41 </w:t>
        </w:r>
      </w:hyperlink>
      <w:r w:rsidRPr="00F62E66">
        <w:rPr>
          <w:rFonts w:ascii="Segoe UI" w:hAnsi="Segoe UI" w:cs="Segoe UI"/>
          <w:sz w:val="24"/>
          <w:szCs w:val="24"/>
        </w:rPr>
        <w:t>  ,  </w:t>
      </w:r>
      <w:hyperlink r:id="rId63" w:tooltip="RCL\2003\2934" w:history="1">
        <w:r w:rsidRPr="00F62E66">
          <w:rPr>
            <w:rStyle w:val="Hipervnculo"/>
            <w:rFonts w:ascii="Segoe UI" w:hAnsi="Segoe UI" w:cs="Segoe UI"/>
            <w:color w:val="auto"/>
            <w:sz w:val="24"/>
            <w:szCs w:val="24"/>
          </w:rPr>
          <w:t>43 </w:t>
        </w:r>
      </w:hyperlink>
      <w:r w:rsidRPr="00F62E66">
        <w:rPr>
          <w:rFonts w:ascii="Segoe UI" w:hAnsi="Segoe UI" w:cs="Segoe UI"/>
          <w:sz w:val="24"/>
          <w:szCs w:val="24"/>
        </w:rPr>
        <w:t>  y  </w:t>
      </w:r>
      <w:hyperlink r:id="rId64" w:tooltip="RCL\2003\2934" w:history="1">
        <w:r w:rsidRPr="00F62E66">
          <w:rPr>
            <w:rStyle w:val="Hipervnculo"/>
            <w:rFonts w:ascii="Segoe UI" w:hAnsi="Segoe UI" w:cs="Segoe UI"/>
            <w:color w:val="auto"/>
            <w:sz w:val="24"/>
            <w:szCs w:val="24"/>
          </w:rPr>
          <w:t>44 </w:t>
        </w:r>
      </w:hyperlink>
      <w:r w:rsidRPr="00F62E66">
        <w:rPr>
          <w:rFonts w:ascii="Segoe UI" w:hAnsi="Segoe UI" w:cs="Segoe UI"/>
          <w:sz w:val="24"/>
          <w:szCs w:val="24"/>
        </w:rPr>
        <w:t>  de la  </w:t>
      </w:r>
      <w:hyperlink r:id="rId65" w:history="1">
        <w:r w:rsidRPr="00F62E66">
          <w:rPr>
            <w:rStyle w:val="Hipervnculo"/>
            <w:rFonts w:ascii="Segoe UI" w:hAnsi="Segoe UI" w:cs="Segoe UI"/>
            <w:color w:val="auto"/>
            <w:sz w:val="24"/>
            <w:szCs w:val="24"/>
          </w:rPr>
          <w:t>Ley 55/2003, de 16 de diciembre  (RCL 2003, 2934)</w:t>
        </w:r>
      </w:hyperlink>
      <w:r w:rsidRPr="00F62E66">
        <w:rPr>
          <w:rFonts w:ascii="Segoe UI" w:hAnsi="Segoe UI" w:cs="Segoe UI"/>
          <w:sz w:val="24"/>
          <w:szCs w:val="24"/>
        </w:rPr>
        <w:t> , del Estatuto Marco del personal estatutario de los servicios de salud y otros preceptos concordantes que resulten de aplicación</w:t>
      </w:r>
      <w:r w:rsidR="00F62E66" w:rsidRPr="00F62E66">
        <w:rPr>
          <w:rFonts w:ascii="Segoe UI" w:hAnsi="Segoe UI" w:cs="Segoe UI"/>
          <w:sz w:val="24"/>
          <w:szCs w:val="24"/>
        </w:rPr>
        <w:t>”</w:t>
      </w:r>
      <w:r w:rsidRPr="00F62E66">
        <w:rPr>
          <w:rFonts w:ascii="Segoe UI" w:hAnsi="Segoe UI" w:cs="Segoe UI"/>
          <w:sz w:val="24"/>
          <w:szCs w:val="24"/>
        </w:rPr>
        <w:t xml:space="preserve">. </w:t>
      </w:r>
    </w:p>
    <w:p w:rsidR="00B35744" w:rsidRPr="00F82024" w:rsidRDefault="00B35744" w:rsidP="00F82024">
      <w:pPr>
        <w:spacing w:after="0" w:line="240" w:lineRule="auto"/>
        <w:jc w:val="both"/>
        <w:rPr>
          <w:rFonts w:ascii="Segoe UI" w:hAnsi="Segoe UI" w:cs="Segoe UI"/>
          <w:sz w:val="24"/>
          <w:szCs w:val="24"/>
        </w:rPr>
      </w:pPr>
    </w:p>
    <w:p w:rsidR="003B6287" w:rsidRDefault="00830F95" w:rsidP="00830F95">
      <w:pPr>
        <w:spacing w:after="0" w:line="240" w:lineRule="auto"/>
        <w:jc w:val="both"/>
        <w:rPr>
          <w:rFonts w:ascii="Segoe UI" w:hAnsi="Segoe UI" w:cs="Segoe UI"/>
          <w:sz w:val="24"/>
          <w:szCs w:val="24"/>
        </w:rPr>
      </w:pPr>
      <w:r>
        <w:rPr>
          <w:rFonts w:ascii="Segoe UI" w:hAnsi="Segoe UI" w:cs="Segoe UI"/>
          <w:sz w:val="24"/>
          <w:szCs w:val="24"/>
        </w:rPr>
        <w:t xml:space="preserve">FUNDAMENTOS DE DERECHO. </w:t>
      </w:r>
      <w:r w:rsidR="003B6287" w:rsidRPr="00830F95">
        <w:rPr>
          <w:rFonts w:ascii="Segoe UI" w:hAnsi="Segoe UI" w:cs="Segoe UI"/>
          <w:sz w:val="24"/>
          <w:szCs w:val="24"/>
        </w:rPr>
        <w:t>“la cuestión que se nos suscita debe ser resuelta conforme al criterio fijado por la  </w:t>
      </w:r>
      <w:hyperlink r:id="rId66" w:history="1">
        <w:r w:rsidR="003B6287" w:rsidRPr="00830F95">
          <w:rPr>
            <w:rStyle w:val="Hipervnculo"/>
            <w:rFonts w:ascii="Segoe UI" w:hAnsi="Segoe UI" w:cs="Segoe UI"/>
            <w:color w:val="auto"/>
            <w:sz w:val="24"/>
            <w:szCs w:val="24"/>
          </w:rPr>
          <w:t>Sección Séptima de nuestra Sala de 30 de junio de 2014  (RJ 2014, 3612)</w:t>
        </w:r>
      </w:hyperlink>
      <w:r w:rsidR="003B6287" w:rsidRPr="00830F95">
        <w:rPr>
          <w:rFonts w:ascii="Segoe UI" w:hAnsi="Segoe UI" w:cs="Segoe UI"/>
          <w:sz w:val="24"/>
          <w:szCs w:val="24"/>
        </w:rPr>
        <w:t>  (casación n.º 1846/2013 ), invocada por la de apelación y por el Sr. Ismael y, por tanto, declarando que este tipo de personal no puede ser excluido de la carrera profesional. En la referida  </w:t>
      </w:r>
      <w:hyperlink r:id="rId67" w:history="1">
        <w:r w:rsidR="003B6287" w:rsidRPr="00830F95">
          <w:rPr>
            <w:rStyle w:val="Hipervnculo"/>
            <w:rFonts w:ascii="Segoe UI" w:hAnsi="Segoe UI" w:cs="Segoe UI"/>
            <w:color w:val="auto"/>
            <w:sz w:val="24"/>
            <w:szCs w:val="24"/>
          </w:rPr>
          <w:t>sentencia de 30 de junio de 2014  (RJ 2014, 3612)</w:t>
        </w:r>
      </w:hyperlink>
      <w:r w:rsidR="003B6287" w:rsidRPr="00830F95">
        <w:rPr>
          <w:rFonts w:ascii="Segoe UI" w:hAnsi="Segoe UI" w:cs="Segoe UI"/>
          <w:sz w:val="24"/>
          <w:szCs w:val="24"/>
        </w:rPr>
        <w:t> , resaltando las razones de la no contradicción de las previamente dictadas de 23 de mayo de 2011 (casación n.º 4881/2008), de  </w:t>
      </w:r>
      <w:hyperlink r:id="rId68" w:history="1">
        <w:r w:rsidR="003B6287" w:rsidRPr="00830F95">
          <w:rPr>
            <w:rStyle w:val="Hipervnculo"/>
            <w:rFonts w:ascii="Segoe UI" w:hAnsi="Segoe UI" w:cs="Segoe UI"/>
            <w:color w:val="auto"/>
            <w:sz w:val="24"/>
            <w:szCs w:val="24"/>
          </w:rPr>
          <w:t xml:space="preserve">18 de </w:t>
        </w:r>
        <w:r w:rsidR="003B6287" w:rsidRPr="00830F95">
          <w:rPr>
            <w:rStyle w:val="Hipervnculo"/>
            <w:rFonts w:ascii="Segoe UI" w:hAnsi="Segoe UI" w:cs="Segoe UI"/>
            <w:color w:val="auto"/>
            <w:sz w:val="24"/>
            <w:szCs w:val="24"/>
          </w:rPr>
          <w:lastRenderedPageBreak/>
          <w:t>febrero de 2013  (RJ 2013, 2474)</w:t>
        </w:r>
      </w:hyperlink>
      <w:r w:rsidR="003B6287" w:rsidRPr="00830F95">
        <w:rPr>
          <w:rFonts w:ascii="Segoe UI" w:hAnsi="Segoe UI" w:cs="Segoe UI"/>
          <w:sz w:val="24"/>
          <w:szCs w:val="24"/>
        </w:rPr>
        <w:t>  (casación n.º 4842/2011), de 18 de febrero y 29 de febrero de 2012 (casación n.º 1707 y n.º 3744/2009), y de  </w:t>
      </w:r>
      <w:hyperlink r:id="rId69" w:history="1">
        <w:r w:rsidR="003B6287" w:rsidRPr="00830F95">
          <w:rPr>
            <w:rStyle w:val="Hipervnculo"/>
            <w:rFonts w:ascii="Segoe UI" w:hAnsi="Segoe UI" w:cs="Segoe UI"/>
            <w:color w:val="auto"/>
            <w:sz w:val="24"/>
            <w:szCs w:val="24"/>
          </w:rPr>
          <w:t>21 de marzo de 2012  (RJ 2012, 5499)</w:t>
        </w:r>
      </w:hyperlink>
      <w:r w:rsidR="003B6287" w:rsidRPr="00830F95">
        <w:rPr>
          <w:rFonts w:ascii="Segoe UI" w:hAnsi="Segoe UI" w:cs="Segoe UI"/>
          <w:sz w:val="24"/>
          <w:szCs w:val="24"/>
        </w:rPr>
        <w:t>  (casación n.º 3298/2009), alguna de las cuáles son invocadas por el Instituto Catalán de la Salud, admitimos el derecho a la carrera profesional de los estatutarios interinos de larga duración. Las razones en que nos apoyamos fueron estas: (i) la  </w:t>
      </w:r>
      <w:hyperlink r:id="rId70" w:history="1">
        <w:r w:rsidR="003B6287" w:rsidRPr="00830F95">
          <w:rPr>
            <w:rStyle w:val="Hipervnculo"/>
            <w:rFonts w:ascii="Segoe UI" w:hAnsi="Segoe UI" w:cs="Segoe UI"/>
            <w:color w:val="auto"/>
            <w:sz w:val="24"/>
            <w:szCs w:val="24"/>
          </w:rPr>
          <w:t>sentencia del Tribunal Constitucional n.º 203/2000  (RTC 2000, 203)</w:t>
        </w:r>
      </w:hyperlink>
      <w:r w:rsidR="003B6287" w:rsidRPr="00830F95">
        <w:rPr>
          <w:rFonts w:ascii="Segoe UI" w:hAnsi="Segoe UI" w:cs="Segoe UI"/>
          <w:sz w:val="24"/>
          <w:szCs w:val="24"/>
        </w:rPr>
        <w:t>  considera que interinos de larga duración son aquellos que mantienen con la Administración una relación temporal de servicios que supera los cinco años (fundamento de derecho 3º); (ii) la  </w:t>
      </w:r>
      <w:hyperlink r:id="rId71" w:history="1">
        <w:r w:rsidR="003B6287" w:rsidRPr="00830F95">
          <w:rPr>
            <w:rStyle w:val="Hipervnculo"/>
            <w:rFonts w:ascii="Segoe UI" w:hAnsi="Segoe UI" w:cs="Segoe UI"/>
            <w:color w:val="auto"/>
            <w:sz w:val="24"/>
            <w:szCs w:val="24"/>
          </w:rPr>
          <w:t>sentencia de la Sala Segunda del Tribunal de Justicia de la Unión Europea de 8 de septiembre de 2011  (TJCE 2011, 255)</w:t>
        </w:r>
      </w:hyperlink>
      <w:r w:rsidR="003B6287" w:rsidRPr="00830F95">
        <w:rPr>
          <w:rFonts w:ascii="Segoe UI" w:hAnsi="Segoe UI" w:cs="Segoe UI"/>
          <w:sz w:val="24"/>
          <w:szCs w:val="24"/>
        </w:rPr>
        <w:t>  (asunto C- 177/10 ), al resolver una cuestión prejudicial en torno a la  </w:t>
      </w:r>
      <w:hyperlink r:id="rId72" w:history="1">
        <w:r w:rsidR="003B6287" w:rsidRPr="00830F95">
          <w:rPr>
            <w:rStyle w:val="Hipervnculo"/>
            <w:rFonts w:ascii="Segoe UI" w:hAnsi="Segoe UI" w:cs="Segoe UI"/>
            <w:color w:val="auto"/>
            <w:sz w:val="24"/>
            <w:szCs w:val="24"/>
          </w:rPr>
          <w:t>Directiva 1999/70/CE  (LCEur 1999, 1692)</w:t>
        </w:r>
      </w:hyperlink>
      <w:r w:rsidR="003B6287" w:rsidRPr="00830F95">
        <w:rPr>
          <w:rFonts w:ascii="Segoe UI" w:hAnsi="Segoe UI" w:cs="Segoe UI"/>
          <w:sz w:val="24"/>
          <w:szCs w:val="24"/>
        </w:rPr>
        <w:t>  exige que se excluya toda diferencia de trato entre los funcionarios de carrera y los funcionarios interinos comparables de un Estado miembro basada en el mero hecho de que éstos tienen una relación de servicio de duración determinada, a menos que razones objetivas justifiquen un trato diferente; (iii) la  </w:t>
      </w:r>
      <w:hyperlink r:id="rId73" w:history="1">
        <w:r w:rsidR="003B6287" w:rsidRPr="00830F95">
          <w:rPr>
            <w:rStyle w:val="Hipervnculo"/>
            <w:rFonts w:ascii="Segoe UI" w:hAnsi="Segoe UI" w:cs="Segoe UI"/>
            <w:color w:val="auto"/>
            <w:sz w:val="24"/>
            <w:szCs w:val="24"/>
          </w:rPr>
          <w:t>sentencia del Tribunal Constitucional 104/2004  (RTC 2004, 104)</w:t>
        </w:r>
      </w:hyperlink>
      <w:r w:rsidR="003B6287" w:rsidRPr="00830F95">
        <w:rPr>
          <w:rFonts w:ascii="Segoe UI" w:hAnsi="Segoe UI" w:cs="Segoe UI"/>
          <w:sz w:val="24"/>
          <w:szCs w:val="24"/>
        </w:rPr>
        <w:t>  insiste, considerando también la  </w:t>
      </w:r>
      <w:hyperlink r:id="rId74" w:history="1">
        <w:r w:rsidR="003B6287" w:rsidRPr="00830F95">
          <w:rPr>
            <w:rStyle w:val="Hipervnculo"/>
            <w:rFonts w:ascii="Segoe UI" w:hAnsi="Segoe UI" w:cs="Segoe UI"/>
            <w:color w:val="auto"/>
            <w:sz w:val="24"/>
            <w:szCs w:val="24"/>
          </w:rPr>
          <w:t>Directiva 1999/70/CE  (LCEur 1999, 1692)</w:t>
        </w:r>
      </w:hyperlink>
      <w:r w:rsidR="003B6287" w:rsidRPr="00830F95">
        <w:rPr>
          <w:rFonts w:ascii="Segoe UI" w:hAnsi="Segoe UI" w:cs="Segoe UI"/>
          <w:sz w:val="24"/>
          <w:szCs w:val="24"/>
        </w:rPr>
        <w:t> , en que "toda diferencia de tratamiento debe estar justificada por razones objetivas, sin que resulte compatible con el  </w:t>
      </w:r>
      <w:hyperlink r:id="rId75" w:tooltip="RCL\1978\2836" w:history="1">
        <w:r w:rsidR="003B6287" w:rsidRPr="00830F95">
          <w:rPr>
            <w:rStyle w:val="Hipervnculo"/>
            <w:rFonts w:ascii="Segoe UI" w:hAnsi="Segoe UI" w:cs="Segoe UI"/>
            <w:color w:val="auto"/>
            <w:sz w:val="24"/>
            <w:szCs w:val="24"/>
          </w:rPr>
          <w:t>art. 14 </w:t>
        </w:r>
      </w:hyperlink>
      <w:r w:rsidR="003B6287" w:rsidRPr="00830F95">
        <w:rPr>
          <w:rFonts w:ascii="Segoe UI" w:hAnsi="Segoe UI" w:cs="Segoe UI"/>
          <w:sz w:val="24"/>
          <w:szCs w:val="24"/>
        </w:rPr>
        <w:t>  </w:t>
      </w:r>
      <w:hyperlink r:id="rId76" w:history="1">
        <w:r w:rsidR="003B6287" w:rsidRPr="00830F95">
          <w:rPr>
            <w:rStyle w:val="Hipervnculo"/>
            <w:rFonts w:ascii="Segoe UI" w:hAnsi="Segoe UI" w:cs="Segoe UI"/>
            <w:color w:val="auto"/>
            <w:sz w:val="24"/>
            <w:szCs w:val="24"/>
          </w:rPr>
          <w:t>CE  (RCL 1978, 2836)</w:t>
        </w:r>
      </w:hyperlink>
      <w:r w:rsidR="003B6287" w:rsidRPr="00830F95">
        <w:rPr>
          <w:rFonts w:ascii="Segoe UI" w:hAnsi="Segoe UI" w:cs="Segoe UI"/>
          <w:sz w:val="24"/>
          <w:szCs w:val="24"/>
        </w:rPr>
        <w:t xml:space="preserve">  un tratamiento, ya sea general o específico en relación con ámbitos concretos de las condiciones de trabajo, que configure a los trabajadores temporales como colectivo en una posición de segundo orden en relación con los trabajadores con contratos de duración indefinida". </w:t>
      </w:r>
    </w:p>
    <w:p w:rsidR="00830F95" w:rsidRDefault="00830F95" w:rsidP="00830F95">
      <w:pPr>
        <w:spacing w:after="0" w:line="240" w:lineRule="auto"/>
        <w:jc w:val="both"/>
        <w:rPr>
          <w:rFonts w:ascii="Segoe UI" w:hAnsi="Segoe UI" w:cs="Segoe UI"/>
          <w:sz w:val="24"/>
          <w:szCs w:val="24"/>
        </w:rPr>
      </w:pPr>
    </w:p>
    <w:p w:rsidR="00143D67" w:rsidRPr="00F82024" w:rsidRDefault="00830F95" w:rsidP="00F82024">
      <w:pPr>
        <w:spacing w:after="0" w:line="240" w:lineRule="auto"/>
        <w:jc w:val="both"/>
        <w:rPr>
          <w:rFonts w:ascii="Segoe UI" w:eastAsia="Times New Roman" w:hAnsi="Segoe UI" w:cs="Segoe UI"/>
          <w:color w:val="201F1E"/>
          <w:sz w:val="24"/>
          <w:szCs w:val="24"/>
          <w:lang w:eastAsia="es-ES"/>
        </w:rPr>
      </w:pPr>
      <w:r>
        <w:rPr>
          <w:rFonts w:ascii="Segoe UI" w:eastAsia="Times New Roman" w:hAnsi="Segoe UI" w:cs="Segoe UI"/>
          <w:color w:val="201F1E"/>
          <w:sz w:val="24"/>
          <w:szCs w:val="24"/>
          <w:lang w:eastAsia="es-ES"/>
        </w:rPr>
        <w:t xml:space="preserve">CONCLUSIÓN: </w:t>
      </w:r>
      <w:r w:rsidRPr="00F82024">
        <w:rPr>
          <w:rFonts w:ascii="Segoe UI" w:eastAsia="Times New Roman" w:hAnsi="Segoe UI" w:cs="Segoe UI"/>
          <w:color w:val="201F1E"/>
          <w:sz w:val="24"/>
          <w:szCs w:val="24"/>
          <w:lang w:eastAsia="es-ES"/>
        </w:rPr>
        <w:t>En esta Sentencia se d</w:t>
      </w:r>
      <w:r>
        <w:rPr>
          <w:rFonts w:ascii="Segoe UI" w:eastAsia="Times New Roman" w:hAnsi="Segoe UI" w:cs="Segoe UI"/>
          <w:color w:val="201F1E"/>
          <w:sz w:val="24"/>
          <w:szCs w:val="24"/>
          <w:lang w:eastAsia="es-ES"/>
        </w:rPr>
        <w:t xml:space="preserve">eclara </w:t>
      </w:r>
      <w:r w:rsidRPr="00F82024">
        <w:rPr>
          <w:rFonts w:ascii="Segoe UI" w:eastAsia="Times New Roman" w:hAnsi="Segoe UI" w:cs="Segoe UI"/>
          <w:color w:val="201F1E"/>
          <w:sz w:val="24"/>
          <w:szCs w:val="24"/>
          <w:lang w:eastAsia="es-ES"/>
        </w:rPr>
        <w:t>que el personal estatutario interino y el laboral temporal (no fijos) de la Admin</w:t>
      </w:r>
      <w:r>
        <w:rPr>
          <w:rFonts w:ascii="Segoe UI" w:eastAsia="Times New Roman" w:hAnsi="Segoe UI" w:cs="Segoe UI"/>
          <w:color w:val="201F1E"/>
          <w:sz w:val="24"/>
          <w:szCs w:val="24"/>
          <w:lang w:eastAsia="es-ES"/>
        </w:rPr>
        <w:t>istración tienen derecho a promo</w:t>
      </w:r>
      <w:r w:rsidRPr="00F82024">
        <w:rPr>
          <w:rFonts w:ascii="Segoe UI" w:eastAsia="Times New Roman" w:hAnsi="Segoe UI" w:cs="Segoe UI"/>
          <w:color w:val="201F1E"/>
          <w:sz w:val="24"/>
          <w:szCs w:val="24"/>
          <w:lang w:eastAsia="es-ES"/>
        </w:rPr>
        <w:t>cionar y aspirar a una carrera profesional. Esta resolución se añade a otra anterior de 18 de diciembre de 2018, de la misma sala que reconocía dicha promoción al  personal estatutario.</w:t>
      </w:r>
      <w:r>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201F1E"/>
          <w:sz w:val="24"/>
          <w:szCs w:val="24"/>
          <w:lang w:eastAsia="es-ES"/>
        </w:rPr>
        <w:t xml:space="preserve">Sobre la cuestión de si la carrera profesional forma parte de las condiciones de trabajo, el Tribunal Supremo ya se ha pronunciado en sentido afirmativo al resolver el recurso de casación interpuesto en un litigio sobre personal </w:t>
      </w:r>
      <w:r w:rsidRPr="00F82024">
        <w:rPr>
          <w:rFonts w:ascii="Segoe UI" w:eastAsia="Times New Roman" w:hAnsi="Segoe UI" w:cs="Segoe UI"/>
          <w:color w:val="201F1E"/>
          <w:sz w:val="24"/>
          <w:szCs w:val="24"/>
          <w:lang w:eastAsia="es-ES"/>
        </w:rPr>
        <w:lastRenderedPageBreak/>
        <w:t>estatutario no fijo de los Servicios de Salud</w:t>
      </w:r>
      <w:r>
        <w:rPr>
          <w:rFonts w:ascii="Segoe UI" w:eastAsia="Times New Roman" w:hAnsi="Segoe UI" w:cs="Segoe UI"/>
          <w:color w:val="201F1E"/>
          <w:sz w:val="24"/>
          <w:szCs w:val="24"/>
          <w:lang w:eastAsia="es-ES"/>
        </w:rPr>
        <w:t xml:space="preserve">. </w:t>
      </w:r>
      <w:r w:rsidR="00143D67" w:rsidRPr="00F82024">
        <w:rPr>
          <w:rFonts w:ascii="Segoe UI" w:eastAsia="Times New Roman" w:hAnsi="Segoe UI" w:cs="Segoe UI"/>
          <w:color w:val="201F1E"/>
          <w:sz w:val="24"/>
          <w:szCs w:val="24"/>
          <w:lang w:eastAsia="es-ES"/>
        </w:rPr>
        <w:t>Cuando el único elemento diferenciador es la naturaleza temporal de la relación que vincula al trabajador con su empleador, se debe comprobar si existe causa objetiva. En el caso, la exclusión de los funcionarios interinos y del personal laboral temporal de la carrera profesional viene exclusivamente determinada por la naturaleza temporal de la relación, porque es idéntico el trabajo realizado por este personal al realizado por los funcionarios de carrera y el personal laboral fijo. Por ende, no hay razones objetivas que justifiquen la diferencia de trato.</w:t>
      </w:r>
    </w:p>
    <w:p w:rsidR="00143D67" w:rsidRPr="00F82024" w:rsidRDefault="00143D67" w:rsidP="00F82024">
      <w:pPr>
        <w:spacing w:after="0" w:line="240" w:lineRule="auto"/>
        <w:jc w:val="both"/>
        <w:rPr>
          <w:rFonts w:ascii="Segoe UI" w:eastAsia="Times New Roman" w:hAnsi="Segoe UI" w:cs="Segoe UI"/>
          <w:b/>
          <w:color w:val="201F1E"/>
          <w:sz w:val="24"/>
          <w:szCs w:val="24"/>
          <w:lang w:eastAsia="es-ES"/>
        </w:rPr>
      </w:pPr>
    </w:p>
    <w:p w:rsidR="00830F95" w:rsidRDefault="00830F95" w:rsidP="00F82024">
      <w:pPr>
        <w:spacing w:after="0" w:line="240" w:lineRule="auto"/>
        <w:jc w:val="both"/>
        <w:rPr>
          <w:rFonts w:ascii="Segoe UI" w:eastAsia="Times New Roman" w:hAnsi="Segoe UI" w:cs="Segoe UI"/>
          <w:b/>
          <w:color w:val="201F1E"/>
          <w:sz w:val="24"/>
          <w:szCs w:val="24"/>
          <w:u w:val="single"/>
          <w:lang w:eastAsia="es-ES"/>
        </w:rPr>
      </w:pPr>
    </w:p>
    <w:p w:rsidR="00631B52" w:rsidRPr="00F82024" w:rsidRDefault="00631B52" w:rsidP="00F82024">
      <w:pPr>
        <w:spacing w:after="0" w:line="240" w:lineRule="auto"/>
        <w:jc w:val="both"/>
        <w:rPr>
          <w:rFonts w:ascii="Segoe UI" w:eastAsia="Times New Roman" w:hAnsi="Segoe UI" w:cs="Segoe UI"/>
          <w:b/>
          <w:color w:val="201F1E"/>
          <w:sz w:val="24"/>
          <w:szCs w:val="24"/>
          <w:u w:val="single"/>
          <w:lang w:eastAsia="es-ES"/>
        </w:rPr>
      </w:pPr>
      <w:r w:rsidRPr="00F82024">
        <w:rPr>
          <w:rFonts w:ascii="Segoe UI" w:eastAsia="Times New Roman" w:hAnsi="Segoe UI" w:cs="Segoe UI"/>
          <w:b/>
          <w:color w:val="201F1E"/>
          <w:sz w:val="24"/>
          <w:szCs w:val="24"/>
          <w:u w:val="single"/>
          <w:lang w:eastAsia="es-ES"/>
        </w:rPr>
        <w:t xml:space="preserve">POLICÍA LOCAL INTERINOS </w:t>
      </w:r>
    </w:p>
    <w:p w:rsidR="00631B52" w:rsidRPr="00F82024" w:rsidRDefault="00631B52" w:rsidP="00F82024">
      <w:pPr>
        <w:spacing w:after="0" w:line="240" w:lineRule="auto"/>
        <w:jc w:val="both"/>
        <w:rPr>
          <w:rFonts w:ascii="Segoe UI" w:eastAsia="Times New Roman" w:hAnsi="Segoe UI" w:cs="Segoe UI"/>
          <w:color w:val="201F1E"/>
          <w:sz w:val="24"/>
          <w:szCs w:val="24"/>
          <w:lang w:eastAsia="es-ES"/>
        </w:rPr>
      </w:pPr>
    </w:p>
    <w:p w:rsidR="00E30A80" w:rsidRPr="00830F95" w:rsidRDefault="00E30A80" w:rsidP="00F82024">
      <w:pPr>
        <w:spacing w:after="0" w:line="240" w:lineRule="auto"/>
        <w:jc w:val="both"/>
        <w:rPr>
          <w:rFonts w:ascii="Segoe UI" w:hAnsi="Segoe UI" w:cs="Segoe UI"/>
          <w:b/>
          <w:sz w:val="24"/>
          <w:szCs w:val="24"/>
        </w:rPr>
      </w:pPr>
      <w:r w:rsidRPr="00830F95">
        <w:rPr>
          <w:rFonts w:ascii="Segoe UI" w:eastAsia="Times New Roman" w:hAnsi="Segoe UI" w:cs="Segoe UI"/>
          <w:b/>
          <w:color w:val="201F1E"/>
          <w:sz w:val="24"/>
          <w:szCs w:val="24"/>
          <w:lang w:eastAsia="es-ES"/>
        </w:rPr>
        <w:t>STS SALA CONTENCIOSO ADMNISTRATIVO. SECCIÓN 4ª. 14/06/2019 RC 922/2017</w:t>
      </w:r>
      <w:r w:rsidRPr="00830F95">
        <w:rPr>
          <w:rStyle w:val="Refdenotaalpie"/>
          <w:rFonts w:ascii="Segoe UI" w:eastAsia="Times New Roman" w:hAnsi="Segoe UI" w:cs="Segoe UI"/>
          <w:b/>
          <w:color w:val="201F1E"/>
          <w:sz w:val="24"/>
          <w:szCs w:val="24"/>
          <w:lang w:eastAsia="es-ES"/>
        </w:rPr>
        <w:footnoteReference w:id="9"/>
      </w:r>
      <w:r w:rsidRPr="00830F95">
        <w:rPr>
          <w:rFonts w:ascii="Segoe UI" w:eastAsia="Times New Roman" w:hAnsi="Segoe UI" w:cs="Segoe UI"/>
          <w:b/>
          <w:color w:val="201F1E"/>
          <w:sz w:val="24"/>
          <w:szCs w:val="24"/>
          <w:lang w:eastAsia="es-ES"/>
        </w:rPr>
        <w:t xml:space="preserve">. </w:t>
      </w:r>
      <w:r w:rsidRPr="00830F95">
        <w:rPr>
          <w:rFonts w:ascii="Segoe UI" w:hAnsi="Segoe UI" w:cs="Segoe UI"/>
          <w:b/>
          <w:sz w:val="24"/>
          <w:szCs w:val="24"/>
        </w:rPr>
        <w:t>Excma. Sra. D.ª Celsa Pico Lorenzo. Desestima Recurso.</w:t>
      </w:r>
      <w:r w:rsidR="00830F95">
        <w:rPr>
          <w:rFonts w:ascii="Segoe UI" w:hAnsi="Segoe UI" w:cs="Segoe UI"/>
          <w:b/>
          <w:sz w:val="24"/>
          <w:szCs w:val="24"/>
        </w:rPr>
        <w:t xml:space="preserve"> </w:t>
      </w:r>
      <w:r w:rsidRPr="00830F95">
        <w:rPr>
          <w:rFonts w:ascii="Segoe UI" w:hAnsi="Segoe UI" w:cs="Segoe UI"/>
          <w:b/>
          <w:sz w:val="24"/>
          <w:szCs w:val="24"/>
        </w:rPr>
        <w:t>FUNCIÓN PÚBLICA: Policía local: funcionarios al servicio de la</w:t>
      </w:r>
      <w:r w:rsidR="00830F95">
        <w:rPr>
          <w:rFonts w:ascii="Segoe UI" w:hAnsi="Segoe UI" w:cs="Segoe UI"/>
          <w:b/>
          <w:sz w:val="24"/>
          <w:szCs w:val="24"/>
        </w:rPr>
        <w:t xml:space="preserve"> Administración local que realiz</w:t>
      </w:r>
      <w:r w:rsidRPr="00830F95">
        <w:rPr>
          <w:rFonts w:ascii="Segoe UI" w:hAnsi="Segoe UI" w:cs="Segoe UI"/>
          <w:b/>
          <w:sz w:val="24"/>
          <w:szCs w:val="24"/>
        </w:rPr>
        <w:t>an funciones que implican autoridad: participación directa o indirecta en el ejercicio de potestades públicas o en la salvaguardia de los intereses generales: cuestión reservada exclusivamente a los funcionarios de carrera: nombramiento en régimen de interinidad: anulación: procedencia. DOCTRINA DEL TS.</w:t>
      </w:r>
    </w:p>
    <w:p w:rsidR="00E30A80" w:rsidRPr="00F82024" w:rsidRDefault="00E30A80" w:rsidP="00F82024">
      <w:pPr>
        <w:spacing w:after="0" w:line="240" w:lineRule="auto"/>
        <w:jc w:val="both"/>
        <w:rPr>
          <w:rFonts w:ascii="Segoe UI" w:eastAsia="Times New Roman" w:hAnsi="Segoe UI" w:cs="Segoe UI"/>
          <w:color w:val="201F1E"/>
          <w:sz w:val="24"/>
          <w:szCs w:val="24"/>
          <w:lang w:eastAsia="es-ES"/>
        </w:rPr>
      </w:pPr>
    </w:p>
    <w:p w:rsidR="00E30A80" w:rsidRPr="00830F95" w:rsidRDefault="00E30A80" w:rsidP="00830F95">
      <w:pPr>
        <w:spacing w:after="0" w:line="240" w:lineRule="auto"/>
        <w:jc w:val="both"/>
        <w:rPr>
          <w:rFonts w:ascii="Segoe UI" w:eastAsia="Times New Roman" w:hAnsi="Segoe UI" w:cs="Segoe UI"/>
          <w:sz w:val="24"/>
          <w:szCs w:val="24"/>
          <w:lang w:eastAsia="es-ES"/>
        </w:rPr>
      </w:pPr>
      <w:r w:rsidRPr="00830F95">
        <w:rPr>
          <w:rFonts w:ascii="Segoe UI" w:eastAsia="Times New Roman" w:hAnsi="Segoe UI" w:cs="Segoe UI"/>
          <w:sz w:val="24"/>
          <w:szCs w:val="24"/>
          <w:lang w:eastAsia="es-ES"/>
        </w:rPr>
        <w:t>ANTECEDENTES DE HECHO</w:t>
      </w:r>
      <w:r w:rsidR="00830F95" w:rsidRPr="00830F95">
        <w:rPr>
          <w:rFonts w:ascii="Segoe UI" w:eastAsia="Times New Roman" w:hAnsi="Segoe UI" w:cs="Segoe UI"/>
          <w:sz w:val="24"/>
          <w:szCs w:val="24"/>
          <w:lang w:eastAsia="es-ES"/>
        </w:rPr>
        <w:t xml:space="preserve">. </w:t>
      </w:r>
      <w:r w:rsidRPr="00830F95">
        <w:rPr>
          <w:rFonts w:ascii="Segoe UI" w:eastAsia="Times New Roman" w:hAnsi="Segoe UI" w:cs="Segoe UI"/>
          <w:sz w:val="24"/>
          <w:szCs w:val="24"/>
          <w:lang w:eastAsia="es-ES"/>
        </w:rPr>
        <w:t>TERCERO</w:t>
      </w:r>
      <w:r w:rsidR="00830F95" w:rsidRPr="00830F95">
        <w:rPr>
          <w:rFonts w:ascii="Segoe UI" w:eastAsia="Times New Roman" w:hAnsi="Segoe UI" w:cs="Segoe UI"/>
          <w:sz w:val="24"/>
          <w:szCs w:val="24"/>
          <w:lang w:eastAsia="es-ES"/>
        </w:rPr>
        <w:t>. “</w:t>
      </w:r>
      <w:r w:rsidRPr="00830F95">
        <w:rPr>
          <w:rFonts w:ascii="Segoe UI" w:hAnsi="Segoe UI" w:cs="Segoe UI"/>
          <w:sz w:val="24"/>
          <w:szCs w:val="24"/>
        </w:rPr>
        <w:t>Segundo. Precisar que la cuestión en la que entendemos que existe interés casacional objetivo para la formación de jurisprudencia es la siguiente:</w:t>
      </w:r>
      <w:r w:rsidR="00830F95" w:rsidRPr="00830F95">
        <w:rPr>
          <w:rFonts w:ascii="Segoe UI" w:hAnsi="Segoe UI" w:cs="Segoe UI"/>
          <w:sz w:val="24"/>
          <w:szCs w:val="24"/>
        </w:rPr>
        <w:t xml:space="preserve"> </w:t>
      </w:r>
      <w:r w:rsidRPr="00830F95">
        <w:rPr>
          <w:rFonts w:ascii="Segoe UI" w:hAnsi="Segoe UI" w:cs="Segoe UI"/>
          <w:sz w:val="24"/>
          <w:szCs w:val="24"/>
        </w:rPr>
        <w:t>Si, dada la redacción de los  </w:t>
      </w:r>
      <w:hyperlink r:id="rId77" w:tooltip="RCL\2015\1695-1" w:history="1">
        <w:r w:rsidRPr="00830F95">
          <w:rPr>
            <w:rStyle w:val="Hipervnculo"/>
            <w:rFonts w:ascii="Segoe UI" w:hAnsi="Segoe UI" w:cs="Segoe UI"/>
            <w:color w:val="auto"/>
            <w:sz w:val="24"/>
            <w:szCs w:val="24"/>
          </w:rPr>
          <w:t>artículos 3.2 </w:t>
        </w:r>
      </w:hyperlink>
      <w:r w:rsidRPr="00830F95">
        <w:rPr>
          <w:rFonts w:ascii="Segoe UI" w:hAnsi="Segoe UI" w:cs="Segoe UI"/>
          <w:sz w:val="24"/>
          <w:szCs w:val="24"/>
        </w:rPr>
        <w:t>  ,  </w:t>
      </w:r>
      <w:hyperlink r:id="rId78" w:tooltip="RCL\2015\1695-1" w:history="1">
        <w:r w:rsidRPr="00830F95">
          <w:rPr>
            <w:rStyle w:val="Hipervnculo"/>
            <w:rFonts w:ascii="Segoe UI" w:hAnsi="Segoe UI" w:cs="Segoe UI"/>
            <w:color w:val="auto"/>
            <w:sz w:val="24"/>
            <w:szCs w:val="24"/>
          </w:rPr>
          <w:t>9.2 </w:t>
        </w:r>
      </w:hyperlink>
      <w:r w:rsidRPr="00830F95">
        <w:rPr>
          <w:rFonts w:ascii="Segoe UI" w:hAnsi="Segoe UI" w:cs="Segoe UI"/>
          <w:sz w:val="24"/>
          <w:szCs w:val="24"/>
        </w:rPr>
        <w:t>  y  </w:t>
      </w:r>
      <w:hyperlink r:id="rId79" w:tooltip="RCL\2015\1695-1" w:history="1">
        <w:r w:rsidRPr="00830F95">
          <w:rPr>
            <w:rStyle w:val="Hipervnculo"/>
            <w:rFonts w:ascii="Segoe UI" w:hAnsi="Segoe UI" w:cs="Segoe UI"/>
            <w:color w:val="auto"/>
            <w:sz w:val="24"/>
            <w:szCs w:val="24"/>
          </w:rPr>
          <w:t>10 </w:t>
        </w:r>
      </w:hyperlink>
      <w:r w:rsidRPr="00830F95">
        <w:rPr>
          <w:rFonts w:ascii="Segoe UI" w:hAnsi="Segoe UI" w:cs="Segoe UI"/>
          <w:sz w:val="24"/>
          <w:szCs w:val="24"/>
        </w:rPr>
        <w:t>  del  </w:t>
      </w:r>
      <w:hyperlink r:id="rId80" w:history="1">
        <w:r w:rsidRPr="00830F95">
          <w:rPr>
            <w:rStyle w:val="Hipervnculo"/>
            <w:rFonts w:ascii="Segoe UI" w:hAnsi="Segoe UI" w:cs="Segoe UI"/>
            <w:color w:val="auto"/>
            <w:sz w:val="24"/>
            <w:szCs w:val="24"/>
          </w:rPr>
          <w:t>Estatuto Básico del Empleado Público  (RCL 2015, 1695, 1838)</w:t>
        </w:r>
      </w:hyperlink>
      <w:r w:rsidRPr="00830F95">
        <w:rPr>
          <w:rFonts w:ascii="Segoe UI" w:hAnsi="Segoe UI" w:cs="Segoe UI"/>
          <w:sz w:val="24"/>
          <w:szCs w:val="24"/>
        </w:rPr>
        <w:t>  aprobado por  </w:t>
      </w:r>
      <w:hyperlink r:id="rId81" w:history="1">
        <w:r w:rsidRPr="00830F95">
          <w:rPr>
            <w:rStyle w:val="Hipervnculo"/>
            <w:rFonts w:ascii="Segoe UI" w:hAnsi="Segoe UI" w:cs="Segoe UI"/>
            <w:color w:val="auto"/>
            <w:sz w:val="24"/>
            <w:szCs w:val="24"/>
          </w:rPr>
          <w:t xml:space="preserve">Ley 7/2007, </w:t>
        </w:r>
        <w:r w:rsidRPr="00830F95">
          <w:rPr>
            <w:rStyle w:val="Hipervnculo"/>
            <w:rFonts w:ascii="Segoe UI" w:hAnsi="Segoe UI" w:cs="Segoe UI"/>
            <w:color w:val="auto"/>
            <w:sz w:val="24"/>
            <w:szCs w:val="24"/>
          </w:rPr>
          <w:lastRenderedPageBreak/>
          <w:t>de 12 de abril  (RCL 2007, 768)</w:t>
        </w:r>
      </w:hyperlink>
      <w:r w:rsidRPr="00830F95">
        <w:rPr>
          <w:rFonts w:ascii="Segoe UI" w:hAnsi="Segoe UI" w:cs="Segoe UI"/>
          <w:sz w:val="24"/>
          <w:szCs w:val="24"/>
        </w:rPr>
        <w:t>  (coincidentes con los mismos artículos del Texto Refundido aprobado por Real Decreto Legislativo 5/2015, de 30 de octubre), y del artículo 92.3 de la Ley de Bases de Régimen local en su redacción dada por el núm. Veinticuatro del  </w:t>
      </w:r>
      <w:hyperlink r:id="rId82" w:tooltip="RCL\2013\1877" w:history="1">
        <w:r w:rsidRPr="00830F95">
          <w:rPr>
            <w:rStyle w:val="Hipervnculo"/>
            <w:rFonts w:ascii="Segoe UI" w:hAnsi="Segoe UI" w:cs="Segoe UI"/>
            <w:color w:val="auto"/>
            <w:sz w:val="24"/>
            <w:szCs w:val="24"/>
          </w:rPr>
          <w:t>artículo 1 </w:t>
        </w:r>
      </w:hyperlink>
      <w:r w:rsidRPr="00830F95">
        <w:rPr>
          <w:rFonts w:ascii="Segoe UI" w:hAnsi="Segoe UI" w:cs="Segoe UI"/>
          <w:sz w:val="24"/>
          <w:szCs w:val="24"/>
        </w:rPr>
        <w:t>  de la  </w:t>
      </w:r>
      <w:hyperlink r:id="rId83" w:history="1">
        <w:r w:rsidRPr="00830F95">
          <w:rPr>
            <w:rStyle w:val="Hipervnculo"/>
            <w:rFonts w:ascii="Segoe UI" w:hAnsi="Segoe UI" w:cs="Segoe UI"/>
            <w:color w:val="auto"/>
            <w:sz w:val="24"/>
            <w:szCs w:val="24"/>
          </w:rPr>
          <w:t>Ley 27/2013, de 27 de diciembre  (RCL 2013, 1877)</w:t>
        </w:r>
      </w:hyperlink>
      <w:r w:rsidRPr="00830F95">
        <w:rPr>
          <w:rFonts w:ascii="Segoe UI" w:hAnsi="Segoe UI" w:cs="Segoe UI"/>
          <w:sz w:val="24"/>
          <w:szCs w:val="24"/>
        </w:rPr>
        <w:t>  , de racionalización y sostenibilidad de la Administración Local, resulta o no ajustado a derecho el nombramiento de agentes de la Policía Local en régimen de interinidad para la cobertura de plazas vacantes. Tercero. Identificar como normas jurídicas que, en principio, serán objeto de interpretación las contenidas en los  </w:t>
      </w:r>
      <w:hyperlink r:id="rId84" w:tooltip="RCL\2015\1695-1" w:history="1">
        <w:r w:rsidRPr="00830F95">
          <w:rPr>
            <w:rStyle w:val="Hipervnculo"/>
            <w:rFonts w:ascii="Segoe UI" w:hAnsi="Segoe UI" w:cs="Segoe UI"/>
            <w:color w:val="auto"/>
            <w:sz w:val="24"/>
            <w:szCs w:val="24"/>
          </w:rPr>
          <w:t>artículos 3.2 </w:t>
        </w:r>
      </w:hyperlink>
      <w:r w:rsidRPr="00830F95">
        <w:rPr>
          <w:rFonts w:ascii="Segoe UI" w:hAnsi="Segoe UI" w:cs="Segoe UI"/>
          <w:sz w:val="24"/>
          <w:szCs w:val="24"/>
        </w:rPr>
        <w:t>  ,  </w:t>
      </w:r>
      <w:hyperlink r:id="rId85" w:tooltip="RCL\2015\1695-1" w:history="1">
        <w:r w:rsidRPr="00830F95">
          <w:rPr>
            <w:rStyle w:val="Hipervnculo"/>
            <w:rFonts w:ascii="Segoe UI" w:hAnsi="Segoe UI" w:cs="Segoe UI"/>
            <w:color w:val="auto"/>
            <w:sz w:val="24"/>
            <w:szCs w:val="24"/>
          </w:rPr>
          <w:t>9.2 </w:t>
        </w:r>
      </w:hyperlink>
      <w:r w:rsidRPr="00830F95">
        <w:rPr>
          <w:rFonts w:ascii="Segoe UI" w:hAnsi="Segoe UI" w:cs="Segoe UI"/>
          <w:sz w:val="24"/>
          <w:szCs w:val="24"/>
        </w:rPr>
        <w:t>  y  </w:t>
      </w:r>
      <w:hyperlink r:id="rId86" w:tooltip="RCL\2015\1695-1" w:history="1">
        <w:r w:rsidRPr="00830F95">
          <w:rPr>
            <w:rStyle w:val="Hipervnculo"/>
            <w:rFonts w:ascii="Segoe UI" w:hAnsi="Segoe UI" w:cs="Segoe UI"/>
            <w:color w:val="auto"/>
            <w:sz w:val="24"/>
            <w:szCs w:val="24"/>
          </w:rPr>
          <w:t>10 </w:t>
        </w:r>
      </w:hyperlink>
      <w:r w:rsidRPr="00830F95">
        <w:rPr>
          <w:rFonts w:ascii="Segoe UI" w:hAnsi="Segoe UI" w:cs="Segoe UI"/>
          <w:sz w:val="24"/>
          <w:szCs w:val="24"/>
        </w:rPr>
        <w:t>  del Estatuto Básico del Empleado Público aprobado por Ley 7/2007, de 12 de abril (coincidentes con los mismos artículos del Texto Refundido aprobado por Real Decreto Legislativo 5/2015, de 30 de octubre), y del  </w:t>
      </w:r>
      <w:hyperlink r:id="rId87" w:tooltip="RCL\1985\799" w:history="1">
        <w:r w:rsidRPr="00830F95">
          <w:rPr>
            <w:rStyle w:val="Hipervnculo"/>
            <w:rFonts w:ascii="Segoe UI" w:hAnsi="Segoe UI" w:cs="Segoe UI"/>
            <w:color w:val="auto"/>
            <w:sz w:val="24"/>
            <w:szCs w:val="24"/>
          </w:rPr>
          <w:t>artículo 92.3 </w:t>
        </w:r>
      </w:hyperlink>
      <w:r w:rsidRPr="00830F95">
        <w:rPr>
          <w:rFonts w:ascii="Segoe UI" w:hAnsi="Segoe UI" w:cs="Segoe UI"/>
          <w:sz w:val="24"/>
          <w:szCs w:val="24"/>
        </w:rPr>
        <w:t>  de la  </w:t>
      </w:r>
      <w:hyperlink r:id="rId88" w:history="1">
        <w:r w:rsidRPr="00830F95">
          <w:rPr>
            <w:rStyle w:val="Hipervnculo"/>
            <w:rFonts w:ascii="Segoe UI" w:hAnsi="Segoe UI" w:cs="Segoe UI"/>
            <w:color w:val="auto"/>
            <w:sz w:val="24"/>
            <w:szCs w:val="24"/>
          </w:rPr>
          <w:t>Ley de Bases de Régimen local  (RCL 1985, 799, 1372)</w:t>
        </w:r>
      </w:hyperlink>
      <w:r w:rsidRPr="00830F95">
        <w:rPr>
          <w:rFonts w:ascii="Segoe UI" w:hAnsi="Segoe UI" w:cs="Segoe UI"/>
          <w:sz w:val="24"/>
          <w:szCs w:val="24"/>
        </w:rPr>
        <w:t>  en su redacción dada por el núm. Veinticuatro del  </w:t>
      </w:r>
      <w:hyperlink r:id="rId89" w:tooltip="RCL\2013\1877" w:history="1">
        <w:r w:rsidRPr="00830F95">
          <w:rPr>
            <w:rStyle w:val="Hipervnculo"/>
            <w:rFonts w:ascii="Segoe UI" w:hAnsi="Segoe UI" w:cs="Segoe UI"/>
            <w:color w:val="auto"/>
            <w:sz w:val="24"/>
            <w:szCs w:val="24"/>
          </w:rPr>
          <w:t>art 1 </w:t>
        </w:r>
      </w:hyperlink>
      <w:r w:rsidRPr="00830F95">
        <w:rPr>
          <w:rFonts w:ascii="Segoe UI" w:hAnsi="Segoe UI" w:cs="Segoe UI"/>
          <w:sz w:val="24"/>
          <w:szCs w:val="24"/>
        </w:rPr>
        <w:t xml:space="preserve">  de la Ley 27/2013 de 27 de diciembre , de racionalización y sostenibilidad de la Administración Local. </w:t>
      </w:r>
    </w:p>
    <w:p w:rsidR="00E30A80" w:rsidRPr="00830F95" w:rsidRDefault="00E30A80" w:rsidP="00F82024">
      <w:pPr>
        <w:spacing w:after="0" w:line="240" w:lineRule="auto"/>
        <w:jc w:val="both"/>
        <w:rPr>
          <w:rFonts w:ascii="Segoe UI" w:eastAsia="Times New Roman" w:hAnsi="Segoe UI" w:cs="Segoe UI"/>
          <w:sz w:val="24"/>
          <w:szCs w:val="24"/>
          <w:lang w:eastAsia="es-ES"/>
        </w:rPr>
      </w:pPr>
    </w:p>
    <w:p w:rsidR="00E30A80" w:rsidRPr="0043014F" w:rsidRDefault="00E30A80" w:rsidP="0043014F">
      <w:pPr>
        <w:spacing w:after="0" w:line="240" w:lineRule="auto"/>
        <w:jc w:val="both"/>
        <w:rPr>
          <w:rFonts w:ascii="Segoe UI" w:eastAsia="Times New Roman" w:hAnsi="Segoe UI" w:cs="Segoe UI"/>
          <w:sz w:val="24"/>
          <w:szCs w:val="24"/>
          <w:lang w:eastAsia="es-ES"/>
        </w:rPr>
      </w:pPr>
      <w:r w:rsidRPr="0043014F">
        <w:rPr>
          <w:rFonts w:ascii="Segoe UI" w:eastAsia="Times New Roman" w:hAnsi="Segoe UI" w:cs="Segoe UI"/>
          <w:sz w:val="24"/>
          <w:szCs w:val="24"/>
          <w:lang w:eastAsia="es-ES"/>
        </w:rPr>
        <w:t>F</w:t>
      </w:r>
      <w:r w:rsidR="00830F95" w:rsidRPr="0043014F">
        <w:rPr>
          <w:rFonts w:ascii="Segoe UI" w:eastAsia="Times New Roman" w:hAnsi="Segoe UI" w:cs="Segoe UI"/>
          <w:sz w:val="24"/>
          <w:szCs w:val="24"/>
          <w:lang w:eastAsia="es-ES"/>
        </w:rPr>
        <w:t xml:space="preserve">UNDAMENTO DE DERECHO </w:t>
      </w:r>
      <w:r w:rsidRPr="0043014F">
        <w:rPr>
          <w:rFonts w:ascii="Segoe UI" w:eastAsia="Times New Roman" w:hAnsi="Segoe UI" w:cs="Segoe UI"/>
          <w:sz w:val="24"/>
          <w:szCs w:val="24"/>
          <w:lang w:eastAsia="es-ES"/>
        </w:rPr>
        <w:t>SEXTO</w:t>
      </w:r>
      <w:r w:rsidR="00830F95" w:rsidRPr="0043014F">
        <w:rPr>
          <w:rFonts w:ascii="Segoe UI" w:eastAsia="Times New Roman" w:hAnsi="Segoe UI" w:cs="Segoe UI"/>
          <w:sz w:val="24"/>
          <w:szCs w:val="24"/>
          <w:lang w:eastAsia="es-ES"/>
        </w:rPr>
        <w:t xml:space="preserve">. </w:t>
      </w:r>
      <w:r w:rsidRPr="0043014F">
        <w:rPr>
          <w:rFonts w:ascii="Segoe UI" w:hAnsi="Segoe UI" w:cs="Segoe UI"/>
          <w:sz w:val="24"/>
          <w:szCs w:val="24"/>
        </w:rPr>
        <w:t>La posición de la Sala. La modificación operada por la  </w:t>
      </w:r>
      <w:hyperlink r:id="rId90" w:history="1">
        <w:r w:rsidRPr="0043014F">
          <w:rPr>
            <w:rStyle w:val="Hipervnculo"/>
            <w:rFonts w:ascii="Segoe UI" w:hAnsi="Segoe UI" w:cs="Segoe UI"/>
            <w:color w:val="auto"/>
            <w:sz w:val="24"/>
            <w:szCs w:val="24"/>
          </w:rPr>
          <w:t>Ley 4/2013  (RCL 2013, 993)</w:t>
        </w:r>
      </w:hyperlink>
      <w:r w:rsidRPr="0043014F">
        <w:rPr>
          <w:rFonts w:ascii="Segoe UI" w:hAnsi="Segoe UI" w:cs="Segoe UI"/>
          <w:sz w:val="24"/>
          <w:szCs w:val="24"/>
        </w:rPr>
        <w:t>  en el  </w:t>
      </w:r>
      <w:hyperlink r:id="rId91" w:tooltip="RCL\1985\799" w:history="1">
        <w:r w:rsidRPr="0043014F">
          <w:rPr>
            <w:rStyle w:val="Hipervnculo"/>
            <w:rFonts w:ascii="Segoe UI" w:hAnsi="Segoe UI" w:cs="Segoe UI"/>
            <w:color w:val="auto"/>
            <w:sz w:val="24"/>
            <w:szCs w:val="24"/>
          </w:rPr>
          <w:t>art. 92.3 </w:t>
        </w:r>
      </w:hyperlink>
      <w:r w:rsidRPr="0043014F">
        <w:rPr>
          <w:rFonts w:ascii="Segoe UI" w:hAnsi="Segoe UI" w:cs="Segoe UI"/>
          <w:sz w:val="24"/>
          <w:szCs w:val="24"/>
        </w:rPr>
        <w:t>  de la  </w:t>
      </w:r>
      <w:hyperlink r:id="rId92" w:history="1">
        <w:r w:rsidRPr="0043014F">
          <w:rPr>
            <w:rStyle w:val="Hipervnculo"/>
            <w:rFonts w:ascii="Segoe UI" w:hAnsi="Segoe UI" w:cs="Segoe UI"/>
            <w:color w:val="auto"/>
            <w:sz w:val="24"/>
            <w:szCs w:val="24"/>
          </w:rPr>
          <w:t>LBRL  (RCL 1985, 799, 1372)</w:t>
        </w:r>
      </w:hyperlink>
      <w:r w:rsidRPr="0043014F">
        <w:rPr>
          <w:rFonts w:ascii="Segoe UI" w:hAnsi="Segoe UI" w:cs="Segoe UI"/>
          <w:sz w:val="24"/>
          <w:szCs w:val="24"/>
        </w:rPr>
        <w:t xml:space="preserve">  limita a los "funcionarios de carrera" el ejercicio de funciones de policía local. </w:t>
      </w:r>
      <w:r w:rsidR="00830F95" w:rsidRPr="0043014F">
        <w:rPr>
          <w:rFonts w:ascii="Segoe UI" w:hAnsi="Segoe UI" w:cs="Segoe UI"/>
          <w:sz w:val="24"/>
          <w:szCs w:val="24"/>
        </w:rPr>
        <w:t xml:space="preserve"> </w:t>
      </w:r>
      <w:r w:rsidRPr="0043014F">
        <w:rPr>
          <w:rFonts w:ascii="Segoe UI" w:hAnsi="Segoe UI" w:cs="Segoe UI"/>
          <w:sz w:val="24"/>
          <w:szCs w:val="24"/>
        </w:rPr>
        <w:t>En el caso de autos no se ha argumentado sobre la existencia de legislación de la Comunidad Autónoma del País Vasco sobre policía local por lo que la remisión que realizan los  </w:t>
      </w:r>
      <w:hyperlink r:id="rId93" w:tooltip="RCL\2015\1695-1" w:history="1">
        <w:r w:rsidRPr="0043014F">
          <w:rPr>
            <w:rStyle w:val="Hipervnculo"/>
            <w:rFonts w:ascii="Segoe UI" w:hAnsi="Segoe UI" w:cs="Segoe UI"/>
            <w:color w:val="auto"/>
            <w:sz w:val="24"/>
            <w:szCs w:val="24"/>
          </w:rPr>
          <w:t>arts. 3.2 </w:t>
        </w:r>
      </w:hyperlink>
      <w:r w:rsidRPr="0043014F">
        <w:rPr>
          <w:rFonts w:ascii="Segoe UI" w:hAnsi="Segoe UI" w:cs="Segoe UI"/>
          <w:sz w:val="24"/>
          <w:szCs w:val="24"/>
        </w:rPr>
        <w:t>  y  </w:t>
      </w:r>
      <w:hyperlink r:id="rId94" w:tooltip="RCL\2015\1695-1" w:history="1">
        <w:r w:rsidRPr="0043014F">
          <w:rPr>
            <w:rStyle w:val="Hipervnculo"/>
            <w:rFonts w:ascii="Segoe UI" w:hAnsi="Segoe UI" w:cs="Segoe UI"/>
            <w:color w:val="auto"/>
            <w:sz w:val="24"/>
            <w:szCs w:val="24"/>
          </w:rPr>
          <w:t>9 </w:t>
        </w:r>
      </w:hyperlink>
      <w:r w:rsidRPr="0043014F">
        <w:rPr>
          <w:rFonts w:ascii="Segoe UI" w:hAnsi="Segoe UI" w:cs="Segoe UI"/>
          <w:sz w:val="24"/>
          <w:szCs w:val="24"/>
        </w:rPr>
        <w:t>  del  </w:t>
      </w:r>
      <w:hyperlink r:id="rId95" w:history="1">
        <w:r w:rsidRPr="0043014F">
          <w:rPr>
            <w:rStyle w:val="Hipervnculo"/>
            <w:rFonts w:ascii="Segoe UI" w:hAnsi="Segoe UI" w:cs="Segoe UI"/>
            <w:color w:val="auto"/>
            <w:sz w:val="24"/>
            <w:szCs w:val="24"/>
          </w:rPr>
          <w:t>EBEP  (RCL 2015, 1695, 1838)</w:t>
        </w:r>
      </w:hyperlink>
      <w:r w:rsidRPr="0043014F">
        <w:rPr>
          <w:rFonts w:ascii="Segoe UI" w:hAnsi="Segoe UI" w:cs="Segoe UI"/>
          <w:sz w:val="24"/>
          <w:szCs w:val="24"/>
        </w:rPr>
        <w:t xml:space="preserve">  carecen aquí de proyección </w:t>
      </w:r>
      <w:r w:rsidR="00386752" w:rsidRPr="0043014F">
        <w:rPr>
          <w:rFonts w:ascii="Segoe UI" w:hAnsi="Segoe UI" w:cs="Segoe UI"/>
          <w:sz w:val="24"/>
          <w:szCs w:val="24"/>
        </w:rPr>
        <w:t>específica</w:t>
      </w:r>
      <w:r w:rsidRPr="0043014F">
        <w:rPr>
          <w:rFonts w:ascii="Segoe UI" w:hAnsi="Segoe UI" w:cs="Segoe UI"/>
          <w:sz w:val="24"/>
          <w:szCs w:val="24"/>
        </w:rPr>
        <w:t>. Por ello, si bien existe coincidencia con las normas estatales a que se refiere el  </w:t>
      </w:r>
      <w:hyperlink r:id="rId96" w:history="1">
        <w:r w:rsidRPr="0043014F">
          <w:rPr>
            <w:rStyle w:val="Hipervnculo"/>
            <w:rFonts w:ascii="Segoe UI" w:hAnsi="Segoe UI" w:cs="Segoe UI"/>
            <w:color w:val="auto"/>
            <w:sz w:val="24"/>
            <w:szCs w:val="24"/>
          </w:rPr>
          <w:t>ATS de 15 de junio de 2017  (RJ 2017, 3019)</w:t>
        </w:r>
      </w:hyperlink>
      <w:r w:rsidRPr="0043014F">
        <w:rPr>
          <w:rFonts w:ascii="Segoe UI" w:hAnsi="Segoe UI" w:cs="Segoe UI"/>
          <w:sz w:val="24"/>
          <w:szCs w:val="24"/>
        </w:rPr>
        <w:t>  dictado en el recurso de casación 889/2017 , deliberado en la misma fecha que el presente, el hecho de no alcanzar un resultado absolutamente idéntico responde a las circunstancias individualizadas de cada uno de los recursos. En el presente recurso no se encuentra concernida ninguna Ley autonómica posterior a la reforma de la LBRL 2013 si bien la Sala de instancia entendió quedaba desplazada la aplicabilidad de la DA 17ª de la  </w:t>
      </w:r>
      <w:hyperlink r:id="rId97" w:history="1">
        <w:r w:rsidRPr="0043014F">
          <w:rPr>
            <w:rStyle w:val="Hipervnculo"/>
            <w:rFonts w:ascii="Segoe UI" w:hAnsi="Segoe UI" w:cs="Segoe UI"/>
            <w:color w:val="auto"/>
            <w:sz w:val="24"/>
            <w:szCs w:val="24"/>
          </w:rPr>
          <w:t>Ley 6/1989, de 6 de julio  (LPV 1989, 155)</w:t>
        </w:r>
      </w:hyperlink>
      <w:r w:rsidRPr="0043014F">
        <w:rPr>
          <w:rFonts w:ascii="Segoe UI" w:hAnsi="Segoe UI" w:cs="Segoe UI"/>
          <w:sz w:val="24"/>
          <w:szCs w:val="24"/>
        </w:rPr>
        <w:t xml:space="preserve">  de la Función </w:t>
      </w:r>
      <w:r w:rsidRPr="0043014F">
        <w:rPr>
          <w:rFonts w:ascii="Segoe UI" w:hAnsi="Segoe UI" w:cs="Segoe UI"/>
          <w:sz w:val="24"/>
          <w:szCs w:val="24"/>
        </w:rPr>
        <w:lastRenderedPageBreak/>
        <w:t>Pública Vasca por mor de la antedicha reforma, al ser una norma estatal de carácter básico, y aplicar la doctrina de esta Sala plasmada en la STS 20 febre</w:t>
      </w:r>
      <w:r w:rsidR="0043014F" w:rsidRPr="0043014F">
        <w:rPr>
          <w:rFonts w:ascii="Segoe UI" w:hAnsi="Segoe UI" w:cs="Segoe UI"/>
          <w:sz w:val="24"/>
          <w:szCs w:val="24"/>
        </w:rPr>
        <w:t xml:space="preserve">ro de 2007, recurso 4281/2003. </w:t>
      </w:r>
      <w:r w:rsidRPr="0043014F">
        <w:rPr>
          <w:rFonts w:ascii="Segoe UI" w:hAnsi="Segoe UI" w:cs="Segoe UI"/>
          <w:sz w:val="24"/>
          <w:szCs w:val="24"/>
        </w:rPr>
        <w:t>En cambio, en el recurso de casación 889/2017 si lo está la no aplicación por el Tribunal Superior de Justicia de las Islas Baleares de una Ley autonómica,  </w:t>
      </w:r>
      <w:hyperlink r:id="rId98" w:history="1">
        <w:r w:rsidRPr="0043014F">
          <w:rPr>
            <w:rStyle w:val="Hipervnculo"/>
            <w:rFonts w:ascii="Segoe UI" w:hAnsi="Segoe UI" w:cs="Segoe UI"/>
            <w:color w:val="auto"/>
            <w:sz w:val="24"/>
            <w:szCs w:val="24"/>
          </w:rPr>
          <w:t>Ley 4/2013, de 17 de julio  (LIB 2013, 189)</w:t>
        </w:r>
      </w:hyperlink>
      <w:r w:rsidRPr="0043014F">
        <w:rPr>
          <w:rFonts w:ascii="Segoe UI" w:hAnsi="Segoe UI" w:cs="Segoe UI"/>
          <w:sz w:val="24"/>
          <w:szCs w:val="24"/>
        </w:rPr>
        <w:t>  de Coordinación de las Policías Locales de las Islas Baleares, art. 41 , sin haber promovido una cuestión de inconstitucionalidad. Con posterioridad mediante auto de 18 de febrero de 2019 la Sala de lo contencioso administrativo del TSJ de las Islas Baleares ha suscitado una cuestión de inconstitucionalidad no solo de tal precepto sino también del  </w:t>
      </w:r>
      <w:hyperlink r:id="rId99" w:history="1">
        <w:r w:rsidRPr="0043014F">
          <w:rPr>
            <w:rStyle w:val="Hipervnculo"/>
            <w:rFonts w:ascii="Segoe UI" w:hAnsi="Segoe UI" w:cs="Segoe UI"/>
            <w:color w:val="auto"/>
            <w:sz w:val="24"/>
            <w:szCs w:val="24"/>
          </w:rPr>
          <w:t>Decreto Ley 1/2017, de 13 de enero  (LIB 2017, 5)</w:t>
        </w:r>
      </w:hyperlink>
      <w:r w:rsidRPr="0043014F">
        <w:rPr>
          <w:rFonts w:ascii="Segoe UI" w:hAnsi="Segoe UI" w:cs="Segoe UI"/>
          <w:sz w:val="24"/>
          <w:szCs w:val="24"/>
        </w:rPr>
        <w:t>  la cual ha sido admitida a trámite por el Tribunal Constitucional bajo el número  </w:t>
      </w:r>
      <w:hyperlink r:id="rId100" w:history="1">
        <w:r w:rsidRPr="0043014F">
          <w:rPr>
            <w:rStyle w:val="Hipervnculo"/>
            <w:rFonts w:ascii="Segoe UI" w:hAnsi="Segoe UI" w:cs="Segoe UI"/>
            <w:color w:val="auto"/>
            <w:sz w:val="24"/>
            <w:szCs w:val="24"/>
          </w:rPr>
          <w:t>1461/2019  (RTC 2019, 1461)</w:t>
        </w:r>
      </w:hyperlink>
      <w:r w:rsidR="0043014F" w:rsidRPr="0043014F">
        <w:rPr>
          <w:rFonts w:ascii="Segoe UI" w:hAnsi="Segoe UI" w:cs="Segoe UI"/>
          <w:sz w:val="24"/>
          <w:szCs w:val="24"/>
        </w:rPr>
        <w:t xml:space="preserve">  (BOE 18 de abril). </w:t>
      </w:r>
      <w:r w:rsidRPr="0043014F">
        <w:rPr>
          <w:rFonts w:ascii="Segoe UI" w:hAnsi="Segoe UI" w:cs="Segoe UI"/>
          <w:sz w:val="24"/>
          <w:szCs w:val="24"/>
        </w:rPr>
        <w:t>En consecuencia, la cuestión aquí concernida debe limitarse a si tiene o no encaje en los términos del  </w:t>
      </w:r>
      <w:hyperlink r:id="rId101" w:tooltip="RCL\1985\799" w:history="1">
        <w:r w:rsidRPr="0043014F">
          <w:rPr>
            <w:rStyle w:val="Hipervnculo"/>
            <w:rFonts w:ascii="Segoe UI" w:hAnsi="Segoe UI" w:cs="Segoe UI"/>
            <w:color w:val="auto"/>
            <w:sz w:val="24"/>
            <w:szCs w:val="24"/>
          </w:rPr>
          <w:t>art. 92.3 </w:t>
        </w:r>
      </w:hyperlink>
      <w:r w:rsidRPr="0043014F">
        <w:rPr>
          <w:rFonts w:ascii="Segoe UI" w:hAnsi="Segoe UI" w:cs="Segoe UI"/>
          <w:sz w:val="24"/>
          <w:szCs w:val="24"/>
        </w:rPr>
        <w:t> LBRL tras las modificaciones llevadas a cabo en 2013. Ninguna pista explicita nos da la exposición de motivos de la  </w:t>
      </w:r>
      <w:hyperlink r:id="rId102" w:history="1">
        <w:r w:rsidRPr="0043014F">
          <w:rPr>
            <w:rStyle w:val="Hipervnculo"/>
            <w:rFonts w:ascii="Segoe UI" w:hAnsi="Segoe UI" w:cs="Segoe UI"/>
            <w:color w:val="auto"/>
            <w:sz w:val="24"/>
            <w:szCs w:val="24"/>
          </w:rPr>
          <w:t>Ley 27/2013, de 27 de diciembre  (RCL 2013, 1877)</w:t>
        </w:r>
      </w:hyperlink>
      <w:r w:rsidRPr="0043014F">
        <w:rPr>
          <w:rFonts w:ascii="Segoe UI" w:hAnsi="Segoe UI" w:cs="Segoe UI"/>
          <w:sz w:val="24"/>
          <w:szCs w:val="24"/>
        </w:rPr>
        <w:t>  acerca de la nueva redacción del  </w:t>
      </w:r>
      <w:hyperlink r:id="rId103" w:tooltip="RCL\1985\799" w:history="1">
        <w:r w:rsidRPr="0043014F">
          <w:rPr>
            <w:rStyle w:val="Hipervnculo"/>
            <w:rFonts w:ascii="Segoe UI" w:hAnsi="Segoe UI" w:cs="Segoe UI"/>
            <w:color w:val="auto"/>
            <w:sz w:val="24"/>
            <w:szCs w:val="24"/>
          </w:rPr>
          <w:t>art.92.3 </w:t>
        </w:r>
      </w:hyperlink>
      <w:r w:rsidRPr="0043014F">
        <w:rPr>
          <w:rFonts w:ascii="Segoe UI" w:hAnsi="Segoe UI" w:cs="Segoe UI"/>
          <w:sz w:val="24"/>
          <w:szCs w:val="24"/>
        </w:rPr>
        <w:t xml:space="preserve"> LBRL , excepto que " transcurridos casi treinta años desde la entrada en vigor de la Ley 7/1985, de 2 de abril, reguladora de las Bases del Régimen Local, y con más de una veintena de modificaciones de su texto original, cabe señalar que ha llegado el momento de someter a una revisión profunda el conjunto de disposiciones relativas al completo estatuto jurídico de la Administración local ." </w:t>
      </w:r>
    </w:p>
    <w:p w:rsidR="00E30A80" w:rsidRPr="0043014F" w:rsidRDefault="00E30A80" w:rsidP="00F82024">
      <w:pPr>
        <w:pStyle w:val="NormalWeb"/>
        <w:jc w:val="both"/>
        <w:rPr>
          <w:rFonts w:ascii="Segoe UI" w:hAnsi="Segoe UI" w:cs="Segoe UI"/>
        </w:rPr>
      </w:pPr>
      <w:r w:rsidRPr="0043014F">
        <w:rPr>
          <w:rFonts w:ascii="Segoe UI" w:hAnsi="Segoe UI" w:cs="Segoe UI"/>
        </w:rPr>
        <w:t>Sin embargo, lo relevante es que introduce en la redacción originaria del  </w:t>
      </w:r>
      <w:hyperlink r:id="rId104" w:tooltip="RCL\1985\799" w:history="1">
        <w:r w:rsidRPr="0043014F">
          <w:rPr>
            <w:rStyle w:val="Hipervnculo"/>
            <w:rFonts w:ascii="Segoe UI" w:hAnsi="Segoe UI" w:cs="Segoe UI"/>
            <w:color w:val="auto"/>
          </w:rPr>
          <w:t>Art. 92 </w:t>
        </w:r>
      </w:hyperlink>
      <w:r w:rsidRPr="0043014F">
        <w:rPr>
          <w:rFonts w:ascii="Segoe UI" w:hAnsi="Segoe UI" w:cs="Segoe UI"/>
        </w:rPr>
        <w:t>  de la Ley de Bases de Régimen Local (cuya redacción no se vio alterada por las disposiciones derogatorias y transitorias del EBEP) que se limitaba a referirse a los funcionarios, sin distinguir entre los de carrera y los interinos, el término "de carrera". Existe una regulación específica y excepcional a la regla general,  </w:t>
      </w:r>
      <w:hyperlink r:id="rId105" w:tooltip="RCL\1985\799" w:history="1">
        <w:r w:rsidRPr="0043014F">
          <w:rPr>
            <w:rStyle w:val="Hipervnculo"/>
            <w:rFonts w:ascii="Segoe UI" w:hAnsi="Segoe UI" w:cs="Segoe UI"/>
            <w:color w:val="auto"/>
          </w:rPr>
          <w:t>art. 92.3. </w:t>
        </w:r>
      </w:hyperlink>
      <w:r w:rsidR="0043014F" w:rsidRPr="0043014F">
        <w:rPr>
          <w:rFonts w:ascii="Segoe UI" w:hAnsi="Segoe UI" w:cs="Segoe UI"/>
        </w:rPr>
        <w:t> LBRL</w:t>
      </w:r>
      <w:r w:rsidRPr="0043014F">
        <w:rPr>
          <w:rFonts w:ascii="Segoe UI" w:hAnsi="Segoe UI" w:cs="Segoe UI"/>
        </w:rPr>
        <w:t>, respecto a funcionarios que realicen funciones que impliquen autoridad, sobre otros servidores públicos sin tal connotación en que el apartado 1 del art. 92 estatuye con carácter general " 1. Los funcionarios al servicio de la Administración local se rigen, en lo no dispuesto en esta Ley, por la  </w:t>
      </w:r>
      <w:hyperlink r:id="rId106" w:history="1">
        <w:r w:rsidRPr="0043014F">
          <w:rPr>
            <w:rStyle w:val="Hipervnculo"/>
            <w:rFonts w:ascii="Segoe UI" w:hAnsi="Segoe UI" w:cs="Segoe UI"/>
            <w:color w:val="auto"/>
          </w:rPr>
          <w:t>Ley 7/2007, de 12 de abril  (RCL 2007, 768)</w:t>
        </w:r>
      </w:hyperlink>
      <w:r w:rsidRPr="0043014F">
        <w:rPr>
          <w:rFonts w:ascii="Segoe UI" w:hAnsi="Segoe UI" w:cs="Segoe UI"/>
        </w:rPr>
        <w:t xml:space="preserve"> , del Estatuto Básico del Empleado Público , por la </w:t>
      </w:r>
      <w:r w:rsidRPr="0043014F">
        <w:rPr>
          <w:rFonts w:ascii="Segoe UI" w:hAnsi="Segoe UI" w:cs="Segoe UI"/>
        </w:rPr>
        <w:lastRenderedPageBreak/>
        <w:t>restante legislación del Estado en materia de función pública, así como por la legislación de las Comunidades Autónomas, en los términos del artículo 149.1.18.ª de la Constitución ." La  </w:t>
      </w:r>
      <w:hyperlink r:id="rId107" w:history="1">
        <w:r w:rsidRPr="0043014F">
          <w:rPr>
            <w:rStyle w:val="Hipervnculo"/>
            <w:rFonts w:ascii="Segoe UI" w:hAnsi="Segoe UI" w:cs="Segoe UI"/>
            <w:color w:val="auto"/>
          </w:rPr>
          <w:t>STC 175/2011, de 8 de noviembre  (RTC 2011, 175)</w:t>
        </w:r>
      </w:hyperlink>
      <w:r w:rsidRPr="0043014F">
        <w:rPr>
          <w:rFonts w:ascii="Segoe UI" w:hAnsi="Segoe UI" w:cs="Segoe UI"/>
        </w:rPr>
        <w:t>  , dictada antes de la reforma de 27 de diciembre de 2013, en su fundamento cuarto (parcialmente reproducido por la sentencia del TSJ recurrida) recalcaba que la policía local no solo tiene naturaleza de fuerza y cuerpo de seguridad integrada por funcionarios al servicio de la Administración local sino también funciones públicas que implican el ejercicio de autoridad (  </w:t>
      </w:r>
      <w:hyperlink r:id="rId108" w:tooltip="RCL\1985\799" w:history="1">
        <w:r w:rsidRPr="0043014F">
          <w:rPr>
            <w:rStyle w:val="Hipervnculo"/>
            <w:rFonts w:ascii="Segoe UI" w:hAnsi="Segoe UI" w:cs="Segoe UI"/>
            <w:color w:val="auto"/>
          </w:rPr>
          <w:t>art. 92.2 </w:t>
        </w:r>
      </w:hyperlink>
      <w:r w:rsidRPr="0043014F">
        <w:rPr>
          <w:rFonts w:ascii="Segoe UI" w:hAnsi="Segoe UI" w:cs="Segoe UI"/>
        </w:rPr>
        <w:t> LBRL ), razón por la cual su desempeño se reserva exclusivamente a personal funcionarial (  </w:t>
      </w:r>
      <w:hyperlink r:id="rId109" w:tooltip="RCL\1985\799" w:history="1">
        <w:r w:rsidRPr="0043014F">
          <w:rPr>
            <w:rStyle w:val="Hipervnculo"/>
            <w:rFonts w:ascii="Segoe UI" w:hAnsi="Segoe UI" w:cs="Segoe UI"/>
            <w:color w:val="auto"/>
          </w:rPr>
          <w:t>art. 92.2 </w:t>
        </w:r>
      </w:hyperlink>
      <w:r w:rsidRPr="0043014F">
        <w:rPr>
          <w:rFonts w:ascii="Segoe UI" w:hAnsi="Segoe UI" w:cs="Segoe UI"/>
        </w:rPr>
        <w:t> LBRL y  </w:t>
      </w:r>
      <w:hyperlink r:id="rId110" w:tooltip="RCL\1986\1238-1" w:history="1">
        <w:r w:rsidRPr="0043014F">
          <w:rPr>
            <w:rStyle w:val="Hipervnculo"/>
            <w:rFonts w:ascii="Segoe UI" w:hAnsi="Segoe UI" w:cs="Segoe UI"/>
            <w:color w:val="auto"/>
          </w:rPr>
          <w:t>art.172 </w:t>
        </w:r>
      </w:hyperlink>
      <w:r w:rsidRPr="0043014F">
        <w:rPr>
          <w:rFonts w:ascii="Segoe UI" w:hAnsi="Segoe UI" w:cs="Segoe UI"/>
        </w:rPr>
        <w:t>  del  </w:t>
      </w:r>
      <w:hyperlink r:id="rId111" w:history="1">
        <w:r w:rsidRPr="0043014F">
          <w:rPr>
            <w:rStyle w:val="Hipervnculo"/>
            <w:rFonts w:ascii="Segoe UI" w:hAnsi="Segoe UI" w:cs="Segoe UI"/>
            <w:color w:val="auto"/>
          </w:rPr>
          <w:t>texto refundido de las disposiciones legales vigentes en materia de régimen local  (RCL 1986, 1238, 2271, 3551)</w:t>
        </w:r>
      </w:hyperlink>
      <w:r w:rsidRPr="0043014F">
        <w:rPr>
          <w:rFonts w:ascii="Segoe UI" w:hAnsi="Segoe UI" w:cs="Segoe UI"/>
        </w:rPr>
        <w:t xml:space="preserve"> ). </w:t>
      </w:r>
    </w:p>
    <w:p w:rsidR="009E0BFD" w:rsidRPr="0043014F" w:rsidRDefault="0043014F" w:rsidP="00F82024">
      <w:pPr>
        <w:pStyle w:val="NormalWeb"/>
        <w:jc w:val="both"/>
        <w:rPr>
          <w:rFonts w:ascii="Segoe UI" w:hAnsi="Segoe UI" w:cs="Segoe UI"/>
        </w:rPr>
      </w:pPr>
      <w:r w:rsidRPr="0043014F">
        <w:rPr>
          <w:rFonts w:ascii="Segoe UI" w:hAnsi="Segoe UI" w:cs="Segoe UI"/>
        </w:rPr>
        <w:t xml:space="preserve">FUNDAMENTO DE DERECHO. </w:t>
      </w:r>
      <w:r w:rsidR="009E0BFD" w:rsidRPr="0043014F">
        <w:rPr>
          <w:rFonts w:ascii="Segoe UI" w:hAnsi="Segoe UI" w:cs="Segoe UI"/>
        </w:rPr>
        <w:t>SÉPTIMO.</w:t>
      </w:r>
      <w:r w:rsidRPr="0043014F">
        <w:rPr>
          <w:rFonts w:ascii="Segoe UI" w:hAnsi="Segoe UI" w:cs="Segoe UI"/>
        </w:rPr>
        <w:t>”</w:t>
      </w:r>
      <w:r w:rsidR="009E0BFD" w:rsidRPr="0043014F">
        <w:rPr>
          <w:rFonts w:ascii="Segoe UI" w:hAnsi="Segoe UI" w:cs="Segoe UI"/>
        </w:rPr>
        <w:t>-La doctrina de la Sala. A la vista de lo argumentando en el fundamento anterior ninguna duda había respecto a que existía ya una reserva legal respecto a los puestos de policía local que debían ser cubiertos por funcionarios, por lo que la inclusión en el 2013 en la Ley Reguladora de las Bases de Régimen Local del término "de carrera" da a entender una mayor restricción al concepto con las diferencias más arriba señaladas entre el apartado 1 y el tercero del  </w:t>
      </w:r>
      <w:hyperlink r:id="rId112" w:tooltip="RCL\1985\799" w:history="1">
        <w:r w:rsidR="009E0BFD" w:rsidRPr="0043014F">
          <w:rPr>
            <w:rStyle w:val="Hipervnculo"/>
            <w:rFonts w:ascii="Segoe UI" w:hAnsi="Segoe UI" w:cs="Segoe UI"/>
            <w:color w:val="auto"/>
          </w:rPr>
          <w:t>art. 92  </w:t>
        </w:r>
      </w:hyperlink>
      <w:r w:rsidR="009E0BFD" w:rsidRPr="0043014F">
        <w:rPr>
          <w:rFonts w:ascii="Segoe UI" w:hAnsi="Segoe UI" w:cs="Segoe UI"/>
        </w:rPr>
        <w:t>  </w:t>
      </w:r>
      <w:hyperlink r:id="rId113" w:history="1">
        <w:r w:rsidR="009E0BFD" w:rsidRPr="0043014F">
          <w:rPr>
            <w:rStyle w:val="Hipervnculo"/>
            <w:rFonts w:ascii="Segoe UI" w:hAnsi="Segoe UI" w:cs="Segoe UI"/>
            <w:color w:val="auto"/>
          </w:rPr>
          <w:t>LBRL  (RCL 1985, 799, 1372)</w:t>
        </w:r>
      </w:hyperlink>
      <w:r w:rsidR="009E0BFD" w:rsidRPr="0043014F">
        <w:rPr>
          <w:rFonts w:ascii="Segoe UI" w:hAnsi="Segoe UI" w:cs="Segoe UI"/>
        </w:rPr>
        <w:t>  . Así la pura literalidad de la nueva redacción del  </w:t>
      </w:r>
      <w:hyperlink r:id="rId114" w:tooltip="RCL\1985\799" w:history="1">
        <w:r w:rsidR="009E0BFD" w:rsidRPr="0043014F">
          <w:rPr>
            <w:rStyle w:val="Hipervnculo"/>
            <w:rFonts w:ascii="Segoe UI" w:hAnsi="Segoe UI" w:cs="Segoe UI"/>
            <w:color w:val="auto"/>
          </w:rPr>
          <w:t>art. 92.3 </w:t>
        </w:r>
      </w:hyperlink>
      <w:r w:rsidR="009E0BFD" w:rsidRPr="0043014F">
        <w:rPr>
          <w:rFonts w:ascii="Segoe UI" w:hAnsi="Segoe UI" w:cs="Segoe UI"/>
        </w:rPr>
        <w:t> LBRL confiere cobertura a la interpretación de la Sala de Bilbao modificándose, por razón del cambio legislativo, el criterio sostenido en la  </w:t>
      </w:r>
      <w:hyperlink r:id="rId115" w:history="1">
        <w:r w:rsidR="009E0BFD" w:rsidRPr="0043014F">
          <w:rPr>
            <w:rStyle w:val="Hipervnculo"/>
            <w:rFonts w:ascii="Segoe UI" w:hAnsi="Segoe UI" w:cs="Segoe UI"/>
            <w:color w:val="auto"/>
          </w:rPr>
          <w:t>STS de 12 de febrero de 1999  (RJ 1999, 2326)</w:t>
        </w:r>
      </w:hyperlink>
      <w:r w:rsidR="009E0BFD" w:rsidRPr="0043014F">
        <w:rPr>
          <w:rFonts w:ascii="Segoe UI" w:hAnsi="Segoe UI" w:cs="Segoe UI"/>
        </w:rPr>
        <w:t>  , casación en interés de ley 5635/1998. En consecuencia, tras la modificación del  </w:t>
      </w:r>
      <w:hyperlink r:id="rId116" w:tooltip="RCL\1985\799" w:history="1">
        <w:r w:rsidR="009E0BFD" w:rsidRPr="0043014F">
          <w:rPr>
            <w:rStyle w:val="Hipervnculo"/>
            <w:rFonts w:ascii="Segoe UI" w:hAnsi="Segoe UI" w:cs="Segoe UI"/>
            <w:color w:val="auto"/>
          </w:rPr>
          <w:t>art.92.3 </w:t>
        </w:r>
      </w:hyperlink>
      <w:r w:rsidR="009E0BFD" w:rsidRPr="0043014F">
        <w:rPr>
          <w:rFonts w:ascii="Segoe UI" w:hAnsi="Segoe UI" w:cs="Segoe UI"/>
        </w:rPr>
        <w:t> LBRL por la  </w:t>
      </w:r>
      <w:hyperlink r:id="rId117" w:history="1">
        <w:r w:rsidR="009E0BFD" w:rsidRPr="0043014F">
          <w:rPr>
            <w:rStyle w:val="Hipervnculo"/>
            <w:rFonts w:ascii="Segoe UI" w:hAnsi="Segoe UI" w:cs="Segoe UI"/>
            <w:color w:val="auto"/>
          </w:rPr>
          <w:t>Ley 27/2013, de 27 de diciembre  (RCL 2013, 1877)</w:t>
        </w:r>
      </w:hyperlink>
      <w:r w:rsidR="009E0BFD" w:rsidRPr="0043014F">
        <w:rPr>
          <w:rFonts w:ascii="Segoe UI" w:hAnsi="Segoe UI" w:cs="Segoe UI"/>
        </w:rPr>
        <w:t>  no resulta ajustado a derecho el nombramiento de agentes de la Policía Local en régimen de interinidad, dada la regulación especial de la norma frente al carácter general sentado en el apartado 1 con remisión al  </w:t>
      </w:r>
      <w:hyperlink r:id="rId118" w:history="1">
        <w:r w:rsidR="009E0BFD" w:rsidRPr="0043014F">
          <w:rPr>
            <w:rStyle w:val="Hipervnculo"/>
            <w:rFonts w:ascii="Segoe UI" w:hAnsi="Segoe UI" w:cs="Segoe UI"/>
            <w:color w:val="auto"/>
          </w:rPr>
          <w:t>EBEP  (RCL 2015, 1695, 1838)</w:t>
        </w:r>
      </w:hyperlink>
      <w:r w:rsidRPr="0043014F">
        <w:rPr>
          <w:rFonts w:ascii="Segoe UI" w:hAnsi="Segoe UI" w:cs="Segoe UI"/>
        </w:rPr>
        <w:t>”</w:t>
      </w:r>
      <w:r w:rsidR="009E0BFD" w:rsidRPr="0043014F">
        <w:rPr>
          <w:rFonts w:ascii="Segoe UI" w:hAnsi="Segoe UI" w:cs="Segoe UI"/>
        </w:rPr>
        <w:t xml:space="preserve"> . </w:t>
      </w:r>
    </w:p>
    <w:p w:rsidR="00631B52" w:rsidRPr="0043014F" w:rsidRDefault="0043014F" w:rsidP="00F82024">
      <w:pPr>
        <w:spacing w:after="0" w:line="240" w:lineRule="auto"/>
        <w:jc w:val="both"/>
        <w:rPr>
          <w:rFonts w:ascii="Segoe UI" w:eastAsia="Times New Roman" w:hAnsi="Segoe UI" w:cs="Segoe UI"/>
          <w:color w:val="201F1E"/>
          <w:sz w:val="24"/>
          <w:szCs w:val="24"/>
          <w:lang w:eastAsia="es-ES"/>
        </w:rPr>
      </w:pPr>
      <w:r w:rsidRPr="00386752">
        <w:rPr>
          <w:rFonts w:ascii="Segoe UI" w:eastAsia="Times New Roman" w:hAnsi="Segoe UI" w:cs="Segoe UI"/>
          <w:color w:val="201F1E"/>
          <w:sz w:val="24"/>
          <w:szCs w:val="24"/>
          <w:lang w:eastAsia="es-ES"/>
        </w:rPr>
        <w:lastRenderedPageBreak/>
        <w:t>CONCLUSIÓN: L</w:t>
      </w:r>
      <w:r w:rsidR="00631B52" w:rsidRPr="00386752">
        <w:rPr>
          <w:rFonts w:ascii="Segoe UI" w:eastAsia="Times New Roman" w:hAnsi="Segoe UI" w:cs="Segoe UI"/>
          <w:color w:val="201F1E"/>
          <w:sz w:val="24"/>
          <w:szCs w:val="24"/>
          <w:lang w:eastAsia="es-ES"/>
        </w:rPr>
        <w:t xml:space="preserve">a doctrina casacional fijada </w:t>
      </w:r>
      <w:r w:rsidR="00E968F8" w:rsidRPr="00386752">
        <w:rPr>
          <w:rFonts w:ascii="Segoe UI" w:eastAsia="Times New Roman" w:hAnsi="Segoe UI" w:cs="Segoe UI"/>
          <w:color w:val="201F1E"/>
          <w:sz w:val="24"/>
          <w:szCs w:val="24"/>
          <w:lang w:eastAsia="es-ES"/>
        </w:rPr>
        <w:t xml:space="preserve">en esta Sentencia era </w:t>
      </w:r>
      <w:r w:rsidR="00631B52" w:rsidRPr="00386752">
        <w:rPr>
          <w:rFonts w:ascii="Segoe UI" w:eastAsia="Times New Roman" w:hAnsi="Segoe UI" w:cs="Segoe UI"/>
          <w:color w:val="201F1E"/>
          <w:sz w:val="24"/>
          <w:szCs w:val="24"/>
          <w:lang w:eastAsia="es-ES"/>
        </w:rPr>
        <w:t>en el sentido de que el la interpretación literal de la legislación local conducía a la tajante prohibición de policías locales en régimen de interinidad.</w:t>
      </w:r>
      <w:r w:rsidRPr="00386752">
        <w:rPr>
          <w:rFonts w:ascii="Segoe UI" w:eastAsia="Times New Roman" w:hAnsi="Segoe UI" w:cs="Segoe UI"/>
          <w:color w:val="201F1E"/>
          <w:sz w:val="24"/>
          <w:szCs w:val="24"/>
          <w:lang w:eastAsia="es-ES"/>
        </w:rPr>
        <w:t xml:space="preserve"> </w:t>
      </w:r>
      <w:r w:rsidR="00E968F8" w:rsidRPr="00386752">
        <w:rPr>
          <w:rFonts w:ascii="Segoe UI" w:eastAsia="Times New Roman" w:hAnsi="Segoe UI" w:cs="Segoe UI"/>
          <w:color w:val="201F1E"/>
          <w:sz w:val="24"/>
          <w:szCs w:val="24"/>
          <w:lang w:eastAsia="es-ES"/>
        </w:rPr>
        <w:t>Pero e</w:t>
      </w:r>
      <w:r w:rsidR="00631B52" w:rsidRPr="00386752">
        <w:rPr>
          <w:rFonts w:ascii="Segoe UI" w:eastAsia="Times New Roman" w:hAnsi="Segoe UI" w:cs="Segoe UI"/>
          <w:color w:val="201F1E"/>
          <w:sz w:val="24"/>
          <w:szCs w:val="24"/>
          <w:lang w:eastAsia="es-ES"/>
        </w:rPr>
        <w:t>l Tribunal Constitucional en su Sentencia de 19 de septiembre de 2019,</w:t>
      </w:r>
      <w:r w:rsidR="00631B52" w:rsidRPr="00F82024">
        <w:rPr>
          <w:rFonts w:ascii="Segoe UI" w:eastAsia="Times New Roman" w:hAnsi="Segoe UI" w:cs="Segoe UI"/>
          <w:color w:val="201F1E"/>
          <w:sz w:val="24"/>
          <w:szCs w:val="24"/>
          <w:lang w:eastAsia="es-ES"/>
        </w:rPr>
        <w:t xml:space="preserve"> al enjuici</w:t>
      </w:r>
      <w:r>
        <w:rPr>
          <w:rFonts w:ascii="Segoe UI" w:eastAsia="Times New Roman" w:hAnsi="Segoe UI" w:cs="Segoe UI"/>
          <w:color w:val="201F1E"/>
          <w:sz w:val="24"/>
          <w:szCs w:val="24"/>
          <w:lang w:eastAsia="es-ES"/>
        </w:rPr>
        <w:t>ar la constitucionalidad de un Decreto-Ley B</w:t>
      </w:r>
      <w:r w:rsidR="00631B52" w:rsidRPr="00F82024">
        <w:rPr>
          <w:rFonts w:ascii="Segoe UI" w:eastAsia="Times New Roman" w:hAnsi="Segoe UI" w:cs="Segoe UI"/>
          <w:color w:val="201F1E"/>
          <w:sz w:val="24"/>
          <w:szCs w:val="24"/>
          <w:lang w:eastAsia="es-ES"/>
        </w:rPr>
        <w:t xml:space="preserve">alear que autorizaba policías locales interinos, ha corregido, </w:t>
      </w:r>
      <w:r>
        <w:rPr>
          <w:rFonts w:ascii="Segoe UI" w:eastAsia="Times New Roman" w:hAnsi="Segoe UI" w:cs="Segoe UI"/>
          <w:color w:val="201F1E"/>
          <w:sz w:val="24"/>
          <w:szCs w:val="24"/>
          <w:lang w:eastAsia="es-ES"/>
        </w:rPr>
        <w:t>o enmendado,</w:t>
      </w:r>
      <w:r w:rsidR="00E968F8" w:rsidRPr="00F82024">
        <w:rPr>
          <w:rFonts w:ascii="Segoe UI" w:eastAsia="Times New Roman" w:hAnsi="Segoe UI" w:cs="Segoe UI"/>
          <w:color w:val="201F1E"/>
          <w:sz w:val="24"/>
          <w:szCs w:val="24"/>
          <w:lang w:eastAsia="es-ES"/>
        </w:rPr>
        <w:t xml:space="preserve"> esa doctrina casacional y </w:t>
      </w:r>
      <w:r w:rsidR="00631B52" w:rsidRPr="00F82024">
        <w:rPr>
          <w:rFonts w:ascii="Segoe UI" w:eastAsia="Times New Roman" w:hAnsi="Segoe UI" w:cs="Segoe UI"/>
          <w:color w:val="201F1E"/>
          <w:sz w:val="24"/>
          <w:szCs w:val="24"/>
          <w:lang w:eastAsia="es-ES"/>
        </w:rPr>
        <w:t>la figura del policía interino ni está prohibida por el EBEP, ni por la legislación local, ni las leyes autonómicas tienen autorizado introducir tal limitación. Veamos la situación.</w:t>
      </w:r>
      <w:r>
        <w:rPr>
          <w:rFonts w:ascii="Segoe UI" w:eastAsia="Times New Roman" w:hAnsi="Segoe UI" w:cs="Segoe UI"/>
          <w:color w:val="201F1E"/>
          <w:sz w:val="24"/>
          <w:szCs w:val="24"/>
          <w:lang w:eastAsia="es-ES"/>
        </w:rPr>
        <w:t xml:space="preserve"> R</w:t>
      </w:r>
      <w:r w:rsidR="00631B52" w:rsidRPr="00F82024">
        <w:rPr>
          <w:rFonts w:ascii="Segoe UI" w:eastAsia="Times New Roman" w:hAnsi="Segoe UI" w:cs="Segoe UI"/>
          <w:color w:val="201F1E"/>
          <w:sz w:val="24"/>
          <w:szCs w:val="24"/>
          <w:lang w:eastAsia="es-ES"/>
        </w:rPr>
        <w:t xml:space="preserve">ecordemos el razonamiento de la Sentencia del Supremo de 14 de junio de 2019, que partía de que el art.9 del EBEP no contiene limitación para que los interinos, siempre que sean funcionarios, puedan ejercer potestades </w:t>
      </w:r>
      <w:r w:rsidR="00631B52" w:rsidRPr="0043014F">
        <w:rPr>
          <w:rFonts w:ascii="Segoe UI" w:eastAsia="Times New Roman" w:hAnsi="Segoe UI" w:cs="Segoe UI"/>
          <w:color w:val="201F1E"/>
          <w:sz w:val="24"/>
          <w:szCs w:val="24"/>
          <w:lang w:eastAsia="es-ES"/>
        </w:rPr>
        <w:t xml:space="preserve">públicas. Sin embargo precisaba que </w:t>
      </w:r>
      <w:r w:rsidR="00631B52" w:rsidRPr="0043014F">
        <w:rPr>
          <w:rFonts w:ascii="Segoe UI" w:eastAsia="Times New Roman" w:hAnsi="Segoe UI" w:cs="Segoe UI"/>
          <w:iCs/>
          <w:color w:val="201F1E"/>
          <w:sz w:val="24"/>
          <w:szCs w:val="24"/>
          <w:lang w:eastAsia="es-ES"/>
        </w:rPr>
        <w:t>“Existe una regulación específica y excepcional a la regla general, art. 92.3. LBRL, respecto a funcionarios que realicen funciones que impliquen Autoridad”</w:t>
      </w:r>
      <w:r w:rsidR="00631B52" w:rsidRPr="0043014F">
        <w:rPr>
          <w:rFonts w:ascii="Segoe UI" w:eastAsia="Times New Roman" w:hAnsi="Segoe UI" w:cs="Segoe UI"/>
          <w:color w:val="201F1E"/>
          <w:sz w:val="24"/>
          <w:szCs w:val="24"/>
          <w:lang w:eastAsia="es-ES"/>
        </w:rPr>
        <w:t>, y es que dicho precepto local, tras la Ley 27/2013, de racionalización y sostenibilidad local dispone que “</w:t>
      </w:r>
      <w:r w:rsidR="00631B52" w:rsidRPr="0043014F">
        <w:rPr>
          <w:rFonts w:ascii="Segoe UI" w:eastAsia="Times New Roman" w:hAnsi="Segoe UI" w:cs="Segoe UI"/>
          <w:iCs/>
          <w:color w:val="201F1E"/>
          <w:sz w:val="24"/>
          <w:szCs w:val="24"/>
          <w:lang w:eastAsia="es-ES"/>
        </w:rPr>
        <w:t>3. Corresponde exclusivamente a los funcionarios de carrera al servicio de la Administración local el ejercicio de las funciones que impliquen la participación directa o indirecta en el ejercicio de las potestades públicas o en la salvaguardia de los intereses generales. Igualmente son funciones públicas, cuyo cumplimiento queda reservado a funcionarios de carrera, las que impliquen ejercicio de autoridad, y en general, aquellas que en desarrollo de la presente Ley, se reserven a los funcionarios para la mejor garantía de la objetividad, imparcialidad e independencia en el ejercicio de la función</w:t>
      </w:r>
      <w:r w:rsidR="00631B52" w:rsidRPr="0043014F">
        <w:rPr>
          <w:rFonts w:ascii="Segoe UI" w:eastAsia="Times New Roman" w:hAnsi="Segoe UI" w:cs="Segoe UI"/>
          <w:color w:val="201F1E"/>
          <w:sz w:val="24"/>
          <w:szCs w:val="24"/>
          <w:lang w:eastAsia="es-ES"/>
        </w:rPr>
        <w:t>.</w:t>
      </w:r>
      <w:r>
        <w:rPr>
          <w:rFonts w:ascii="Segoe UI" w:eastAsia="Times New Roman" w:hAnsi="Segoe UI" w:cs="Segoe UI"/>
          <w:color w:val="201F1E"/>
          <w:sz w:val="24"/>
          <w:szCs w:val="24"/>
          <w:lang w:eastAsia="es-ES"/>
        </w:rPr>
        <w:t xml:space="preserve">” </w:t>
      </w:r>
      <w:r w:rsidR="00631B52" w:rsidRPr="00F82024">
        <w:rPr>
          <w:rFonts w:ascii="Segoe UI" w:eastAsia="Times New Roman" w:hAnsi="Segoe UI" w:cs="Segoe UI"/>
          <w:color w:val="201F1E"/>
          <w:sz w:val="24"/>
          <w:szCs w:val="24"/>
          <w:lang w:eastAsia="es-ES"/>
        </w:rPr>
        <w:t>En consecuencia, concluía el Supremo, apoyándose en la interpretación litera</w:t>
      </w:r>
      <w:r w:rsidR="00631B52" w:rsidRPr="0043014F">
        <w:rPr>
          <w:rFonts w:ascii="Segoe UI" w:eastAsia="Times New Roman" w:hAnsi="Segoe UI" w:cs="Segoe UI"/>
          <w:color w:val="201F1E"/>
          <w:sz w:val="24"/>
          <w:szCs w:val="24"/>
          <w:lang w:eastAsia="es-ES"/>
        </w:rPr>
        <w:t>l: “</w:t>
      </w:r>
      <w:r w:rsidR="00631B52" w:rsidRPr="0043014F">
        <w:rPr>
          <w:rFonts w:ascii="Segoe UI" w:eastAsia="Times New Roman" w:hAnsi="Segoe UI" w:cs="Segoe UI"/>
          <w:iCs/>
          <w:color w:val="201F1E"/>
          <w:sz w:val="24"/>
          <w:szCs w:val="24"/>
          <w:lang w:eastAsia="es-ES"/>
        </w:rPr>
        <w:t>En consecuencia, tras la modificación del art.92.3 LBRL por la Ley 27/2013, de 27 de diciembre no resulta ajustado a derecho el nombramiento de agentes de la Policía Local en régimen de interinidad, dada la regulación especial de la norma frente al carácter general sentado en el apartado 1 con remisión al EBEP.”</w:t>
      </w:r>
    </w:p>
    <w:p w:rsidR="0043014F" w:rsidRPr="00F82024" w:rsidRDefault="0043014F" w:rsidP="00F82024">
      <w:pPr>
        <w:spacing w:after="0" w:line="240" w:lineRule="auto"/>
        <w:jc w:val="both"/>
        <w:rPr>
          <w:rFonts w:ascii="Segoe UI" w:eastAsia="Times New Roman" w:hAnsi="Segoe UI" w:cs="Segoe UI"/>
          <w:color w:val="201F1E"/>
          <w:sz w:val="24"/>
          <w:szCs w:val="24"/>
          <w:lang w:eastAsia="es-ES"/>
        </w:rPr>
      </w:pPr>
    </w:p>
    <w:p w:rsidR="00631B52" w:rsidRPr="00F82024" w:rsidRDefault="00631B52"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 xml:space="preserve">En cambio, </w:t>
      </w:r>
      <w:r w:rsidRPr="00F82024">
        <w:rPr>
          <w:rFonts w:ascii="Segoe UI" w:eastAsia="Times New Roman" w:hAnsi="Segoe UI" w:cs="Segoe UI"/>
          <w:color w:val="201F1E"/>
          <w:sz w:val="24"/>
          <w:szCs w:val="24"/>
          <w:u w:val="single"/>
          <w:lang w:eastAsia="es-ES"/>
        </w:rPr>
        <w:t>la Sentencia del Tribunal Constitucional de 19 de septiembre de 2019</w:t>
      </w:r>
      <w:r w:rsidRPr="00F82024">
        <w:rPr>
          <w:rFonts w:ascii="Segoe UI" w:eastAsia="Times New Roman" w:hAnsi="Segoe UI" w:cs="Segoe UI"/>
          <w:color w:val="201F1E"/>
          <w:sz w:val="24"/>
          <w:szCs w:val="24"/>
          <w:lang w:eastAsia="es-ES"/>
        </w:rPr>
        <w:t xml:space="preserve"> sustancialmente rechaza que la locución empleada por el artículo 92.3 LBRL relativa a “funcionarios de carrera” pueda suponer la prohibición de </w:t>
      </w:r>
      <w:r w:rsidRPr="00F82024">
        <w:rPr>
          <w:rFonts w:ascii="Segoe UI" w:eastAsia="Times New Roman" w:hAnsi="Segoe UI" w:cs="Segoe UI"/>
          <w:color w:val="201F1E"/>
          <w:sz w:val="24"/>
          <w:szCs w:val="24"/>
          <w:lang w:eastAsia="es-ES"/>
        </w:rPr>
        <w:lastRenderedPageBreak/>
        <w:t>funcionarios en régimen interino. Este es su hilo argumental:</w:t>
      </w:r>
      <w:r w:rsidR="0043014F">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201F1E"/>
          <w:sz w:val="24"/>
          <w:szCs w:val="24"/>
          <w:lang w:eastAsia="es-ES"/>
        </w:rPr>
        <w:t>En la interpretación del art. 92 LBRL a los efectos de este proceso constitucional, debe tenerse presente que en el seno de la LBRL, la expresión “funcionarios de carrera” se utiliza como equivalente a la de funcionario público, sin exclusión de los interinos.</w:t>
      </w:r>
      <w:r w:rsidR="0043014F">
        <w:rPr>
          <w:rFonts w:ascii="Segoe UI" w:eastAsia="Times New Roman" w:hAnsi="Segoe UI" w:cs="Segoe UI"/>
          <w:color w:val="201F1E"/>
          <w:sz w:val="24"/>
          <w:szCs w:val="24"/>
          <w:lang w:eastAsia="es-ES"/>
        </w:rPr>
        <w:t>” “</w:t>
      </w:r>
      <w:r w:rsidRPr="00F82024">
        <w:rPr>
          <w:rFonts w:ascii="Segoe UI" w:eastAsia="Times New Roman" w:hAnsi="Segoe UI" w:cs="Segoe UI"/>
          <w:color w:val="201F1E"/>
          <w:sz w:val="24"/>
          <w:szCs w:val="24"/>
          <w:lang w:eastAsia="es-ES"/>
        </w:rPr>
        <w:t>Ninguna de estas referencias específicas a los funcionarios «de carrera» ha sido interpretada nunca, desde la entrada en vigor de la LBRL en 1985, como una expresa prohibición de los funcionarios de los funcionarios interinos en la Administración local. Al contrario, esta clase de personal ha seguido existiendo y ellos mismos relacionados, por ejemplo, el art. 128.2 del Real Decreto Legislativo 781/1986, de 18 de abril, por el que se aprueba el texto reembolsado de las disposiciones legales vigentes en materia de Régimen Local (TRRL)</w:t>
      </w:r>
      <w:r w:rsidR="0043014F">
        <w:rPr>
          <w:rFonts w:ascii="Segoe UI" w:eastAsia="Times New Roman" w:hAnsi="Segoe UI" w:cs="Segoe UI"/>
          <w:color w:val="201F1E"/>
          <w:sz w:val="24"/>
          <w:szCs w:val="24"/>
          <w:lang w:eastAsia="es-ES"/>
        </w:rPr>
        <w:t>”</w:t>
      </w:r>
      <w:r w:rsidRPr="00F82024">
        <w:rPr>
          <w:rFonts w:ascii="Segoe UI" w:eastAsia="Times New Roman" w:hAnsi="Segoe UI" w:cs="Segoe UI"/>
          <w:i/>
          <w:iCs/>
          <w:color w:val="201F1E"/>
          <w:sz w:val="24"/>
          <w:szCs w:val="24"/>
          <w:lang w:eastAsia="es-ES"/>
        </w:rPr>
        <w:t>.</w:t>
      </w:r>
      <w:r w:rsidRPr="00F82024">
        <w:rPr>
          <w:rFonts w:ascii="Segoe UI" w:eastAsia="Times New Roman" w:hAnsi="Segoe UI" w:cs="Segoe UI"/>
          <w:color w:val="201F1E"/>
          <w:sz w:val="24"/>
          <w:szCs w:val="24"/>
          <w:lang w:eastAsia="es-ES"/>
        </w:rPr>
        <w:t>Finalmente,</w:t>
      </w:r>
      <w:r w:rsidR="0043014F">
        <w:rPr>
          <w:rFonts w:ascii="Segoe UI" w:eastAsia="Times New Roman" w:hAnsi="Segoe UI" w:cs="Segoe UI"/>
          <w:color w:val="201F1E"/>
          <w:sz w:val="24"/>
          <w:szCs w:val="24"/>
          <w:lang w:eastAsia="es-ES"/>
        </w:rPr>
        <w:t xml:space="preserve"> el TC en esta Sentencia</w:t>
      </w:r>
      <w:r w:rsidRPr="00F82024">
        <w:rPr>
          <w:rFonts w:ascii="Segoe UI" w:eastAsia="Times New Roman" w:hAnsi="Segoe UI" w:cs="Segoe UI"/>
          <w:color w:val="201F1E"/>
          <w:sz w:val="24"/>
          <w:szCs w:val="24"/>
          <w:lang w:eastAsia="es-ES"/>
        </w:rPr>
        <w:t xml:space="preserve"> </w:t>
      </w:r>
      <w:r w:rsidR="0043014F">
        <w:rPr>
          <w:rFonts w:ascii="Segoe UI" w:eastAsia="Times New Roman" w:hAnsi="Segoe UI" w:cs="Segoe UI"/>
          <w:color w:val="201F1E"/>
          <w:sz w:val="24"/>
          <w:szCs w:val="24"/>
          <w:lang w:eastAsia="es-ES"/>
        </w:rPr>
        <w:t xml:space="preserve">aduce </w:t>
      </w:r>
      <w:r w:rsidRPr="00F82024">
        <w:rPr>
          <w:rFonts w:ascii="Segoe UI" w:eastAsia="Times New Roman" w:hAnsi="Segoe UI" w:cs="Segoe UI"/>
          <w:color w:val="201F1E"/>
          <w:sz w:val="24"/>
          <w:szCs w:val="24"/>
          <w:lang w:eastAsia="es-ES"/>
        </w:rPr>
        <w:t>el principio de prudencia o proporcionalidad:</w:t>
      </w:r>
      <w:r w:rsidR="0043014F">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201F1E"/>
          <w:sz w:val="24"/>
          <w:szCs w:val="24"/>
          <w:lang w:eastAsia="es-ES"/>
        </w:rPr>
        <w:t>Por otra parte, la amplitud de las funciones reservadas en este art. 92 a los «nombrados de carrera», que incluye no solo las señaladas en el art. 9.2 TRLEEP, sino en general todas las respuestas que lo precisen “para la mejor garantía de objetividad, imparcialidad e independencia en el ejercicio de la función” (art. 92.3 in fine), implicaría una interpretación del mismo como norma prohibitiva del receptor interinos para todas esas funciones reservadas evitaría no solo el receptor de funcionarios interinos para los cuerpos de policía local, sino en general para cualquier cuerpo o escala de las entidades que integran la Administración local, aunque esos cuerpos no ejerzan funciones de las estrictamente reservadas a los funcionarios en el art. 9.2 TRLEEP</w:t>
      </w:r>
      <w:r w:rsidR="0043014F">
        <w:rPr>
          <w:rFonts w:ascii="Segoe UI" w:eastAsia="Times New Roman" w:hAnsi="Segoe UI" w:cs="Segoe UI"/>
          <w:color w:val="201F1E"/>
          <w:sz w:val="24"/>
          <w:szCs w:val="24"/>
          <w:lang w:eastAsia="es-ES"/>
        </w:rPr>
        <w:t>”</w:t>
      </w:r>
      <w:r w:rsidRPr="00F82024">
        <w:rPr>
          <w:rFonts w:ascii="Segoe UI" w:eastAsia="Times New Roman" w:hAnsi="Segoe UI" w:cs="Segoe UI"/>
          <w:color w:val="201F1E"/>
          <w:sz w:val="24"/>
          <w:szCs w:val="24"/>
          <w:lang w:eastAsia="es-ES"/>
        </w:rPr>
        <w:t>.</w:t>
      </w:r>
    </w:p>
    <w:p w:rsidR="00E968F8" w:rsidRPr="00F82024" w:rsidRDefault="00E968F8" w:rsidP="00F82024">
      <w:pPr>
        <w:spacing w:after="0" w:line="240" w:lineRule="auto"/>
        <w:jc w:val="both"/>
        <w:rPr>
          <w:rFonts w:ascii="Segoe UI" w:eastAsia="Times New Roman" w:hAnsi="Segoe UI" w:cs="Segoe UI"/>
          <w:color w:val="201F1E"/>
          <w:sz w:val="24"/>
          <w:szCs w:val="24"/>
          <w:lang w:eastAsia="es-ES"/>
        </w:rPr>
      </w:pPr>
    </w:p>
    <w:p w:rsidR="00631B52" w:rsidRPr="00F82024" w:rsidRDefault="00631B52" w:rsidP="00F82024">
      <w:pPr>
        <w:spacing w:after="0" w:line="240" w:lineRule="auto"/>
        <w:jc w:val="both"/>
        <w:rPr>
          <w:rFonts w:ascii="Segoe UI" w:eastAsia="Times New Roman" w:hAnsi="Segoe UI" w:cs="Segoe UI"/>
          <w:i/>
          <w:iCs/>
          <w:color w:val="201F1E"/>
          <w:sz w:val="24"/>
          <w:szCs w:val="24"/>
          <w:lang w:eastAsia="es-ES"/>
        </w:rPr>
      </w:pPr>
      <w:r w:rsidRPr="00F82024">
        <w:rPr>
          <w:rFonts w:ascii="Segoe UI" w:eastAsia="Times New Roman" w:hAnsi="Segoe UI" w:cs="Segoe UI"/>
          <w:color w:val="201F1E"/>
          <w:sz w:val="24"/>
          <w:szCs w:val="24"/>
          <w:lang w:eastAsia="es-ES"/>
        </w:rPr>
        <w:t>Por tanto, queda claro que la doctrina sentada</w:t>
      </w:r>
      <w:r w:rsidR="0043014F">
        <w:rPr>
          <w:rFonts w:ascii="Segoe UI" w:eastAsia="Times New Roman" w:hAnsi="Segoe UI" w:cs="Segoe UI"/>
          <w:color w:val="201F1E"/>
          <w:sz w:val="24"/>
          <w:szCs w:val="24"/>
          <w:lang w:eastAsia="es-ES"/>
        </w:rPr>
        <w:t xml:space="preserve"> por el Tribunal Supremo</w:t>
      </w:r>
      <w:r w:rsidRPr="00F82024">
        <w:rPr>
          <w:rFonts w:ascii="Segoe UI" w:eastAsia="Times New Roman" w:hAnsi="Segoe UI" w:cs="Segoe UI"/>
          <w:color w:val="201F1E"/>
          <w:sz w:val="24"/>
          <w:szCs w:val="24"/>
          <w:lang w:eastAsia="es-ES"/>
        </w:rPr>
        <w:t xml:space="preserve"> en interés casacional ha tenido </w:t>
      </w:r>
      <w:r w:rsidR="0043014F">
        <w:rPr>
          <w:rFonts w:ascii="Segoe UI" w:eastAsia="Times New Roman" w:hAnsi="Segoe UI" w:cs="Segoe UI"/>
          <w:color w:val="201F1E"/>
          <w:sz w:val="24"/>
          <w:szCs w:val="24"/>
          <w:lang w:eastAsia="es-ES"/>
        </w:rPr>
        <w:t>una vida muy corta</w:t>
      </w:r>
      <w:r w:rsidRPr="00F82024">
        <w:rPr>
          <w:rFonts w:ascii="Segoe UI" w:eastAsia="Times New Roman" w:hAnsi="Segoe UI" w:cs="Segoe UI"/>
          <w:color w:val="201F1E"/>
          <w:sz w:val="24"/>
          <w:szCs w:val="24"/>
          <w:lang w:eastAsia="es-ES"/>
        </w:rPr>
        <w:t xml:space="preserve"> y cede el paso a la prevalente doctrina del </w:t>
      </w:r>
      <w:r w:rsidR="0043014F">
        <w:rPr>
          <w:rFonts w:ascii="Segoe UI" w:eastAsia="Times New Roman" w:hAnsi="Segoe UI" w:cs="Segoe UI"/>
          <w:color w:val="201F1E"/>
          <w:sz w:val="24"/>
          <w:szCs w:val="24"/>
          <w:lang w:eastAsia="es-ES"/>
        </w:rPr>
        <w:t>TC</w:t>
      </w:r>
      <w:r w:rsidRPr="00F82024">
        <w:rPr>
          <w:rFonts w:ascii="Segoe UI" w:eastAsia="Times New Roman" w:hAnsi="Segoe UI" w:cs="Segoe UI"/>
          <w:color w:val="201F1E"/>
          <w:sz w:val="24"/>
          <w:szCs w:val="24"/>
          <w:lang w:eastAsia="es-ES"/>
        </w:rPr>
        <w:t xml:space="preserve"> por </w:t>
      </w:r>
      <w:r w:rsidR="0043014F">
        <w:rPr>
          <w:rFonts w:ascii="Segoe UI" w:eastAsia="Times New Roman" w:hAnsi="Segoe UI" w:cs="Segoe UI"/>
          <w:color w:val="201F1E"/>
          <w:sz w:val="24"/>
          <w:szCs w:val="24"/>
          <w:lang w:eastAsia="es-ES"/>
        </w:rPr>
        <w:t>imperativo</w:t>
      </w:r>
      <w:r w:rsidRPr="00F82024">
        <w:rPr>
          <w:rFonts w:ascii="Segoe UI" w:eastAsia="Times New Roman" w:hAnsi="Segoe UI" w:cs="Segoe UI"/>
          <w:color w:val="201F1E"/>
          <w:sz w:val="24"/>
          <w:szCs w:val="24"/>
          <w:lang w:eastAsia="es-ES"/>
        </w:rPr>
        <w:t xml:space="preserve"> del art.5 </w:t>
      </w:r>
      <w:r w:rsidR="0043014F">
        <w:rPr>
          <w:rFonts w:ascii="Segoe UI" w:eastAsia="Times New Roman" w:hAnsi="Segoe UI" w:cs="Segoe UI"/>
          <w:color w:val="201F1E"/>
          <w:sz w:val="24"/>
          <w:szCs w:val="24"/>
          <w:lang w:eastAsia="es-ES"/>
        </w:rPr>
        <w:t>LOPJ.</w:t>
      </w:r>
      <w:r w:rsidR="005C6757">
        <w:rPr>
          <w:rFonts w:ascii="Segoe UI" w:eastAsia="Times New Roman" w:hAnsi="Segoe UI" w:cs="Segoe UI"/>
          <w:color w:val="201F1E"/>
          <w:sz w:val="24"/>
          <w:szCs w:val="24"/>
          <w:lang w:eastAsia="es-ES"/>
        </w:rPr>
        <w:t xml:space="preserve"> Este es el supuesto de colisión o conflicto entre el Tribunal Supremo y el Tribunal Constitucional a que me refería en la Introducción de la presente Ponencia. </w:t>
      </w:r>
    </w:p>
    <w:p w:rsidR="00E968F8" w:rsidRPr="00F82024" w:rsidRDefault="00E968F8" w:rsidP="00F82024">
      <w:pPr>
        <w:spacing w:after="0" w:line="240" w:lineRule="auto"/>
        <w:jc w:val="both"/>
        <w:rPr>
          <w:rFonts w:ascii="Segoe UI" w:eastAsia="Times New Roman" w:hAnsi="Segoe UI" w:cs="Segoe UI"/>
          <w:i/>
          <w:iCs/>
          <w:color w:val="201F1E"/>
          <w:sz w:val="24"/>
          <w:szCs w:val="24"/>
          <w:lang w:eastAsia="es-ES"/>
        </w:rPr>
      </w:pPr>
    </w:p>
    <w:p w:rsidR="00E968F8" w:rsidRPr="00F82024" w:rsidRDefault="00E968F8" w:rsidP="00F82024">
      <w:pPr>
        <w:spacing w:after="0" w:line="240" w:lineRule="auto"/>
        <w:jc w:val="both"/>
        <w:rPr>
          <w:rFonts w:ascii="Segoe UI" w:eastAsia="Times New Roman" w:hAnsi="Segoe UI" w:cs="Segoe UI"/>
          <w:iCs/>
          <w:color w:val="201F1E"/>
          <w:sz w:val="24"/>
          <w:szCs w:val="24"/>
          <w:lang w:eastAsia="es-ES"/>
        </w:rPr>
      </w:pPr>
    </w:p>
    <w:p w:rsidR="00E968F8" w:rsidRPr="00F82024" w:rsidRDefault="007818B3" w:rsidP="00F82024">
      <w:pPr>
        <w:spacing w:after="0" w:line="240" w:lineRule="auto"/>
        <w:jc w:val="both"/>
        <w:rPr>
          <w:rFonts w:ascii="Segoe UI" w:eastAsia="Times New Roman" w:hAnsi="Segoe UI" w:cs="Segoe UI"/>
          <w:b/>
          <w:color w:val="201F1E"/>
          <w:sz w:val="24"/>
          <w:szCs w:val="24"/>
          <w:u w:val="single"/>
          <w:lang w:eastAsia="es-ES"/>
        </w:rPr>
      </w:pPr>
      <w:r w:rsidRPr="00F82024">
        <w:rPr>
          <w:rFonts w:ascii="Segoe UI" w:eastAsia="Times New Roman" w:hAnsi="Segoe UI" w:cs="Segoe UI"/>
          <w:b/>
          <w:color w:val="201F1E"/>
          <w:sz w:val="24"/>
          <w:szCs w:val="24"/>
          <w:u w:val="single"/>
          <w:lang w:eastAsia="es-ES"/>
        </w:rPr>
        <w:lastRenderedPageBreak/>
        <w:t>LIBRE DESIGNACIÓN</w:t>
      </w:r>
    </w:p>
    <w:p w:rsidR="007818B3" w:rsidRPr="00F82024" w:rsidRDefault="007818B3" w:rsidP="00F82024">
      <w:pPr>
        <w:spacing w:after="0" w:line="240" w:lineRule="auto"/>
        <w:jc w:val="both"/>
        <w:rPr>
          <w:rFonts w:ascii="Segoe UI" w:eastAsia="Times New Roman" w:hAnsi="Segoe UI" w:cs="Segoe UI"/>
          <w:b/>
          <w:color w:val="201F1E"/>
          <w:sz w:val="24"/>
          <w:szCs w:val="24"/>
          <w:u w:val="single"/>
          <w:lang w:eastAsia="es-ES"/>
        </w:rPr>
      </w:pPr>
    </w:p>
    <w:p w:rsidR="00E968F8" w:rsidRPr="005C6757" w:rsidRDefault="00E968F8" w:rsidP="00F82024">
      <w:pPr>
        <w:spacing w:after="0" w:line="240" w:lineRule="auto"/>
        <w:jc w:val="both"/>
        <w:rPr>
          <w:rFonts w:ascii="Segoe UI" w:hAnsi="Segoe UI" w:cs="Segoe UI"/>
          <w:b/>
          <w:sz w:val="24"/>
          <w:szCs w:val="24"/>
        </w:rPr>
      </w:pPr>
      <w:r w:rsidRPr="005C6757">
        <w:rPr>
          <w:rFonts w:ascii="Segoe UI" w:eastAsia="Times New Roman" w:hAnsi="Segoe UI" w:cs="Segoe UI"/>
          <w:b/>
          <w:color w:val="201F1E"/>
          <w:sz w:val="24"/>
          <w:szCs w:val="24"/>
          <w:lang w:eastAsia="es-ES"/>
        </w:rPr>
        <w:t>STS SALA CONTENCIOSO ADMNIS</w:t>
      </w:r>
      <w:r w:rsidR="00ED197C" w:rsidRPr="005C6757">
        <w:rPr>
          <w:rFonts w:ascii="Segoe UI" w:eastAsia="Times New Roman" w:hAnsi="Segoe UI" w:cs="Segoe UI"/>
          <w:b/>
          <w:color w:val="201F1E"/>
          <w:sz w:val="24"/>
          <w:szCs w:val="24"/>
          <w:lang w:eastAsia="es-ES"/>
        </w:rPr>
        <w:t xml:space="preserve">TRATIVO. SECCIÓN 4ª. 19/09/2019. </w:t>
      </w:r>
      <w:r w:rsidRPr="005C6757">
        <w:rPr>
          <w:rFonts w:ascii="Segoe UI" w:eastAsia="Times New Roman" w:hAnsi="Segoe UI" w:cs="Segoe UI"/>
          <w:b/>
          <w:color w:val="201F1E"/>
          <w:sz w:val="24"/>
          <w:szCs w:val="24"/>
          <w:lang w:eastAsia="es-ES"/>
        </w:rPr>
        <w:t>RC 2740/2017</w:t>
      </w:r>
      <w:r w:rsidR="00DB1D64" w:rsidRPr="005C6757">
        <w:rPr>
          <w:rFonts w:ascii="Segoe UI" w:eastAsia="Times New Roman" w:hAnsi="Segoe UI" w:cs="Segoe UI"/>
          <w:b/>
          <w:color w:val="201F1E"/>
          <w:sz w:val="24"/>
          <w:szCs w:val="24"/>
          <w:lang w:eastAsia="es-ES"/>
        </w:rPr>
        <w:t>.</w:t>
      </w:r>
      <w:r w:rsidR="00DB1D64" w:rsidRPr="005C6757">
        <w:rPr>
          <w:rStyle w:val="Refdenotaalpie"/>
          <w:rFonts w:ascii="Segoe UI" w:eastAsia="Times New Roman" w:hAnsi="Segoe UI" w:cs="Segoe UI"/>
          <w:b/>
          <w:color w:val="201F1E"/>
          <w:sz w:val="24"/>
          <w:szCs w:val="24"/>
          <w:lang w:eastAsia="es-ES"/>
        </w:rPr>
        <w:footnoteReference w:id="10"/>
      </w:r>
      <w:r w:rsidRPr="005C6757">
        <w:rPr>
          <w:rFonts w:ascii="Segoe UI" w:eastAsia="Times New Roman" w:hAnsi="Segoe UI" w:cs="Segoe UI"/>
          <w:b/>
          <w:color w:val="201F1E"/>
          <w:sz w:val="24"/>
          <w:szCs w:val="24"/>
          <w:lang w:eastAsia="es-ES"/>
        </w:rPr>
        <w:t xml:space="preserve"> Ponente: </w:t>
      </w:r>
      <w:r w:rsidRPr="005C6757">
        <w:rPr>
          <w:rFonts w:ascii="Segoe UI" w:hAnsi="Segoe UI" w:cs="Segoe UI"/>
          <w:b/>
          <w:sz w:val="24"/>
          <w:szCs w:val="24"/>
        </w:rPr>
        <w:t>Excmo. Sr. José Luis Requero Ibáñez</w:t>
      </w:r>
      <w:r w:rsidRPr="005C6757">
        <w:rPr>
          <w:rFonts w:ascii="Segoe UI" w:eastAsia="Times New Roman" w:hAnsi="Segoe UI" w:cs="Segoe UI"/>
          <w:b/>
          <w:color w:val="201F1E"/>
          <w:sz w:val="24"/>
          <w:szCs w:val="24"/>
          <w:lang w:eastAsia="es-ES"/>
        </w:rPr>
        <w:t xml:space="preserve">. Estima el Recurso de Casación. </w:t>
      </w:r>
      <w:r w:rsidRPr="005C6757">
        <w:rPr>
          <w:rFonts w:ascii="Segoe UI" w:hAnsi="Segoe UI" w:cs="Segoe UI"/>
          <w:b/>
          <w:sz w:val="24"/>
          <w:szCs w:val="24"/>
        </w:rPr>
        <w:t>FUNCIÓN PÚBLICA: LIBRE DESIGNACIÓN: CESE DE FUNCIONARIO DE CARRERA ADSCRITO A PUESTO DE TRABAJO EN VIRTUD DE: EXIGENCIA DE MOTIVACIÓN: ALCANCE: no se limita a la motivación de la competencia para su adopción, sino que se exige la justificación del motivo por el que las razones de oportunidad, confianza e idoneidad para el puesto y que llevaron a su elección, ya no concurren o, en caso de concurrencia, qué circunstancias objetivas determinan la pertinencia del cese: exigencia de motivación cualificada en supuestos de cese de quien ejerce funciones de representación sindical. DOCTRINA DEL TS</w:t>
      </w:r>
      <w:r w:rsidR="005C6757" w:rsidRPr="005C6757">
        <w:rPr>
          <w:rFonts w:ascii="Segoe UI" w:hAnsi="Segoe UI" w:cs="Segoe UI"/>
          <w:b/>
          <w:sz w:val="24"/>
          <w:szCs w:val="24"/>
        </w:rPr>
        <w:t>.</w:t>
      </w:r>
    </w:p>
    <w:p w:rsidR="00E968F8" w:rsidRPr="00F82024" w:rsidRDefault="00E968F8" w:rsidP="00F82024">
      <w:pPr>
        <w:spacing w:after="0" w:line="240" w:lineRule="auto"/>
        <w:jc w:val="both"/>
        <w:rPr>
          <w:rFonts w:ascii="Segoe UI" w:eastAsia="Times New Roman" w:hAnsi="Segoe UI" w:cs="Segoe UI"/>
          <w:color w:val="201F1E"/>
          <w:sz w:val="24"/>
          <w:szCs w:val="24"/>
          <w:lang w:eastAsia="es-ES"/>
        </w:rPr>
      </w:pPr>
    </w:p>
    <w:p w:rsidR="00E968F8" w:rsidRPr="00F82024" w:rsidRDefault="00ED197C" w:rsidP="00F82024">
      <w:pPr>
        <w:spacing w:after="0" w:line="240" w:lineRule="auto"/>
        <w:jc w:val="both"/>
        <w:rPr>
          <w:rFonts w:ascii="Segoe UI" w:eastAsia="Times New Roman" w:hAnsi="Segoe UI" w:cs="Segoe UI"/>
          <w:color w:val="201F1E"/>
          <w:sz w:val="24"/>
          <w:szCs w:val="24"/>
          <w:lang w:eastAsia="es-ES"/>
        </w:rPr>
      </w:pPr>
      <w:r>
        <w:rPr>
          <w:rFonts w:ascii="Segoe UI" w:eastAsia="Times New Roman" w:hAnsi="Segoe UI" w:cs="Segoe UI"/>
          <w:color w:val="201F1E"/>
          <w:sz w:val="24"/>
          <w:szCs w:val="24"/>
          <w:lang w:eastAsia="es-ES"/>
        </w:rPr>
        <w:t>Se confirma</w:t>
      </w:r>
      <w:r w:rsidR="00E968F8" w:rsidRPr="00F82024">
        <w:rPr>
          <w:rFonts w:ascii="Segoe UI" w:eastAsia="Times New Roman" w:hAnsi="Segoe UI" w:cs="Segoe UI"/>
          <w:color w:val="201F1E"/>
          <w:sz w:val="24"/>
          <w:szCs w:val="24"/>
          <w:lang w:eastAsia="es-ES"/>
        </w:rPr>
        <w:t xml:space="preserve"> el cese de un asesor en el Tribunal de Cuentas al considerarse justificado conforme a informe de un Consejero.</w:t>
      </w:r>
    </w:p>
    <w:p w:rsidR="00E968F8" w:rsidRPr="00F82024" w:rsidRDefault="00E968F8" w:rsidP="00F82024">
      <w:pPr>
        <w:spacing w:after="0" w:line="240" w:lineRule="auto"/>
        <w:jc w:val="both"/>
        <w:rPr>
          <w:rFonts w:ascii="Segoe UI" w:eastAsia="Times New Roman" w:hAnsi="Segoe UI" w:cs="Segoe UI"/>
          <w:color w:val="201F1E"/>
          <w:sz w:val="24"/>
          <w:szCs w:val="24"/>
          <w:lang w:eastAsia="es-ES"/>
        </w:rPr>
      </w:pPr>
    </w:p>
    <w:p w:rsidR="00E968F8" w:rsidRDefault="00E968F8"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F</w:t>
      </w:r>
      <w:r w:rsidR="00ED197C">
        <w:rPr>
          <w:rFonts w:ascii="Segoe UI" w:eastAsia="Times New Roman" w:hAnsi="Segoe UI" w:cs="Segoe UI"/>
          <w:color w:val="201F1E"/>
          <w:sz w:val="24"/>
          <w:szCs w:val="24"/>
          <w:lang w:eastAsia="es-ES"/>
        </w:rPr>
        <w:t xml:space="preserve">UNDAMENTO DE DERECHO </w:t>
      </w:r>
      <w:r w:rsidRPr="00F82024">
        <w:rPr>
          <w:rFonts w:ascii="Segoe UI" w:eastAsia="Times New Roman" w:hAnsi="Segoe UI" w:cs="Segoe UI"/>
          <w:color w:val="201F1E"/>
          <w:sz w:val="24"/>
          <w:szCs w:val="24"/>
          <w:lang w:eastAsia="es-ES"/>
        </w:rPr>
        <w:t xml:space="preserve">NOVENO.- </w:t>
      </w:r>
      <w:r w:rsidR="00ED197C">
        <w:rPr>
          <w:rFonts w:ascii="Segoe UI" w:eastAsia="Times New Roman" w:hAnsi="Segoe UI" w:cs="Segoe UI"/>
          <w:color w:val="201F1E"/>
          <w:sz w:val="24"/>
          <w:szCs w:val="24"/>
          <w:lang w:eastAsia="es-ES"/>
        </w:rPr>
        <w:t>“</w:t>
      </w:r>
      <w:r w:rsidRPr="00F82024">
        <w:rPr>
          <w:rFonts w:ascii="Segoe UI" w:eastAsia="Times New Roman" w:hAnsi="Segoe UI" w:cs="Segoe UI"/>
          <w:color w:val="201F1E"/>
          <w:sz w:val="24"/>
          <w:szCs w:val="24"/>
          <w:lang w:eastAsia="es-ES"/>
        </w:rPr>
        <w:t>De esta forma y a los efectos de lo que se ha identificado que tiene interés casacional objetivo para la formación de jurisprudencia, respecto del cese en un puesto servido por funcionarios de carrera así seleccionados, se declara lo siguiente:</w:t>
      </w:r>
      <w:r w:rsidR="00ED197C">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201F1E"/>
          <w:sz w:val="24"/>
          <w:szCs w:val="24"/>
          <w:lang w:eastAsia="es-ES"/>
        </w:rPr>
        <w:t xml:space="preserve">1.º El funcionario de carrera que desempeña un puesto clasificado como de libre designación tiene un mero interés en su permanencia, no un derecho a la inamovilidad en ese concreto puesto, algo propio de los provistos mediante concurso reglado. Ese mero interés trae su causa en que la designación para el puesto se basa en un juicio de libre apreciación, por lo que quien lo designó </w:t>
      </w:r>
      <w:r w:rsidRPr="00F82024">
        <w:rPr>
          <w:rFonts w:ascii="Segoe UI" w:eastAsia="Times New Roman" w:hAnsi="Segoe UI" w:cs="Segoe UI"/>
          <w:color w:val="201F1E"/>
          <w:sz w:val="24"/>
          <w:szCs w:val="24"/>
          <w:lang w:eastAsia="es-ES"/>
        </w:rPr>
        <w:lastRenderedPageBreak/>
        <w:t>puede juzgar que las condiciones subjetivas u objetivas, tenidas en cuenta para la designación, pueden haber desaparecido o cambiado, teniendo en cuenta el interés general que se satisface desde el desempeño del puesto.</w:t>
      </w:r>
      <w:r w:rsidR="00ED197C">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201F1E"/>
          <w:sz w:val="24"/>
          <w:szCs w:val="24"/>
          <w:lang w:eastAsia="es-ES"/>
        </w:rPr>
        <w:t>2.º Como el acto de nombramiento, también el de cese debe ajustarse a exigencias formales obvias como, por ejemplo, que lo acuerde el órgano competente o la adecuada formación -en su caso- de la voluntad si es un órgano colegiado y a tales exigencias formales cabe añadir la motivación si bien con la debida modulación.</w:t>
      </w:r>
      <w:r w:rsidR="00ED197C">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201F1E"/>
          <w:sz w:val="24"/>
          <w:szCs w:val="24"/>
          <w:lang w:eastAsia="es-ES"/>
        </w:rPr>
        <w:t>3.º Esta motivación ciertamente debe ir más allá de lo previsto en el artículo 58.1, párrafo segundo, del</w:t>
      </w:r>
      <w:r w:rsidR="003C0B5A">
        <w:rPr>
          <w:rFonts w:ascii="Segoe UI" w:eastAsia="Times New Roman" w:hAnsi="Segoe UI" w:cs="Segoe UI"/>
          <w:color w:val="201F1E"/>
          <w:sz w:val="24"/>
          <w:szCs w:val="24"/>
          <w:lang w:eastAsia="es-ES"/>
        </w:rPr>
        <w:t xml:space="preserve"> RGPPT, según el cual “</w:t>
      </w:r>
      <w:r w:rsidRPr="00F82024">
        <w:rPr>
          <w:rFonts w:ascii="Segoe UI" w:eastAsia="Times New Roman" w:hAnsi="Segoe UI" w:cs="Segoe UI"/>
          <w:color w:val="201F1E"/>
          <w:sz w:val="24"/>
          <w:szCs w:val="24"/>
          <w:lang w:eastAsia="es-ES"/>
        </w:rPr>
        <w:t xml:space="preserve">la motivación de esta resolución se referirá </w:t>
      </w:r>
      <w:r w:rsidR="003C0B5A">
        <w:rPr>
          <w:rFonts w:ascii="Segoe UI" w:eastAsia="Times New Roman" w:hAnsi="Segoe UI" w:cs="Segoe UI"/>
          <w:color w:val="201F1E"/>
          <w:sz w:val="24"/>
          <w:szCs w:val="24"/>
          <w:lang w:eastAsia="es-ES"/>
        </w:rPr>
        <w:t>a la competencia para adoptarla</w:t>
      </w:r>
      <w:r w:rsidRPr="00F82024">
        <w:rPr>
          <w:rFonts w:ascii="Segoe UI" w:eastAsia="Times New Roman" w:hAnsi="Segoe UI" w:cs="Segoe UI"/>
          <w:color w:val="201F1E"/>
          <w:sz w:val="24"/>
          <w:szCs w:val="24"/>
          <w:lang w:eastAsia="es-ES"/>
        </w:rPr>
        <w:t>". Por tanto, al funcionario cesado debe dársele razón de por qué las razones de oportunidad, basadas en la confianza e idoneidad apreciada para el puesto y que llevaron a su elección, ya no concurren o si concurren qué otra circunstancia objetiva determina la pertinencia del cese.</w:t>
      </w:r>
      <w:r w:rsidR="00ED197C">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201F1E"/>
          <w:sz w:val="24"/>
          <w:szCs w:val="24"/>
          <w:lang w:eastAsia="es-ES"/>
        </w:rPr>
        <w:t>4.º La razón o razones del cese no serán enjuiciables en lo que tiene de libre apreciación; ahora bien, es exigible que se explicite evitándose expresiones opacas, estandarizadas, que puedan encubrir una intención patológica por falsa, caprichosa o ajena a los requerimientos del puesto o a las exigencias de idoneidad profesional que llevaron a la elección. Esta exigencia de motivación se cualifica cuando se trata del cese de quien ejerce funciones de representación sindical”.</w:t>
      </w:r>
    </w:p>
    <w:p w:rsidR="00386752" w:rsidRPr="00F82024" w:rsidRDefault="00386752" w:rsidP="00F82024">
      <w:pPr>
        <w:spacing w:after="0" w:line="240" w:lineRule="auto"/>
        <w:jc w:val="both"/>
        <w:rPr>
          <w:rFonts w:ascii="Segoe UI" w:eastAsia="Times New Roman" w:hAnsi="Segoe UI" w:cs="Segoe UI"/>
          <w:color w:val="201F1E"/>
          <w:sz w:val="24"/>
          <w:szCs w:val="24"/>
          <w:lang w:eastAsia="es-ES"/>
        </w:rPr>
      </w:pPr>
    </w:p>
    <w:p w:rsidR="00DB1D64" w:rsidRPr="00F82024" w:rsidRDefault="00DB1D64" w:rsidP="00F82024">
      <w:pPr>
        <w:spacing w:after="0" w:line="240" w:lineRule="auto"/>
        <w:jc w:val="both"/>
        <w:rPr>
          <w:rFonts w:ascii="Segoe UI" w:eastAsia="Times New Roman" w:hAnsi="Segoe UI" w:cs="Segoe UI"/>
          <w:color w:val="201F1E"/>
          <w:sz w:val="24"/>
          <w:szCs w:val="24"/>
          <w:lang w:eastAsia="es-ES"/>
        </w:rPr>
      </w:pPr>
    </w:p>
    <w:p w:rsidR="005C6757" w:rsidRDefault="005C6757" w:rsidP="00F82024">
      <w:pPr>
        <w:spacing w:after="0" w:line="240" w:lineRule="auto"/>
        <w:jc w:val="both"/>
        <w:rPr>
          <w:rFonts w:ascii="Segoe UI" w:eastAsia="Times New Roman" w:hAnsi="Segoe UI" w:cs="Segoe UI"/>
          <w:b/>
          <w:color w:val="201F1E"/>
          <w:sz w:val="24"/>
          <w:szCs w:val="24"/>
          <w:u w:val="single"/>
          <w:lang w:eastAsia="es-ES"/>
        </w:rPr>
      </w:pPr>
      <w:r>
        <w:rPr>
          <w:rFonts w:ascii="Segoe UI" w:eastAsia="Times New Roman" w:hAnsi="Segoe UI" w:cs="Segoe UI"/>
          <w:b/>
          <w:color w:val="201F1E"/>
          <w:sz w:val="24"/>
          <w:szCs w:val="24"/>
          <w:u w:val="single"/>
          <w:lang w:eastAsia="es-ES"/>
        </w:rPr>
        <w:t xml:space="preserve">3.- </w:t>
      </w:r>
      <w:r w:rsidR="0003077E" w:rsidRPr="00F82024">
        <w:rPr>
          <w:rFonts w:ascii="Segoe UI" w:eastAsia="Times New Roman" w:hAnsi="Segoe UI" w:cs="Segoe UI"/>
          <w:b/>
          <w:color w:val="201F1E"/>
          <w:sz w:val="24"/>
          <w:szCs w:val="24"/>
          <w:u w:val="single"/>
          <w:lang w:eastAsia="es-ES"/>
        </w:rPr>
        <w:t xml:space="preserve">TRIBUTARIO </w:t>
      </w:r>
    </w:p>
    <w:p w:rsidR="005C6757" w:rsidRDefault="005C6757" w:rsidP="00F82024">
      <w:pPr>
        <w:spacing w:after="0" w:line="240" w:lineRule="auto"/>
        <w:jc w:val="both"/>
        <w:rPr>
          <w:rFonts w:ascii="Segoe UI" w:eastAsia="Times New Roman" w:hAnsi="Segoe UI" w:cs="Segoe UI"/>
          <w:b/>
          <w:color w:val="201F1E"/>
          <w:sz w:val="24"/>
          <w:szCs w:val="24"/>
          <w:u w:val="single"/>
          <w:lang w:eastAsia="es-ES"/>
        </w:rPr>
      </w:pPr>
    </w:p>
    <w:p w:rsidR="00A828FB" w:rsidRPr="005C6757" w:rsidRDefault="005C6757" w:rsidP="00F82024">
      <w:pPr>
        <w:spacing w:after="0" w:line="240" w:lineRule="auto"/>
        <w:jc w:val="both"/>
        <w:rPr>
          <w:rFonts w:ascii="Segoe UI" w:eastAsia="Times New Roman" w:hAnsi="Segoe UI" w:cs="Segoe UI"/>
          <w:b/>
          <w:color w:val="201F1E"/>
          <w:sz w:val="24"/>
          <w:szCs w:val="24"/>
          <w:u w:val="single"/>
          <w:lang w:eastAsia="es-ES"/>
        </w:rPr>
      </w:pPr>
      <w:r w:rsidRPr="005C6757">
        <w:rPr>
          <w:rFonts w:ascii="Segoe UI" w:hAnsi="Segoe UI" w:cs="Segoe UI"/>
          <w:b/>
          <w:u w:val="single"/>
        </w:rPr>
        <w:t>IIVTNU (PLUSVALÍA): IMPUESTO SOBRE EL INCREMENTO DE VALOR DE LOS TERRENOS DE NATURALEZA URBANA</w:t>
      </w:r>
    </w:p>
    <w:p w:rsidR="00A828FB" w:rsidRPr="00F82024" w:rsidRDefault="00A828FB" w:rsidP="00F82024">
      <w:pPr>
        <w:spacing w:after="0" w:line="240" w:lineRule="auto"/>
        <w:jc w:val="both"/>
        <w:rPr>
          <w:rFonts w:ascii="Segoe UI" w:eastAsia="Times New Roman" w:hAnsi="Segoe UI" w:cs="Segoe UI"/>
          <w:b/>
          <w:color w:val="201F1E"/>
          <w:sz w:val="24"/>
          <w:szCs w:val="24"/>
          <w:u w:val="single"/>
          <w:lang w:eastAsia="es-ES"/>
        </w:rPr>
      </w:pPr>
    </w:p>
    <w:p w:rsidR="00A828FB" w:rsidRPr="00E54ABF" w:rsidRDefault="005C6757" w:rsidP="00F82024">
      <w:pPr>
        <w:spacing w:after="0" w:line="240" w:lineRule="auto"/>
        <w:jc w:val="both"/>
        <w:rPr>
          <w:rFonts w:ascii="Segoe UI" w:eastAsia="Times New Roman" w:hAnsi="Segoe UI" w:cs="Segoe UI"/>
          <w:iCs/>
          <w:sz w:val="24"/>
          <w:szCs w:val="24"/>
          <w:lang w:eastAsia="es-ES"/>
        </w:rPr>
      </w:pPr>
      <w:r w:rsidRPr="00E54ABF">
        <w:rPr>
          <w:rFonts w:ascii="Segoe UI" w:eastAsia="Times New Roman" w:hAnsi="Segoe UI" w:cs="Segoe UI"/>
          <w:sz w:val="24"/>
          <w:szCs w:val="24"/>
          <w:lang w:eastAsia="es-ES"/>
        </w:rPr>
        <w:lastRenderedPageBreak/>
        <w:t>A efectos de un buen entendimiento de la situación actual en relación a este tributo, h</w:t>
      </w:r>
      <w:r w:rsidR="00A828FB" w:rsidRPr="00E54ABF">
        <w:rPr>
          <w:rFonts w:ascii="Segoe UI" w:eastAsia="Times New Roman" w:hAnsi="Segoe UI" w:cs="Segoe UI"/>
          <w:sz w:val="24"/>
          <w:szCs w:val="24"/>
          <w:lang w:eastAsia="es-ES"/>
        </w:rPr>
        <w:t xml:space="preserve">ay que partir de la </w:t>
      </w:r>
      <w:hyperlink r:id="rId119" w:tooltip="enlace" w:history="1">
        <w:r w:rsidR="00A828FB" w:rsidRPr="00E54ABF">
          <w:rPr>
            <w:rFonts w:ascii="Segoe UI" w:eastAsia="Times New Roman" w:hAnsi="Segoe UI" w:cs="Segoe UI"/>
            <w:sz w:val="24"/>
            <w:szCs w:val="24"/>
            <w:lang w:eastAsia="es-ES"/>
          </w:rPr>
          <w:t>Sentencia 59/2017, de 11 de mayo de 2017</w:t>
        </w:r>
      </w:hyperlink>
      <w:r w:rsidR="00A828FB" w:rsidRPr="00E54ABF">
        <w:rPr>
          <w:rFonts w:ascii="Segoe UI" w:eastAsia="Times New Roman" w:hAnsi="Segoe UI" w:cs="Segoe UI"/>
          <w:sz w:val="24"/>
          <w:szCs w:val="24"/>
          <w:lang w:eastAsia="es-ES"/>
        </w:rPr>
        <w:t>, del Pleno del Tribunal Constitucional</w:t>
      </w:r>
      <w:r w:rsidRPr="00E54ABF">
        <w:rPr>
          <w:rFonts w:ascii="Segoe UI" w:eastAsia="Times New Roman" w:hAnsi="Segoe UI" w:cs="Segoe UI"/>
          <w:sz w:val="24"/>
          <w:szCs w:val="24"/>
          <w:lang w:eastAsia="es-ES"/>
        </w:rPr>
        <w:t xml:space="preserve"> (TC)</w:t>
      </w:r>
      <w:r w:rsidR="00A828FB" w:rsidRPr="00E54ABF">
        <w:rPr>
          <w:rFonts w:ascii="Segoe UI" w:eastAsia="Times New Roman" w:hAnsi="Segoe UI" w:cs="Segoe UI"/>
          <w:sz w:val="24"/>
          <w:szCs w:val="24"/>
          <w:lang w:eastAsia="es-ES"/>
        </w:rPr>
        <w:t>, puesto que tras</w:t>
      </w:r>
      <w:r w:rsidRPr="00E54ABF">
        <w:rPr>
          <w:rFonts w:ascii="Segoe UI" w:eastAsia="Times New Roman" w:hAnsi="Segoe UI" w:cs="Segoe UI"/>
          <w:sz w:val="24"/>
          <w:szCs w:val="24"/>
          <w:lang w:eastAsia="es-ES"/>
        </w:rPr>
        <w:t xml:space="preserve"> el dictado de</w:t>
      </w:r>
      <w:r w:rsidR="00A828FB" w:rsidRPr="00E54ABF">
        <w:rPr>
          <w:rFonts w:ascii="Segoe UI" w:eastAsia="Times New Roman" w:hAnsi="Segoe UI" w:cs="Segoe UI"/>
          <w:sz w:val="24"/>
          <w:szCs w:val="24"/>
          <w:lang w:eastAsia="es-ES"/>
        </w:rPr>
        <w:t xml:space="preserve"> la misma, existen </w:t>
      </w:r>
      <w:r w:rsidR="00A828FB" w:rsidRPr="00E54ABF">
        <w:rPr>
          <w:rFonts w:ascii="Segoe UI" w:eastAsia="Times New Roman" w:hAnsi="Segoe UI" w:cs="Segoe UI"/>
          <w:iCs/>
          <w:sz w:val="24"/>
          <w:szCs w:val="24"/>
          <w:lang w:eastAsia="es-ES"/>
        </w:rPr>
        <w:t>tres líne</w:t>
      </w:r>
      <w:r w:rsidRPr="00E54ABF">
        <w:rPr>
          <w:rFonts w:ascii="Segoe UI" w:eastAsia="Times New Roman" w:hAnsi="Segoe UI" w:cs="Segoe UI"/>
          <w:iCs/>
          <w:sz w:val="24"/>
          <w:szCs w:val="24"/>
          <w:lang w:eastAsia="es-ES"/>
        </w:rPr>
        <w:t>a</w:t>
      </w:r>
      <w:r w:rsidR="00A828FB" w:rsidRPr="00E54ABF">
        <w:rPr>
          <w:rFonts w:ascii="Segoe UI" w:eastAsia="Times New Roman" w:hAnsi="Segoe UI" w:cs="Segoe UI"/>
          <w:iCs/>
          <w:sz w:val="24"/>
          <w:szCs w:val="24"/>
          <w:lang w:eastAsia="es-ES"/>
        </w:rPr>
        <w:t>s jurisprudenciales:</w:t>
      </w:r>
    </w:p>
    <w:p w:rsidR="005C6757" w:rsidRPr="00E54ABF" w:rsidRDefault="005C6757" w:rsidP="00F82024">
      <w:pPr>
        <w:spacing w:after="0" w:line="240" w:lineRule="auto"/>
        <w:jc w:val="both"/>
        <w:rPr>
          <w:rFonts w:ascii="Segoe UI" w:eastAsia="Times New Roman" w:hAnsi="Segoe UI" w:cs="Segoe UI"/>
          <w:sz w:val="24"/>
          <w:szCs w:val="24"/>
          <w:lang w:eastAsia="es-ES"/>
        </w:rPr>
      </w:pPr>
    </w:p>
    <w:p w:rsidR="00A828FB" w:rsidRPr="00E54ABF" w:rsidRDefault="00A828FB" w:rsidP="00F82024">
      <w:pPr>
        <w:spacing w:after="150" w:line="240" w:lineRule="auto"/>
        <w:jc w:val="both"/>
        <w:rPr>
          <w:rFonts w:ascii="Segoe UI" w:eastAsia="Times New Roman" w:hAnsi="Segoe UI" w:cs="Segoe UI"/>
          <w:sz w:val="24"/>
          <w:szCs w:val="24"/>
          <w:lang w:eastAsia="es-ES"/>
        </w:rPr>
      </w:pPr>
      <w:r w:rsidRPr="00E54ABF">
        <w:rPr>
          <w:rFonts w:ascii="Segoe UI" w:eastAsia="Times New Roman" w:hAnsi="Segoe UI" w:cs="Segoe UI"/>
          <w:sz w:val="24"/>
          <w:szCs w:val="24"/>
          <w:lang w:eastAsia="es-ES"/>
        </w:rPr>
        <w:t>1</w:t>
      </w:r>
      <w:r w:rsidR="005C6757" w:rsidRPr="00E54ABF">
        <w:rPr>
          <w:rFonts w:ascii="Segoe UI" w:eastAsia="Times New Roman" w:hAnsi="Segoe UI" w:cs="Segoe UI"/>
          <w:sz w:val="24"/>
          <w:szCs w:val="24"/>
          <w:lang w:eastAsia="es-ES"/>
        </w:rPr>
        <w:t>ª</w:t>
      </w:r>
      <w:r w:rsidRPr="00E54ABF">
        <w:rPr>
          <w:rFonts w:ascii="Segoe UI" w:eastAsia="Times New Roman" w:hAnsi="Segoe UI" w:cs="Segoe UI"/>
          <w:sz w:val="24"/>
          <w:szCs w:val="24"/>
          <w:lang w:eastAsia="es-ES"/>
        </w:rPr>
        <w:t xml:space="preserve">) Entiende que esta Sentencia del TC, únicamente declaró inconstitucionales aquellos supuestos donde lo que es objeto </w:t>
      </w:r>
      <w:r w:rsidR="005C6757" w:rsidRPr="00E54ABF">
        <w:rPr>
          <w:rFonts w:ascii="Segoe UI" w:eastAsia="Times New Roman" w:hAnsi="Segoe UI" w:cs="Segoe UI"/>
          <w:sz w:val="24"/>
          <w:szCs w:val="24"/>
          <w:lang w:eastAsia="es-ES"/>
        </w:rPr>
        <w:t>de este impuesto</w:t>
      </w:r>
      <w:r w:rsidRPr="00E54ABF">
        <w:rPr>
          <w:rFonts w:ascii="Segoe UI" w:eastAsia="Times New Roman" w:hAnsi="Segoe UI" w:cs="Segoe UI"/>
          <w:sz w:val="24"/>
          <w:szCs w:val="24"/>
          <w:lang w:eastAsia="es-ES"/>
        </w:rPr>
        <w:t xml:space="preserve"> son situaciones con ausencia total de capacidad económica y que exige, para anular la liquidación del IIVTNU impugnada, que el recurrente acredite la disminución del valor del inmueble mediante, normalmente, </w:t>
      </w:r>
      <w:r w:rsidR="005C6757" w:rsidRPr="00E54ABF">
        <w:rPr>
          <w:rFonts w:ascii="Segoe UI" w:eastAsia="Times New Roman" w:hAnsi="Segoe UI" w:cs="Segoe UI"/>
          <w:sz w:val="24"/>
          <w:szCs w:val="24"/>
          <w:lang w:eastAsia="es-ES"/>
        </w:rPr>
        <w:t xml:space="preserve">presentar </w:t>
      </w:r>
      <w:r w:rsidRPr="00E54ABF">
        <w:rPr>
          <w:rFonts w:ascii="Segoe UI" w:eastAsia="Times New Roman" w:hAnsi="Segoe UI" w:cs="Segoe UI"/>
          <w:sz w:val="24"/>
          <w:szCs w:val="24"/>
          <w:lang w:eastAsia="es-ES"/>
        </w:rPr>
        <w:t>un informe pericial.</w:t>
      </w:r>
    </w:p>
    <w:p w:rsidR="00A828FB" w:rsidRPr="00E54ABF" w:rsidRDefault="00A828FB" w:rsidP="00F82024">
      <w:pPr>
        <w:spacing w:after="150" w:line="240" w:lineRule="auto"/>
        <w:jc w:val="both"/>
        <w:rPr>
          <w:rFonts w:ascii="Segoe UI" w:eastAsia="Times New Roman" w:hAnsi="Segoe UI" w:cs="Segoe UI"/>
          <w:sz w:val="24"/>
          <w:szCs w:val="24"/>
          <w:lang w:eastAsia="es-ES"/>
        </w:rPr>
      </w:pPr>
      <w:r w:rsidRPr="00E54ABF">
        <w:rPr>
          <w:rFonts w:ascii="Segoe UI" w:eastAsia="Times New Roman" w:hAnsi="Segoe UI" w:cs="Segoe UI"/>
          <w:sz w:val="24"/>
          <w:szCs w:val="24"/>
          <w:lang w:eastAsia="es-ES"/>
        </w:rPr>
        <w:t>2</w:t>
      </w:r>
      <w:r w:rsidR="005C6757" w:rsidRPr="00E54ABF">
        <w:rPr>
          <w:rFonts w:ascii="Segoe UI" w:eastAsia="Times New Roman" w:hAnsi="Segoe UI" w:cs="Segoe UI"/>
          <w:sz w:val="24"/>
          <w:szCs w:val="24"/>
          <w:lang w:eastAsia="es-ES"/>
        </w:rPr>
        <w:t>ª</w:t>
      </w:r>
      <w:r w:rsidRPr="00E54ABF">
        <w:rPr>
          <w:rFonts w:ascii="Segoe UI" w:eastAsia="Times New Roman" w:hAnsi="Segoe UI" w:cs="Segoe UI"/>
          <w:sz w:val="24"/>
          <w:szCs w:val="24"/>
          <w:lang w:eastAsia="es-ES"/>
        </w:rPr>
        <w:t xml:space="preserve">) </w:t>
      </w:r>
      <w:r w:rsidR="005C6757" w:rsidRPr="00E54ABF">
        <w:rPr>
          <w:rFonts w:ascii="Segoe UI" w:eastAsia="Times New Roman" w:hAnsi="Segoe UI" w:cs="Segoe UI"/>
          <w:sz w:val="24"/>
          <w:szCs w:val="24"/>
          <w:lang w:eastAsia="es-ES"/>
        </w:rPr>
        <w:t>La línea jurisprudencial o postura denominada</w:t>
      </w:r>
      <w:r w:rsidRPr="00E54ABF">
        <w:rPr>
          <w:rFonts w:ascii="Segoe UI" w:eastAsia="Times New Roman" w:hAnsi="Segoe UI" w:cs="Segoe UI"/>
          <w:sz w:val="24"/>
          <w:szCs w:val="24"/>
          <w:lang w:eastAsia="es-ES"/>
        </w:rPr>
        <w:t xml:space="preserve"> “</w:t>
      </w:r>
      <w:r w:rsidRPr="00E54ABF">
        <w:rPr>
          <w:rFonts w:ascii="Segoe UI" w:eastAsia="Times New Roman" w:hAnsi="Segoe UI" w:cs="Segoe UI"/>
          <w:i/>
          <w:iCs/>
          <w:sz w:val="24"/>
          <w:szCs w:val="24"/>
          <w:lang w:eastAsia="es-ES"/>
        </w:rPr>
        <w:t>maximalista”</w:t>
      </w:r>
      <w:r w:rsidRPr="00E54ABF">
        <w:rPr>
          <w:rFonts w:ascii="Segoe UI" w:eastAsia="Times New Roman" w:hAnsi="Segoe UI" w:cs="Segoe UI"/>
          <w:sz w:val="24"/>
          <w:szCs w:val="24"/>
          <w:lang w:eastAsia="es-ES"/>
        </w:rPr>
        <w:t xml:space="preserve">, </w:t>
      </w:r>
      <w:r w:rsidR="005C6757" w:rsidRPr="00E54ABF">
        <w:rPr>
          <w:rFonts w:ascii="Segoe UI" w:eastAsia="Times New Roman" w:hAnsi="Segoe UI" w:cs="Segoe UI"/>
          <w:sz w:val="24"/>
          <w:szCs w:val="24"/>
          <w:lang w:eastAsia="es-ES"/>
        </w:rPr>
        <w:t xml:space="preserve">que defiende </w:t>
      </w:r>
      <w:r w:rsidRPr="00E54ABF">
        <w:rPr>
          <w:rFonts w:ascii="Segoe UI" w:eastAsia="Times New Roman" w:hAnsi="Segoe UI" w:cs="Segoe UI"/>
          <w:sz w:val="24"/>
          <w:szCs w:val="24"/>
          <w:lang w:eastAsia="es-ES"/>
        </w:rPr>
        <w:t>en que</w:t>
      </w:r>
      <w:r w:rsidR="00E54ABF" w:rsidRPr="00E54ABF">
        <w:rPr>
          <w:rFonts w:ascii="Segoe UI" w:eastAsia="Times New Roman" w:hAnsi="Segoe UI" w:cs="Segoe UI"/>
          <w:sz w:val="24"/>
          <w:szCs w:val="24"/>
          <w:lang w:eastAsia="es-ES"/>
        </w:rPr>
        <w:t xml:space="preserve"> estando</w:t>
      </w:r>
      <w:r w:rsidRPr="00E54ABF">
        <w:rPr>
          <w:rFonts w:ascii="Segoe UI" w:eastAsia="Times New Roman" w:hAnsi="Segoe UI" w:cs="Segoe UI"/>
          <w:sz w:val="24"/>
          <w:szCs w:val="24"/>
          <w:lang w:eastAsia="es-ES"/>
        </w:rPr>
        <w:t xml:space="preserve"> expulsados del ordenamiento jurídico los preceptos legales</w:t>
      </w:r>
      <w:r w:rsidR="005C6757" w:rsidRPr="00E54ABF">
        <w:rPr>
          <w:rFonts w:ascii="Segoe UI" w:eastAsia="Times New Roman" w:hAnsi="Segoe UI" w:cs="Segoe UI"/>
          <w:sz w:val="24"/>
          <w:szCs w:val="24"/>
          <w:lang w:eastAsia="es-ES"/>
        </w:rPr>
        <w:t xml:space="preserve"> que son</w:t>
      </w:r>
      <w:r w:rsidR="00E54ABF" w:rsidRPr="00E54ABF">
        <w:rPr>
          <w:rFonts w:ascii="Segoe UI" w:eastAsia="Times New Roman" w:hAnsi="Segoe UI" w:cs="Segoe UI"/>
          <w:sz w:val="24"/>
          <w:szCs w:val="24"/>
          <w:lang w:eastAsia="es-ES"/>
        </w:rPr>
        <w:t xml:space="preserve"> declarados</w:t>
      </w:r>
      <w:r w:rsidR="005C6757" w:rsidRPr="00E54ABF">
        <w:rPr>
          <w:rFonts w:ascii="Segoe UI" w:eastAsia="Times New Roman" w:hAnsi="Segoe UI" w:cs="Segoe UI"/>
          <w:sz w:val="24"/>
          <w:szCs w:val="24"/>
          <w:lang w:eastAsia="es-ES"/>
        </w:rPr>
        <w:t xml:space="preserve"> inconstitucionales</w:t>
      </w:r>
      <w:r w:rsidRPr="00E54ABF">
        <w:rPr>
          <w:rFonts w:ascii="Segoe UI" w:eastAsia="Times New Roman" w:hAnsi="Segoe UI" w:cs="Segoe UI"/>
          <w:sz w:val="24"/>
          <w:szCs w:val="24"/>
          <w:lang w:eastAsia="es-ES"/>
        </w:rPr>
        <w:t>, aun cuando se demuestre por quien tenga la carga de la prueba</w:t>
      </w:r>
      <w:r w:rsidR="00E54ABF" w:rsidRPr="00E54ABF">
        <w:rPr>
          <w:rFonts w:ascii="Segoe UI" w:eastAsia="Times New Roman" w:hAnsi="Segoe UI" w:cs="Segoe UI"/>
          <w:sz w:val="24"/>
          <w:szCs w:val="24"/>
          <w:lang w:eastAsia="es-ES"/>
        </w:rPr>
        <w:t xml:space="preserve"> sobre</w:t>
      </w:r>
      <w:r w:rsidRPr="00E54ABF">
        <w:rPr>
          <w:rFonts w:ascii="Segoe UI" w:eastAsia="Times New Roman" w:hAnsi="Segoe UI" w:cs="Segoe UI"/>
          <w:sz w:val="24"/>
          <w:szCs w:val="24"/>
          <w:lang w:eastAsia="es-ES"/>
        </w:rPr>
        <w:t xml:space="preserve"> la existencia o inexistencia del hecho imponible, no le es posible a la Administración liquidar el impuesto</w:t>
      </w:r>
      <w:r w:rsidR="005C6757" w:rsidRPr="00E54ABF">
        <w:rPr>
          <w:rFonts w:ascii="Segoe UI" w:eastAsia="Times New Roman" w:hAnsi="Segoe UI" w:cs="Segoe UI"/>
          <w:sz w:val="24"/>
          <w:szCs w:val="24"/>
          <w:lang w:eastAsia="es-ES"/>
        </w:rPr>
        <w:t xml:space="preserve"> referido,</w:t>
      </w:r>
      <w:r w:rsidRPr="00E54ABF">
        <w:rPr>
          <w:rFonts w:ascii="Segoe UI" w:eastAsia="Times New Roman" w:hAnsi="Segoe UI" w:cs="Segoe UI"/>
          <w:sz w:val="24"/>
          <w:szCs w:val="24"/>
          <w:lang w:eastAsia="es-ES"/>
        </w:rPr>
        <w:t xml:space="preserve"> ni a los órganos judiciales completar la norma, al encontrándose suspendida la vigencia del tributo en su totalidad hasta que se promulgue y entre en vigor la</w:t>
      </w:r>
      <w:r w:rsidR="008044C2" w:rsidRPr="00E54ABF">
        <w:rPr>
          <w:rFonts w:ascii="Segoe UI" w:eastAsia="Times New Roman" w:hAnsi="Segoe UI" w:cs="Segoe UI"/>
          <w:sz w:val="24"/>
          <w:szCs w:val="24"/>
          <w:lang w:eastAsia="es-ES"/>
        </w:rPr>
        <w:t xml:space="preserve"> nueva</w:t>
      </w:r>
      <w:r w:rsidRPr="00E54ABF">
        <w:rPr>
          <w:rFonts w:ascii="Segoe UI" w:eastAsia="Times New Roman" w:hAnsi="Segoe UI" w:cs="Segoe UI"/>
          <w:sz w:val="24"/>
          <w:szCs w:val="24"/>
          <w:lang w:eastAsia="es-ES"/>
        </w:rPr>
        <w:t xml:space="preserve"> normativa que se apruebe en aplicación </w:t>
      </w:r>
      <w:r w:rsidR="00E54ABF" w:rsidRPr="00E54ABF">
        <w:rPr>
          <w:rFonts w:ascii="Segoe UI" w:eastAsia="Times New Roman" w:hAnsi="Segoe UI" w:cs="Segoe UI"/>
          <w:sz w:val="24"/>
          <w:szCs w:val="24"/>
          <w:lang w:eastAsia="es-ES"/>
        </w:rPr>
        <w:t>de la Sentencia</w:t>
      </w:r>
      <w:r w:rsidRPr="00E54ABF">
        <w:rPr>
          <w:rFonts w:ascii="Segoe UI" w:eastAsia="Times New Roman" w:hAnsi="Segoe UI" w:cs="Segoe UI"/>
          <w:sz w:val="24"/>
          <w:szCs w:val="24"/>
          <w:lang w:eastAsia="es-ES"/>
        </w:rPr>
        <w:t xml:space="preserve">, pues lo contrario implicaría </w:t>
      </w:r>
      <w:r w:rsidR="00E54ABF" w:rsidRPr="00E54ABF">
        <w:rPr>
          <w:rFonts w:ascii="Segoe UI" w:eastAsia="Times New Roman" w:hAnsi="Segoe UI" w:cs="Segoe UI"/>
          <w:sz w:val="24"/>
          <w:szCs w:val="24"/>
          <w:lang w:eastAsia="es-ES"/>
        </w:rPr>
        <w:t>vulnerar</w:t>
      </w:r>
      <w:r w:rsidRPr="00E54ABF">
        <w:rPr>
          <w:rFonts w:ascii="Segoe UI" w:eastAsia="Times New Roman" w:hAnsi="Segoe UI" w:cs="Segoe UI"/>
          <w:sz w:val="24"/>
          <w:szCs w:val="24"/>
          <w:lang w:eastAsia="es-ES"/>
        </w:rPr>
        <w:t xml:space="preserve"> los principios de seguridad jurídica y de reserva de ley en materia tributaria, debiendo ser anuladas las</w:t>
      </w:r>
      <w:r w:rsidR="00E54ABF" w:rsidRPr="00E54ABF">
        <w:rPr>
          <w:rFonts w:ascii="Segoe UI" w:eastAsia="Times New Roman" w:hAnsi="Segoe UI" w:cs="Segoe UI"/>
          <w:sz w:val="24"/>
          <w:szCs w:val="24"/>
          <w:lang w:eastAsia="es-ES"/>
        </w:rPr>
        <w:t xml:space="preserve"> liquidaciones </w:t>
      </w:r>
      <w:r w:rsidRPr="00E54ABF">
        <w:rPr>
          <w:rFonts w:ascii="Segoe UI" w:eastAsia="Times New Roman" w:hAnsi="Segoe UI" w:cs="Segoe UI"/>
          <w:sz w:val="24"/>
          <w:szCs w:val="24"/>
          <w:lang w:eastAsia="es-ES"/>
        </w:rPr>
        <w:t>practicadas, al haber sido giradas en aplicación de preceptos expulsados del ordenamiento jurídico</w:t>
      </w:r>
      <w:r w:rsidR="00E54ABF" w:rsidRPr="00E54ABF">
        <w:rPr>
          <w:rFonts w:ascii="Segoe UI" w:eastAsia="Times New Roman" w:hAnsi="Segoe UI" w:cs="Segoe UI"/>
          <w:sz w:val="24"/>
          <w:szCs w:val="24"/>
          <w:lang w:eastAsia="es-ES"/>
        </w:rPr>
        <w:t xml:space="preserve"> desde el origen.</w:t>
      </w:r>
    </w:p>
    <w:p w:rsidR="00A828FB" w:rsidRPr="00E54ABF" w:rsidRDefault="00A828FB" w:rsidP="00F82024">
      <w:pPr>
        <w:spacing w:after="150" w:line="240" w:lineRule="auto"/>
        <w:jc w:val="both"/>
        <w:rPr>
          <w:rFonts w:ascii="Segoe UI" w:eastAsia="Times New Roman" w:hAnsi="Segoe UI" w:cs="Segoe UI"/>
          <w:sz w:val="24"/>
          <w:szCs w:val="24"/>
          <w:lang w:eastAsia="es-ES"/>
        </w:rPr>
      </w:pPr>
      <w:r w:rsidRPr="00E54ABF">
        <w:rPr>
          <w:rFonts w:ascii="Segoe UI" w:eastAsia="Times New Roman" w:hAnsi="Segoe UI" w:cs="Segoe UI"/>
          <w:sz w:val="24"/>
          <w:szCs w:val="24"/>
          <w:lang w:eastAsia="es-ES"/>
        </w:rPr>
        <w:t>3</w:t>
      </w:r>
      <w:r w:rsidR="00E54ABF" w:rsidRPr="00E54ABF">
        <w:rPr>
          <w:rFonts w:ascii="Segoe UI" w:eastAsia="Times New Roman" w:hAnsi="Segoe UI" w:cs="Segoe UI"/>
          <w:sz w:val="24"/>
          <w:szCs w:val="24"/>
          <w:lang w:eastAsia="es-ES"/>
        </w:rPr>
        <w:t>ª</w:t>
      </w:r>
      <w:r w:rsidRPr="00E54ABF">
        <w:rPr>
          <w:rFonts w:ascii="Segoe UI" w:eastAsia="Times New Roman" w:hAnsi="Segoe UI" w:cs="Segoe UI"/>
          <w:sz w:val="24"/>
          <w:szCs w:val="24"/>
          <w:lang w:eastAsia="es-ES"/>
        </w:rPr>
        <w:t xml:space="preserve">) </w:t>
      </w:r>
      <w:r w:rsidR="00E54ABF" w:rsidRPr="00E54ABF">
        <w:rPr>
          <w:rFonts w:ascii="Segoe UI" w:eastAsia="Times New Roman" w:hAnsi="Segoe UI" w:cs="Segoe UI"/>
          <w:sz w:val="24"/>
          <w:szCs w:val="24"/>
          <w:lang w:eastAsia="es-ES"/>
        </w:rPr>
        <w:t xml:space="preserve">Entiende esta postura que corresponde a la Administración acreditar </w:t>
      </w:r>
      <w:r w:rsidRPr="00E54ABF">
        <w:rPr>
          <w:rFonts w:ascii="Segoe UI" w:eastAsia="Times New Roman" w:hAnsi="Segoe UI" w:cs="Segoe UI"/>
          <w:sz w:val="24"/>
          <w:szCs w:val="24"/>
          <w:lang w:eastAsia="es-ES"/>
        </w:rPr>
        <w:t>la existencia de una situación de riqueza gravable y constatar el incremento del valor de los terrenos.</w:t>
      </w:r>
    </w:p>
    <w:p w:rsidR="0079741A" w:rsidRPr="00E54ABF" w:rsidRDefault="00C61A25" w:rsidP="00E54ABF">
      <w:pPr>
        <w:spacing w:after="0" w:line="240" w:lineRule="auto"/>
        <w:jc w:val="both"/>
        <w:rPr>
          <w:rFonts w:ascii="Segoe UI" w:eastAsia="Times New Roman" w:hAnsi="Segoe UI" w:cs="Segoe UI"/>
          <w:sz w:val="24"/>
          <w:szCs w:val="24"/>
          <w:lang w:eastAsia="es-ES"/>
        </w:rPr>
      </w:pPr>
      <w:r w:rsidRPr="00E54ABF">
        <w:rPr>
          <w:rFonts w:ascii="Segoe UI" w:eastAsia="Times New Roman" w:hAnsi="Segoe UI" w:cs="Segoe UI"/>
          <w:sz w:val="24"/>
          <w:szCs w:val="24"/>
          <w:lang w:eastAsia="es-ES"/>
        </w:rPr>
        <w:t xml:space="preserve">Ante tal </w:t>
      </w:r>
      <w:r w:rsidR="00E54ABF">
        <w:rPr>
          <w:rFonts w:ascii="Segoe UI" w:eastAsia="Times New Roman" w:hAnsi="Segoe UI" w:cs="Segoe UI"/>
          <w:sz w:val="24"/>
          <w:szCs w:val="24"/>
          <w:lang w:eastAsia="es-ES"/>
        </w:rPr>
        <w:t>panorama</w:t>
      </w:r>
      <w:r w:rsidRPr="00E54ABF">
        <w:rPr>
          <w:rFonts w:ascii="Segoe UI" w:eastAsia="Times New Roman" w:hAnsi="Segoe UI" w:cs="Segoe UI"/>
          <w:sz w:val="24"/>
          <w:szCs w:val="24"/>
          <w:lang w:eastAsia="es-ES"/>
        </w:rPr>
        <w:t xml:space="preserve"> de inseguridad jurídica, dados los dispares pronunciamientos que se venían produciendo, la Sala Tercera del Tribunal Supremo, en </w:t>
      </w:r>
      <w:hyperlink r:id="rId120" w:tooltip="enlace" w:history="1">
        <w:r w:rsidRPr="00E54ABF">
          <w:rPr>
            <w:rFonts w:ascii="Segoe UI" w:eastAsia="Times New Roman" w:hAnsi="Segoe UI" w:cs="Segoe UI"/>
            <w:sz w:val="24"/>
            <w:szCs w:val="24"/>
            <w:lang w:eastAsia="es-ES"/>
          </w:rPr>
          <w:t>Sentencia de 9 de julio de 2018</w:t>
        </w:r>
      </w:hyperlink>
      <w:r w:rsidR="00C32596" w:rsidRPr="00E54ABF">
        <w:rPr>
          <w:rFonts w:ascii="Segoe UI" w:hAnsi="Segoe UI" w:cs="Segoe UI"/>
          <w:sz w:val="24"/>
          <w:szCs w:val="24"/>
        </w:rPr>
        <w:t xml:space="preserve">, </w:t>
      </w:r>
      <w:r w:rsidR="00C32596" w:rsidRPr="00E54ABF">
        <w:rPr>
          <w:rFonts w:ascii="Segoe UI" w:eastAsia="Times New Roman" w:hAnsi="Segoe UI" w:cs="Segoe UI"/>
          <w:sz w:val="24"/>
          <w:szCs w:val="24"/>
          <w:lang w:eastAsia="es-ES"/>
        </w:rPr>
        <w:t>seguida, después, de las Sentencias d</w:t>
      </w:r>
      <w:r w:rsidR="00E54ABF">
        <w:rPr>
          <w:rFonts w:ascii="Segoe UI" w:eastAsia="Times New Roman" w:hAnsi="Segoe UI" w:cs="Segoe UI"/>
          <w:sz w:val="24"/>
          <w:szCs w:val="24"/>
          <w:lang w:eastAsia="es-ES"/>
        </w:rPr>
        <w:t>e</w:t>
      </w:r>
      <w:r w:rsidR="00C32596" w:rsidRPr="00E54ABF">
        <w:rPr>
          <w:rFonts w:ascii="Segoe UI" w:eastAsia="Times New Roman" w:hAnsi="Segoe UI" w:cs="Segoe UI"/>
          <w:sz w:val="24"/>
          <w:szCs w:val="24"/>
          <w:lang w:eastAsia="es-ES"/>
        </w:rPr>
        <w:t xml:space="preserve"> 18 y 19 de julio de</w:t>
      </w:r>
      <w:r w:rsidR="00E54ABF">
        <w:rPr>
          <w:rFonts w:ascii="Segoe UI" w:eastAsia="Times New Roman" w:hAnsi="Segoe UI" w:cs="Segoe UI"/>
          <w:sz w:val="24"/>
          <w:szCs w:val="24"/>
          <w:lang w:eastAsia="es-ES"/>
        </w:rPr>
        <w:t xml:space="preserve"> 2018</w:t>
      </w:r>
      <w:r w:rsidR="00C32596" w:rsidRPr="00E54ABF">
        <w:rPr>
          <w:rFonts w:ascii="Segoe UI" w:eastAsia="Times New Roman" w:hAnsi="Segoe UI" w:cs="Segoe UI"/>
          <w:sz w:val="24"/>
          <w:szCs w:val="24"/>
          <w:lang w:eastAsia="es-ES"/>
        </w:rPr>
        <w:t xml:space="preserve">, </w:t>
      </w:r>
      <w:r w:rsidR="00E16B38" w:rsidRPr="00E54ABF">
        <w:rPr>
          <w:rFonts w:ascii="Segoe UI" w:eastAsia="Times New Roman" w:hAnsi="Segoe UI" w:cs="Segoe UI"/>
          <w:sz w:val="24"/>
          <w:szCs w:val="24"/>
          <w:lang w:eastAsia="es-ES"/>
        </w:rPr>
        <w:t xml:space="preserve">permite que no se rectifique las autoliquidaciones del IIVTNU, y por tanto que no se devuelva </w:t>
      </w:r>
      <w:r w:rsidR="00E16B38" w:rsidRPr="00E54ABF">
        <w:rPr>
          <w:rFonts w:ascii="Segoe UI" w:eastAsia="Times New Roman" w:hAnsi="Segoe UI" w:cs="Segoe UI"/>
          <w:sz w:val="24"/>
          <w:szCs w:val="24"/>
          <w:lang w:eastAsia="es-ES"/>
        </w:rPr>
        <w:lastRenderedPageBreak/>
        <w:t xml:space="preserve">la cantidad ingresada por tal impuesto, en aquellos casos en los que no se acredita por el obligado tributario la inexistencia de incremento de valor de los terrenos de naturaleza urbana, porque en dichos supuestos los </w:t>
      </w:r>
      <w:hyperlink r:id="rId121" w:anchor="I774')" w:tooltip="enlace" w:history="1">
        <w:r w:rsidR="00E16B38" w:rsidRPr="00E54ABF">
          <w:rPr>
            <w:rFonts w:ascii="Segoe UI" w:eastAsia="Times New Roman" w:hAnsi="Segoe UI" w:cs="Segoe UI"/>
            <w:sz w:val="24"/>
            <w:szCs w:val="24"/>
            <w:lang w:eastAsia="es-ES"/>
          </w:rPr>
          <w:t>artículos 107.1</w:t>
        </w:r>
      </w:hyperlink>
      <w:r w:rsidR="00E16B38" w:rsidRPr="00E54ABF">
        <w:rPr>
          <w:rFonts w:ascii="Segoe UI" w:hAnsi="Segoe UI" w:cs="Segoe UI"/>
          <w:sz w:val="24"/>
          <w:szCs w:val="24"/>
        </w:rPr>
        <w:t xml:space="preserve"> </w:t>
      </w:r>
      <w:r w:rsidR="00E16B38" w:rsidRPr="00E54ABF">
        <w:rPr>
          <w:rFonts w:ascii="Segoe UI" w:eastAsia="Times New Roman" w:hAnsi="Segoe UI" w:cs="Segoe UI"/>
          <w:sz w:val="24"/>
          <w:szCs w:val="24"/>
          <w:lang w:eastAsia="es-ES"/>
        </w:rPr>
        <w:t xml:space="preserve"> y </w:t>
      </w:r>
      <w:hyperlink r:id="rId122" w:anchor="I773')" w:tooltip="enlace" w:history="1">
        <w:r w:rsidR="00E16B38" w:rsidRPr="00E54ABF">
          <w:rPr>
            <w:rFonts w:ascii="Segoe UI" w:eastAsia="Times New Roman" w:hAnsi="Segoe UI" w:cs="Segoe UI"/>
            <w:sz w:val="24"/>
            <w:szCs w:val="24"/>
            <w:lang w:eastAsia="es-ES"/>
          </w:rPr>
          <w:t>107.2 a) del TRLRHL,</w:t>
        </w:r>
      </w:hyperlink>
      <w:r w:rsidR="00E16B38" w:rsidRPr="00E54ABF">
        <w:rPr>
          <w:rFonts w:ascii="Segoe UI" w:eastAsia="Times New Roman" w:hAnsi="Segoe UI" w:cs="Segoe UI"/>
          <w:sz w:val="24"/>
          <w:szCs w:val="24"/>
          <w:lang w:eastAsia="es-ES"/>
        </w:rPr>
        <w:t xml:space="preserve"> resultan constitucionales y, por consiguiente, los ingresos son debidos.</w:t>
      </w:r>
      <w:r w:rsidR="0079741A" w:rsidRPr="00E54ABF">
        <w:rPr>
          <w:rFonts w:ascii="Segoe UI" w:eastAsia="Times New Roman" w:hAnsi="Segoe UI" w:cs="Segoe UI"/>
          <w:sz w:val="24"/>
          <w:szCs w:val="24"/>
          <w:lang w:eastAsia="es-ES"/>
        </w:rPr>
        <w:t xml:space="preserve"> Y así, declara</w:t>
      </w:r>
      <w:r w:rsidR="00E54ABF">
        <w:rPr>
          <w:rFonts w:ascii="Segoe UI" w:eastAsia="Times New Roman" w:hAnsi="Segoe UI" w:cs="Segoe UI"/>
          <w:sz w:val="24"/>
          <w:szCs w:val="24"/>
          <w:lang w:eastAsia="es-ES"/>
        </w:rPr>
        <w:t xml:space="preserve"> en esta Sentencia</w:t>
      </w:r>
      <w:r w:rsidR="0079741A" w:rsidRPr="00E54ABF">
        <w:rPr>
          <w:rFonts w:ascii="Segoe UI" w:eastAsia="Times New Roman" w:hAnsi="Segoe UI" w:cs="Segoe UI"/>
          <w:sz w:val="24"/>
          <w:szCs w:val="24"/>
          <w:lang w:eastAsia="es-ES"/>
        </w:rPr>
        <w:t>:</w:t>
      </w:r>
      <w:r w:rsidR="00E54ABF">
        <w:rPr>
          <w:rFonts w:ascii="Segoe UI" w:eastAsia="Times New Roman" w:hAnsi="Segoe UI" w:cs="Segoe UI"/>
          <w:sz w:val="24"/>
          <w:szCs w:val="24"/>
          <w:lang w:eastAsia="es-ES"/>
        </w:rPr>
        <w:t xml:space="preserve"> </w:t>
      </w:r>
      <w:r w:rsidR="00E54ABF" w:rsidRPr="00E54ABF">
        <w:rPr>
          <w:rFonts w:ascii="Segoe UI" w:eastAsia="Times New Roman" w:hAnsi="Segoe UI" w:cs="Segoe UI"/>
          <w:iCs/>
          <w:sz w:val="24"/>
          <w:szCs w:val="24"/>
          <w:lang w:eastAsia="es-ES"/>
        </w:rPr>
        <w:t>“</w:t>
      </w:r>
      <w:r w:rsidR="0079741A" w:rsidRPr="00E54ABF">
        <w:rPr>
          <w:rFonts w:ascii="Segoe UI" w:eastAsia="Times New Roman" w:hAnsi="Segoe UI" w:cs="Segoe UI"/>
          <w:iCs/>
          <w:sz w:val="24"/>
          <w:szCs w:val="24"/>
          <w:lang w:eastAsia="es-ES"/>
        </w:rPr>
        <w:t>1º) Los </w:t>
      </w:r>
      <w:hyperlink r:id="rId123" w:anchor="I774')" w:tooltip="enlace" w:history="1">
        <w:r w:rsidR="0079741A" w:rsidRPr="00E54ABF">
          <w:rPr>
            <w:rFonts w:ascii="Segoe UI" w:eastAsia="Times New Roman" w:hAnsi="Segoe UI" w:cs="Segoe UI"/>
            <w:iCs/>
            <w:sz w:val="24"/>
            <w:szCs w:val="24"/>
            <w:lang w:eastAsia="es-ES"/>
          </w:rPr>
          <w:t>artículos 107.1 (LA LEY 362/2004)</w:t>
        </w:r>
      </w:hyperlink>
      <w:r w:rsidR="0079741A" w:rsidRPr="00E54ABF">
        <w:rPr>
          <w:rFonts w:ascii="Segoe UI" w:eastAsia="Times New Roman" w:hAnsi="Segoe UI" w:cs="Segoe UI"/>
          <w:iCs/>
          <w:sz w:val="24"/>
          <w:szCs w:val="24"/>
          <w:lang w:eastAsia="es-ES"/>
        </w:rPr>
        <w:t xml:space="preserve"> y </w:t>
      </w:r>
      <w:hyperlink r:id="rId124" w:anchor="I776')" w:tooltip="enlace" w:history="1">
        <w:r w:rsidR="0079741A" w:rsidRPr="00E54ABF">
          <w:rPr>
            <w:rFonts w:ascii="Segoe UI" w:eastAsia="Times New Roman" w:hAnsi="Segoe UI" w:cs="Segoe UI"/>
            <w:iCs/>
            <w:sz w:val="24"/>
            <w:szCs w:val="24"/>
            <w:lang w:eastAsia="es-ES"/>
          </w:rPr>
          <w:t>107.2 a) del TRLHL (LA LEY 362/2004)</w:t>
        </w:r>
      </w:hyperlink>
      <w:r w:rsidR="0079741A" w:rsidRPr="00E54ABF">
        <w:rPr>
          <w:rFonts w:ascii="Segoe UI" w:eastAsia="Times New Roman" w:hAnsi="Segoe UI" w:cs="Segoe UI"/>
          <w:iCs/>
          <w:sz w:val="24"/>
          <w:szCs w:val="24"/>
          <w:lang w:eastAsia="es-ES"/>
        </w:rPr>
        <w:t xml:space="preserve">, a tenor de la interpretación que hemos hecho del fallo y del fundamento jurídico 5 de la </w:t>
      </w:r>
      <w:hyperlink r:id="rId125" w:tooltip="enlace" w:history="1">
        <w:r w:rsidR="0079741A" w:rsidRPr="00E54ABF">
          <w:rPr>
            <w:rFonts w:ascii="Segoe UI" w:eastAsia="Times New Roman" w:hAnsi="Segoe UI" w:cs="Segoe UI"/>
            <w:iCs/>
            <w:sz w:val="24"/>
            <w:szCs w:val="24"/>
            <w:lang w:eastAsia="es-ES"/>
          </w:rPr>
          <w:t>STC 59/2017 (LA LEY 37759/2017)</w:t>
        </w:r>
      </w:hyperlink>
      <w:r w:rsidR="0079741A" w:rsidRPr="00E54ABF">
        <w:rPr>
          <w:rFonts w:ascii="Segoe UI" w:eastAsia="Times New Roman" w:hAnsi="Segoe UI" w:cs="Segoe UI"/>
          <w:iCs/>
          <w:sz w:val="24"/>
          <w:szCs w:val="24"/>
          <w:lang w:eastAsia="es-ES"/>
        </w:rPr>
        <w:t xml:space="preserve">, adolecen solo de una inconstitucionalidad y nulidad parcial. En este sentido, son constitucionales y resultan, pues, plenamente aplicables, en todos aquellos supuestos en los que el obligado tributario no ha logrado acreditar, por cualquiera de los medios que hemos expresado en el fundamento de derecho Quinto, que la transmisión de la propiedad de los terrenos por cualquier título (o la constitución o transmisión de cualquier derecho real de goce, limitativo del dominio, sobre los referidos terrenos), no ha puesto de manifiesto un incremento de su valor o, lo que es igual, una capacidad económica susceptible de ser gravada con fundamento en el </w:t>
      </w:r>
      <w:hyperlink r:id="rId126" w:anchor="I32')" w:tooltip="enlace" w:history="1">
        <w:r w:rsidR="0079741A" w:rsidRPr="00E54ABF">
          <w:rPr>
            <w:rFonts w:ascii="Segoe UI" w:eastAsia="Times New Roman" w:hAnsi="Segoe UI" w:cs="Segoe UI"/>
            <w:iCs/>
            <w:sz w:val="24"/>
            <w:szCs w:val="24"/>
            <w:lang w:eastAsia="es-ES"/>
          </w:rPr>
          <w:t>artículo 31.1 CE. (LA LEY 2500/1978)</w:t>
        </w:r>
      </w:hyperlink>
      <w:r w:rsidR="00E54ABF" w:rsidRPr="00E54ABF">
        <w:rPr>
          <w:rFonts w:ascii="Segoe UI" w:eastAsia="Times New Roman" w:hAnsi="Segoe UI" w:cs="Segoe UI"/>
          <w:i/>
          <w:iCs/>
          <w:sz w:val="24"/>
          <w:szCs w:val="24"/>
          <w:lang w:eastAsia="es-ES"/>
        </w:rPr>
        <w:t>.</w:t>
      </w:r>
      <w:r w:rsidR="00E54ABF">
        <w:rPr>
          <w:rFonts w:ascii="Segoe UI" w:eastAsia="Times New Roman" w:hAnsi="Segoe UI" w:cs="Segoe UI"/>
          <w:sz w:val="24"/>
          <w:szCs w:val="24"/>
          <w:lang w:eastAsia="es-ES"/>
        </w:rPr>
        <w:t xml:space="preserve"> </w:t>
      </w:r>
      <w:r w:rsidR="0079741A" w:rsidRPr="00E54ABF">
        <w:rPr>
          <w:rFonts w:ascii="Segoe UI" w:eastAsia="Times New Roman" w:hAnsi="Segoe UI" w:cs="Segoe UI"/>
          <w:iCs/>
          <w:sz w:val="24"/>
          <w:szCs w:val="24"/>
          <w:lang w:eastAsia="es-ES"/>
        </w:rPr>
        <w:t>2º) El </w:t>
      </w:r>
      <w:hyperlink r:id="rId127" w:anchor="I807')" w:tooltip="enlace" w:history="1">
        <w:r w:rsidR="0079741A" w:rsidRPr="00E54ABF">
          <w:rPr>
            <w:rFonts w:ascii="Segoe UI" w:eastAsia="Times New Roman" w:hAnsi="Segoe UI" w:cs="Segoe UI"/>
            <w:iCs/>
            <w:sz w:val="24"/>
            <w:szCs w:val="24"/>
            <w:lang w:eastAsia="es-ES"/>
          </w:rPr>
          <w:t>artículo 110.4 del TRLHL (LA LEY 362/2004)</w:t>
        </w:r>
      </w:hyperlink>
      <w:r w:rsidR="00E54ABF">
        <w:rPr>
          <w:rFonts w:ascii="Segoe UI" w:eastAsia="Times New Roman" w:hAnsi="Segoe UI" w:cs="Segoe UI"/>
          <w:iCs/>
          <w:sz w:val="24"/>
          <w:szCs w:val="24"/>
          <w:lang w:eastAsia="es-ES"/>
        </w:rPr>
        <w:t xml:space="preserve">, sin </w:t>
      </w:r>
      <w:r w:rsidR="0079741A" w:rsidRPr="00E54ABF">
        <w:rPr>
          <w:rFonts w:ascii="Segoe UI" w:eastAsia="Times New Roman" w:hAnsi="Segoe UI" w:cs="Segoe UI"/>
          <w:iCs/>
          <w:sz w:val="24"/>
          <w:szCs w:val="24"/>
          <w:lang w:eastAsia="es-ES"/>
        </w:rPr>
        <w:t>embargo, </w:t>
      </w:r>
      <w:r w:rsidR="00E54ABF">
        <w:rPr>
          <w:rFonts w:ascii="Segoe UI" w:eastAsia="Times New Roman" w:hAnsi="Segoe UI" w:cs="Segoe UI"/>
          <w:iCs/>
          <w:sz w:val="24"/>
          <w:szCs w:val="24"/>
          <w:lang w:eastAsia="es-ES"/>
        </w:rPr>
        <w:t xml:space="preserve"> </w:t>
      </w:r>
      <w:r w:rsidR="0079741A" w:rsidRPr="00E54ABF">
        <w:rPr>
          <w:rFonts w:ascii="Segoe UI" w:eastAsia="Times New Roman" w:hAnsi="Segoe UI" w:cs="Segoe UI"/>
          <w:iCs/>
          <w:sz w:val="24"/>
          <w:szCs w:val="24"/>
          <w:lang w:eastAsia="es-ES"/>
        </w:rPr>
        <w:t xml:space="preserve">es inconstitucional y nulo en todo caso (inconstitucionalidad total) porque, como señala la </w:t>
      </w:r>
      <w:hyperlink r:id="rId128" w:tooltip="enlace" w:history="1">
        <w:r w:rsidR="0079741A" w:rsidRPr="00E54ABF">
          <w:rPr>
            <w:rFonts w:ascii="Segoe UI" w:eastAsia="Times New Roman" w:hAnsi="Segoe UI" w:cs="Segoe UI"/>
            <w:iCs/>
            <w:sz w:val="24"/>
            <w:szCs w:val="24"/>
            <w:lang w:eastAsia="es-ES"/>
          </w:rPr>
          <w:t>STC 59/2017 (LA LEY 37759/2017)</w:t>
        </w:r>
      </w:hyperlink>
      <w:r w:rsidR="0079741A" w:rsidRPr="00E54ABF">
        <w:rPr>
          <w:rFonts w:ascii="Segoe UI" w:eastAsia="Times New Roman" w:hAnsi="Segoe UI" w:cs="Segoe UI"/>
          <w:iCs/>
          <w:sz w:val="24"/>
          <w:szCs w:val="24"/>
          <w:lang w:eastAsia="es-ES"/>
        </w:rPr>
        <w:t xml:space="preserve">, "no permite acreditar un resultado diferente al resultante de la aplicación de las reglas de valoración que contiene", o, dicho de otro modo, porque "impide a los sujetos pasivos que puedan acreditar la existencia de una situación inexpresiva de capacidad económica ( </w:t>
      </w:r>
      <w:hyperlink r:id="rId129" w:tooltip="enlace" w:history="1">
        <w:r w:rsidR="0079741A" w:rsidRPr="00E54ABF">
          <w:rPr>
            <w:rFonts w:ascii="Segoe UI" w:eastAsia="Times New Roman" w:hAnsi="Segoe UI" w:cs="Segoe UI"/>
            <w:iCs/>
            <w:sz w:val="24"/>
            <w:szCs w:val="24"/>
            <w:lang w:eastAsia="es-ES"/>
          </w:rPr>
          <w:t>SSTC 26/2017 (LA LEY 2615/2017)</w:t>
        </w:r>
      </w:hyperlink>
      <w:r w:rsidR="0079741A" w:rsidRPr="00E54ABF">
        <w:rPr>
          <w:rFonts w:ascii="Segoe UI" w:eastAsia="Times New Roman" w:hAnsi="Segoe UI" w:cs="Segoe UI"/>
          <w:iCs/>
          <w:sz w:val="24"/>
          <w:szCs w:val="24"/>
          <w:lang w:eastAsia="es-ES"/>
        </w:rPr>
        <w:t xml:space="preserve">, FJ 7, y </w:t>
      </w:r>
      <w:hyperlink r:id="rId130" w:tooltip="enlace" w:history="1">
        <w:r w:rsidR="0079741A" w:rsidRPr="00E54ABF">
          <w:rPr>
            <w:rFonts w:ascii="Segoe UI" w:eastAsia="Times New Roman" w:hAnsi="Segoe UI" w:cs="Segoe UI"/>
            <w:iCs/>
            <w:sz w:val="24"/>
            <w:szCs w:val="24"/>
            <w:lang w:eastAsia="es-ES"/>
          </w:rPr>
          <w:t>37/2017 (LA LEY 5797/2017)</w:t>
        </w:r>
      </w:hyperlink>
      <w:r w:rsidR="0079741A" w:rsidRPr="00E54ABF">
        <w:rPr>
          <w:rFonts w:ascii="Segoe UI" w:eastAsia="Times New Roman" w:hAnsi="Segoe UI" w:cs="Segoe UI"/>
          <w:iCs/>
          <w:sz w:val="24"/>
          <w:szCs w:val="24"/>
          <w:lang w:eastAsia="es-ES"/>
        </w:rPr>
        <w:t xml:space="preserve">, FJ 5)". Esa nulidad total de dicho precepto, precisamente, es la que posibilita que los obligados tributarios puedan probar, desde la </w:t>
      </w:r>
      <w:hyperlink r:id="rId131" w:tooltip="enlace" w:history="1">
        <w:r w:rsidR="0079741A" w:rsidRPr="00E54ABF">
          <w:rPr>
            <w:rFonts w:ascii="Segoe UI" w:eastAsia="Times New Roman" w:hAnsi="Segoe UI" w:cs="Segoe UI"/>
            <w:iCs/>
            <w:sz w:val="24"/>
            <w:szCs w:val="24"/>
            <w:lang w:eastAsia="es-ES"/>
          </w:rPr>
          <w:t>STC 59/2017 (LA LEY 37759/2017)</w:t>
        </w:r>
      </w:hyperlink>
      <w:r w:rsidR="0079741A" w:rsidRPr="00E54ABF">
        <w:rPr>
          <w:rFonts w:ascii="Segoe UI" w:eastAsia="Times New Roman" w:hAnsi="Segoe UI" w:cs="Segoe UI"/>
          <w:iCs/>
          <w:sz w:val="24"/>
          <w:szCs w:val="24"/>
          <w:lang w:eastAsia="es-ES"/>
        </w:rPr>
        <w:t xml:space="preserve">, la inexistencia de un aumento del valor del terreno ante la Administración municipal o, en su caso, ante el órgano judicial, y, en caso contrario, es la que habilita la plena aplicación de los </w:t>
      </w:r>
      <w:hyperlink r:id="rId132" w:anchor="I774')" w:tooltip="enlace" w:history="1">
        <w:r w:rsidR="0079741A" w:rsidRPr="00E54ABF">
          <w:rPr>
            <w:rFonts w:ascii="Segoe UI" w:eastAsia="Times New Roman" w:hAnsi="Segoe UI" w:cs="Segoe UI"/>
            <w:iCs/>
            <w:sz w:val="24"/>
            <w:szCs w:val="24"/>
            <w:lang w:eastAsia="es-ES"/>
          </w:rPr>
          <w:t>artículos 107.1 (LA LEY 362/2004)</w:t>
        </w:r>
      </w:hyperlink>
      <w:r w:rsidR="0079741A" w:rsidRPr="00E54ABF">
        <w:rPr>
          <w:rFonts w:ascii="Segoe UI" w:eastAsia="Times New Roman" w:hAnsi="Segoe UI" w:cs="Segoe UI"/>
          <w:iCs/>
          <w:sz w:val="24"/>
          <w:szCs w:val="24"/>
          <w:lang w:eastAsia="es-ES"/>
        </w:rPr>
        <w:t xml:space="preserve"> y </w:t>
      </w:r>
      <w:hyperlink r:id="rId133" w:anchor="I776')" w:tooltip="enlace" w:history="1">
        <w:r w:rsidR="0079741A" w:rsidRPr="00E54ABF">
          <w:rPr>
            <w:rFonts w:ascii="Segoe UI" w:eastAsia="Times New Roman" w:hAnsi="Segoe UI" w:cs="Segoe UI"/>
            <w:iCs/>
            <w:sz w:val="24"/>
            <w:szCs w:val="24"/>
            <w:lang w:eastAsia="es-ES"/>
          </w:rPr>
          <w:t>107.2 a) del TRLHL (LA LEY 362/2004)</w:t>
        </w:r>
      </w:hyperlink>
      <w:r w:rsidR="00E54ABF">
        <w:rPr>
          <w:rFonts w:ascii="Segoe UI" w:eastAsia="Times New Roman" w:hAnsi="Segoe UI" w:cs="Segoe UI"/>
          <w:iCs/>
          <w:sz w:val="24"/>
          <w:szCs w:val="24"/>
          <w:lang w:eastAsia="es-ES"/>
        </w:rPr>
        <w:t>”</w:t>
      </w:r>
      <w:r w:rsidR="0079741A" w:rsidRPr="00E54ABF">
        <w:rPr>
          <w:rFonts w:ascii="Segoe UI" w:eastAsia="Times New Roman" w:hAnsi="Segoe UI" w:cs="Segoe UI"/>
          <w:iCs/>
          <w:sz w:val="24"/>
          <w:szCs w:val="24"/>
          <w:lang w:eastAsia="es-ES"/>
        </w:rPr>
        <w:t>.</w:t>
      </w:r>
      <w:r w:rsidR="0079741A" w:rsidRPr="00E54ABF">
        <w:rPr>
          <w:rFonts w:ascii="Segoe UI" w:eastAsia="Times New Roman" w:hAnsi="Segoe UI" w:cs="Segoe UI"/>
          <w:sz w:val="24"/>
          <w:szCs w:val="24"/>
          <w:lang w:eastAsia="es-ES"/>
        </w:rPr>
        <w:t xml:space="preserve"> </w:t>
      </w:r>
    </w:p>
    <w:p w:rsidR="0079741A" w:rsidRPr="00F82024" w:rsidRDefault="0079741A" w:rsidP="00F82024">
      <w:pPr>
        <w:spacing w:after="0" w:line="240" w:lineRule="auto"/>
        <w:jc w:val="both"/>
        <w:rPr>
          <w:rFonts w:ascii="Segoe UI" w:eastAsia="Times New Roman" w:hAnsi="Segoe UI" w:cs="Segoe UI"/>
          <w:color w:val="333333"/>
          <w:sz w:val="24"/>
          <w:szCs w:val="24"/>
          <w:lang w:eastAsia="es-ES"/>
        </w:rPr>
      </w:pPr>
    </w:p>
    <w:p w:rsidR="00A828FB" w:rsidRPr="00F82024" w:rsidRDefault="00E54ABF" w:rsidP="00F82024">
      <w:pPr>
        <w:spacing w:after="0" w:line="240" w:lineRule="auto"/>
        <w:jc w:val="both"/>
        <w:rPr>
          <w:rFonts w:ascii="Segoe UI" w:eastAsia="Times New Roman" w:hAnsi="Segoe UI" w:cs="Segoe UI"/>
          <w:color w:val="201F1E"/>
          <w:sz w:val="24"/>
          <w:szCs w:val="24"/>
          <w:lang w:eastAsia="es-ES"/>
        </w:rPr>
      </w:pPr>
      <w:r>
        <w:rPr>
          <w:rFonts w:ascii="Segoe UI" w:eastAsia="Times New Roman" w:hAnsi="Segoe UI" w:cs="Segoe UI"/>
          <w:color w:val="201F1E"/>
          <w:sz w:val="24"/>
          <w:szCs w:val="24"/>
          <w:lang w:eastAsia="es-ES"/>
        </w:rPr>
        <w:lastRenderedPageBreak/>
        <w:t>Es pues, que habiendo expuesto la situación origen del tan actual tema judicial sobre la plusvalía,</w:t>
      </w:r>
      <w:r w:rsidR="008800C9" w:rsidRPr="00F82024">
        <w:rPr>
          <w:rFonts w:ascii="Segoe UI" w:eastAsia="Times New Roman" w:hAnsi="Segoe UI" w:cs="Segoe UI"/>
          <w:color w:val="201F1E"/>
          <w:sz w:val="24"/>
          <w:szCs w:val="24"/>
          <w:lang w:eastAsia="es-ES"/>
        </w:rPr>
        <w:t xml:space="preserve"> </w:t>
      </w:r>
      <w:r>
        <w:rPr>
          <w:rFonts w:ascii="Segoe UI" w:eastAsia="Times New Roman" w:hAnsi="Segoe UI" w:cs="Segoe UI"/>
          <w:color w:val="201F1E"/>
          <w:sz w:val="24"/>
          <w:szCs w:val="24"/>
          <w:lang w:eastAsia="es-ES"/>
        </w:rPr>
        <w:t xml:space="preserve">pasemos a exponer las siguientes Sentencias más </w:t>
      </w:r>
      <w:r w:rsidR="008800C9" w:rsidRPr="00F82024">
        <w:rPr>
          <w:rFonts w:ascii="Segoe UI" w:eastAsia="Times New Roman" w:hAnsi="Segoe UI" w:cs="Segoe UI"/>
          <w:color w:val="201F1E"/>
          <w:sz w:val="24"/>
          <w:szCs w:val="24"/>
          <w:lang w:eastAsia="es-ES"/>
        </w:rPr>
        <w:t xml:space="preserve">recientes del Tribunal Supremo en relación </w:t>
      </w:r>
      <w:r>
        <w:rPr>
          <w:rFonts w:ascii="Segoe UI" w:eastAsia="Times New Roman" w:hAnsi="Segoe UI" w:cs="Segoe UI"/>
          <w:color w:val="201F1E"/>
          <w:sz w:val="24"/>
          <w:szCs w:val="24"/>
          <w:lang w:eastAsia="es-ES"/>
        </w:rPr>
        <w:t xml:space="preserve">a la misma. </w:t>
      </w:r>
    </w:p>
    <w:p w:rsidR="008800C9" w:rsidRDefault="008800C9" w:rsidP="00F82024">
      <w:pPr>
        <w:spacing w:after="0" w:line="240" w:lineRule="auto"/>
        <w:jc w:val="both"/>
        <w:rPr>
          <w:rFonts w:ascii="Segoe UI" w:eastAsia="Times New Roman" w:hAnsi="Segoe UI" w:cs="Segoe UI"/>
          <w:color w:val="201F1E"/>
          <w:sz w:val="24"/>
          <w:szCs w:val="24"/>
          <w:lang w:eastAsia="es-ES"/>
        </w:rPr>
      </w:pPr>
    </w:p>
    <w:p w:rsidR="00386752" w:rsidRPr="00F82024" w:rsidRDefault="00386752" w:rsidP="00F82024">
      <w:pPr>
        <w:spacing w:after="0" w:line="240" w:lineRule="auto"/>
        <w:jc w:val="both"/>
        <w:rPr>
          <w:rFonts w:ascii="Segoe UI" w:eastAsia="Times New Roman" w:hAnsi="Segoe UI" w:cs="Segoe UI"/>
          <w:color w:val="201F1E"/>
          <w:sz w:val="24"/>
          <w:szCs w:val="24"/>
          <w:lang w:eastAsia="es-ES"/>
        </w:rPr>
      </w:pPr>
    </w:p>
    <w:p w:rsidR="008800C9" w:rsidRPr="00F82024" w:rsidRDefault="008800C9" w:rsidP="00F82024">
      <w:pPr>
        <w:spacing w:after="0" w:line="240" w:lineRule="auto"/>
        <w:jc w:val="both"/>
        <w:rPr>
          <w:rFonts w:ascii="Segoe UI" w:eastAsia="Times New Roman" w:hAnsi="Segoe UI" w:cs="Segoe UI"/>
          <w:b/>
          <w:color w:val="201F1E"/>
          <w:sz w:val="24"/>
          <w:szCs w:val="24"/>
          <w:u w:val="single"/>
          <w:lang w:eastAsia="es-ES"/>
        </w:rPr>
      </w:pPr>
      <w:r w:rsidRPr="00F82024">
        <w:rPr>
          <w:rFonts w:ascii="Segoe UI" w:eastAsia="Times New Roman" w:hAnsi="Segoe UI" w:cs="Segoe UI"/>
          <w:b/>
          <w:color w:val="201F1E"/>
          <w:sz w:val="24"/>
          <w:szCs w:val="24"/>
          <w:u w:val="single"/>
          <w:lang w:eastAsia="es-ES"/>
        </w:rPr>
        <w:t>CARGA DE LA PRUEBA</w:t>
      </w:r>
    </w:p>
    <w:p w:rsidR="008800C9" w:rsidRPr="00F82024" w:rsidRDefault="008800C9" w:rsidP="00F82024">
      <w:pPr>
        <w:spacing w:after="0" w:line="240" w:lineRule="auto"/>
        <w:jc w:val="both"/>
        <w:rPr>
          <w:rFonts w:ascii="Segoe UI" w:eastAsia="Times New Roman" w:hAnsi="Segoe UI" w:cs="Segoe UI"/>
          <w:b/>
          <w:color w:val="201F1E"/>
          <w:sz w:val="24"/>
          <w:szCs w:val="24"/>
          <w:lang w:eastAsia="es-ES"/>
        </w:rPr>
      </w:pPr>
    </w:p>
    <w:p w:rsidR="008800C9" w:rsidRPr="00E54ABF" w:rsidRDefault="008800C9" w:rsidP="00F82024">
      <w:pPr>
        <w:spacing w:after="0" w:line="240" w:lineRule="auto"/>
        <w:jc w:val="both"/>
        <w:rPr>
          <w:rFonts w:ascii="Segoe UI" w:hAnsi="Segoe UI" w:cs="Segoe UI"/>
          <w:b/>
          <w:sz w:val="24"/>
          <w:szCs w:val="24"/>
        </w:rPr>
      </w:pPr>
      <w:r w:rsidRPr="00E54ABF">
        <w:rPr>
          <w:rFonts w:ascii="Segoe UI" w:eastAsia="Times New Roman" w:hAnsi="Segoe UI" w:cs="Segoe UI"/>
          <w:b/>
          <w:color w:val="201F1E"/>
          <w:sz w:val="24"/>
          <w:szCs w:val="24"/>
          <w:lang w:eastAsia="es-ES"/>
        </w:rPr>
        <w:t>STS SALA CONTENCIOSO ADMNISTRATIVO. SECCIÓN 2ª. 05/02/2019 RC 6771/2017.</w:t>
      </w:r>
      <w:r w:rsidRPr="00E54ABF">
        <w:rPr>
          <w:rStyle w:val="Refdenotaalpie"/>
          <w:rFonts w:ascii="Segoe UI" w:eastAsia="Times New Roman" w:hAnsi="Segoe UI" w:cs="Segoe UI"/>
          <w:b/>
          <w:color w:val="201F1E"/>
          <w:sz w:val="24"/>
          <w:szCs w:val="24"/>
          <w:lang w:eastAsia="es-ES"/>
        </w:rPr>
        <w:footnoteReference w:id="11"/>
      </w:r>
      <w:r w:rsidRPr="00E54ABF">
        <w:rPr>
          <w:rFonts w:ascii="Segoe UI" w:eastAsia="Times New Roman" w:hAnsi="Segoe UI" w:cs="Segoe UI"/>
          <w:b/>
          <w:color w:val="201F1E"/>
          <w:sz w:val="24"/>
          <w:szCs w:val="24"/>
          <w:lang w:eastAsia="es-ES"/>
        </w:rPr>
        <w:t xml:space="preserve"> Ponente: </w:t>
      </w:r>
      <w:r w:rsidRPr="00E54ABF">
        <w:rPr>
          <w:rFonts w:ascii="Segoe UI" w:hAnsi="Segoe UI" w:cs="Segoe UI"/>
          <w:b/>
          <w:sz w:val="24"/>
          <w:szCs w:val="24"/>
        </w:rPr>
        <w:t>Excmo. Sr. Ángel Aguallo Avilés</w:t>
      </w:r>
      <w:r w:rsidRPr="00E54ABF">
        <w:rPr>
          <w:rFonts w:ascii="Segoe UI" w:eastAsia="Times New Roman" w:hAnsi="Segoe UI" w:cs="Segoe UI"/>
          <w:b/>
          <w:color w:val="201F1E"/>
          <w:sz w:val="24"/>
          <w:szCs w:val="24"/>
          <w:lang w:eastAsia="es-ES"/>
        </w:rPr>
        <w:t xml:space="preserve">. Estima el Recurso de Casación. </w:t>
      </w:r>
      <w:r w:rsidRPr="00E54ABF">
        <w:rPr>
          <w:rFonts w:ascii="Segoe UI" w:hAnsi="Segoe UI" w:cs="Segoe UI"/>
          <w:b/>
          <w:sz w:val="24"/>
          <w:szCs w:val="24"/>
        </w:rPr>
        <w:t>IMPUESTO SOBRE EL INCREMENTO DEL VALOR DE LOS TERRENOS DE NATURALEZA URBANA: Declaración de inconstitucionalidad en relación al cálculo de la base imponible por la utilización de una regla objetiva de valoración de plusvalía, desligada de la efectiva existencia de la misma e incluso cuando se ha producido una minusvalía, sin posibilidad de prueba en contrario: interpretación y alcance de la STC 59/2017: examen en relación a los artículos 107.1 y 107.2 a) del TRLHL: declaración de inconstitucionalidad y nulidad parcial o condicionada, que será de aplicación en la medida en la que se sometan a tributación situaciones de inexistencia de incrementos de valor; examen en relación al artículo 110.4 del TRLHL: declaración de inconstitucional y nulidad total e incondicionada, que conlleva la posibilidad de probar, ante la Administración y en el proceso judicial, la inexistencia de plusvalía.</w:t>
      </w:r>
    </w:p>
    <w:p w:rsidR="008800C9" w:rsidRPr="00F82024" w:rsidRDefault="008800C9" w:rsidP="00F82024">
      <w:pPr>
        <w:spacing w:after="0" w:line="240" w:lineRule="auto"/>
        <w:jc w:val="both"/>
        <w:rPr>
          <w:rFonts w:ascii="Segoe UI" w:eastAsia="Times New Roman" w:hAnsi="Segoe UI" w:cs="Segoe UI"/>
          <w:color w:val="201F1E"/>
          <w:sz w:val="24"/>
          <w:szCs w:val="24"/>
          <w:lang w:eastAsia="es-ES"/>
        </w:rPr>
      </w:pPr>
    </w:p>
    <w:p w:rsidR="00E54ABF" w:rsidRDefault="00272B6B" w:rsidP="00E54ABF">
      <w:pPr>
        <w:spacing w:after="0" w:line="240" w:lineRule="auto"/>
        <w:jc w:val="both"/>
        <w:rPr>
          <w:rFonts w:ascii="Segoe UI" w:eastAsia="Times New Roman" w:hAnsi="Segoe UI" w:cs="Segoe UI"/>
          <w:iCs/>
          <w:sz w:val="24"/>
          <w:szCs w:val="24"/>
          <w:lang w:eastAsia="es-ES"/>
        </w:rPr>
      </w:pPr>
      <w:r w:rsidRPr="00E54ABF">
        <w:rPr>
          <w:rFonts w:ascii="Segoe UI" w:eastAsia="Times New Roman" w:hAnsi="Segoe UI" w:cs="Segoe UI"/>
          <w:iCs/>
          <w:sz w:val="24"/>
          <w:szCs w:val="24"/>
          <w:lang w:eastAsia="es-ES"/>
        </w:rPr>
        <w:t xml:space="preserve">«de no haber incremento de valor no existe hecho imponible» del IIVTNU, siendo esta la conclusión a la que llega el Tribunal Constitucional en las </w:t>
      </w:r>
      <w:hyperlink r:id="rId134" w:tooltip="enlace" w:history="1">
        <w:r w:rsidRPr="00E54ABF">
          <w:rPr>
            <w:rFonts w:ascii="Segoe UI" w:eastAsia="Times New Roman" w:hAnsi="Segoe UI" w:cs="Segoe UI"/>
            <w:iCs/>
            <w:sz w:val="24"/>
            <w:szCs w:val="24"/>
            <w:lang w:eastAsia="es-ES"/>
          </w:rPr>
          <w:t>SSTC 26/2017 (LA LEY 2615/2017)</w:t>
        </w:r>
      </w:hyperlink>
      <w:r w:rsidRPr="00E54ABF">
        <w:rPr>
          <w:rFonts w:ascii="Segoe UI" w:eastAsia="Times New Roman" w:hAnsi="Segoe UI" w:cs="Segoe UI"/>
          <w:iCs/>
          <w:sz w:val="24"/>
          <w:szCs w:val="24"/>
          <w:lang w:eastAsia="es-ES"/>
        </w:rPr>
        <w:t xml:space="preserve">, </w:t>
      </w:r>
      <w:hyperlink r:id="rId135" w:tooltip="enlace" w:history="1">
        <w:r w:rsidRPr="00E54ABF">
          <w:rPr>
            <w:rFonts w:ascii="Segoe UI" w:eastAsia="Times New Roman" w:hAnsi="Segoe UI" w:cs="Segoe UI"/>
            <w:iCs/>
            <w:sz w:val="24"/>
            <w:szCs w:val="24"/>
            <w:lang w:eastAsia="es-ES"/>
          </w:rPr>
          <w:t>37/2017 (LA LEY 5797/2017)</w:t>
        </w:r>
      </w:hyperlink>
      <w:r w:rsidRPr="00E54ABF">
        <w:rPr>
          <w:rFonts w:ascii="Segoe UI" w:eastAsia="Times New Roman" w:hAnsi="Segoe UI" w:cs="Segoe UI"/>
          <w:iCs/>
          <w:sz w:val="24"/>
          <w:szCs w:val="24"/>
          <w:lang w:eastAsia="es-ES"/>
        </w:rPr>
        <w:t xml:space="preserve"> y </w:t>
      </w:r>
      <w:hyperlink r:id="rId136" w:tooltip="enlace" w:history="1">
        <w:r w:rsidRPr="00E54ABF">
          <w:rPr>
            <w:rFonts w:ascii="Segoe UI" w:eastAsia="Times New Roman" w:hAnsi="Segoe UI" w:cs="Segoe UI"/>
            <w:iCs/>
            <w:sz w:val="24"/>
            <w:szCs w:val="24"/>
            <w:lang w:eastAsia="es-ES"/>
          </w:rPr>
          <w:t xml:space="preserve">59/2017 (LA LEY </w:t>
        </w:r>
        <w:r w:rsidRPr="00E54ABF">
          <w:rPr>
            <w:rFonts w:ascii="Segoe UI" w:eastAsia="Times New Roman" w:hAnsi="Segoe UI" w:cs="Segoe UI"/>
            <w:iCs/>
            <w:sz w:val="24"/>
            <w:szCs w:val="24"/>
            <w:lang w:eastAsia="es-ES"/>
          </w:rPr>
          <w:lastRenderedPageBreak/>
          <w:t>37759/2017)</w:t>
        </w:r>
      </w:hyperlink>
      <w:r w:rsidRPr="00E54ABF">
        <w:rPr>
          <w:rFonts w:ascii="Segoe UI" w:eastAsia="Times New Roman" w:hAnsi="Segoe UI" w:cs="Segoe UI"/>
          <w:iCs/>
          <w:sz w:val="24"/>
          <w:szCs w:val="24"/>
          <w:lang w:eastAsia="es-ES"/>
        </w:rPr>
        <w:t xml:space="preserve">; (b) según tales sentencias, no «se trata de que los </w:t>
      </w:r>
      <w:hyperlink r:id="rId137" w:anchor="I774')" w:tooltip="enlace" w:history="1">
        <w:r w:rsidRPr="00E54ABF">
          <w:rPr>
            <w:rFonts w:ascii="Segoe UI" w:eastAsia="Times New Roman" w:hAnsi="Segoe UI" w:cs="Segoe UI"/>
            <w:iCs/>
            <w:sz w:val="24"/>
            <w:szCs w:val="24"/>
            <w:lang w:eastAsia="es-ES"/>
          </w:rPr>
          <w:t>arts. 107.1 (LA LEY 362/2004)</w:t>
        </w:r>
      </w:hyperlink>
      <w:r w:rsidRPr="00E54ABF">
        <w:rPr>
          <w:rFonts w:ascii="Segoe UI" w:eastAsia="Times New Roman" w:hAnsi="Segoe UI" w:cs="Segoe UI"/>
          <w:iCs/>
          <w:sz w:val="24"/>
          <w:szCs w:val="24"/>
          <w:lang w:eastAsia="es-ES"/>
        </w:rPr>
        <w:t xml:space="preserve">, </w:t>
      </w:r>
      <w:hyperlink r:id="rId138" w:anchor="I776')" w:tooltip="enlace" w:history="1">
        <w:r w:rsidRPr="00E54ABF">
          <w:rPr>
            <w:rFonts w:ascii="Segoe UI" w:eastAsia="Times New Roman" w:hAnsi="Segoe UI" w:cs="Segoe UI"/>
            <w:iCs/>
            <w:sz w:val="24"/>
            <w:szCs w:val="24"/>
            <w:lang w:eastAsia="es-ES"/>
          </w:rPr>
          <w:t>107.2 a) (LA LEY 362/2004)</w:t>
        </w:r>
      </w:hyperlink>
      <w:r w:rsidRPr="00E54ABF">
        <w:rPr>
          <w:rFonts w:ascii="Segoe UI" w:eastAsia="Times New Roman" w:hAnsi="Segoe UI" w:cs="Segoe UI"/>
          <w:iCs/>
          <w:sz w:val="24"/>
          <w:szCs w:val="24"/>
          <w:lang w:eastAsia="es-ES"/>
        </w:rPr>
        <w:t xml:space="preserve"> y </w:t>
      </w:r>
      <w:hyperlink r:id="rId139" w:anchor="I807')" w:tooltip="enlace" w:history="1">
        <w:r w:rsidRPr="00E54ABF">
          <w:rPr>
            <w:rFonts w:ascii="Segoe UI" w:eastAsia="Times New Roman" w:hAnsi="Segoe UI" w:cs="Segoe UI"/>
            <w:iCs/>
            <w:sz w:val="24"/>
            <w:szCs w:val="24"/>
            <w:lang w:eastAsia="es-ES"/>
          </w:rPr>
          <w:t>110.4 [del TRLHL (LA LEY 362/2004)</w:t>
        </w:r>
      </w:hyperlink>
      <w:r w:rsidRPr="00E54ABF">
        <w:rPr>
          <w:rFonts w:ascii="Segoe UI" w:eastAsia="Times New Roman" w:hAnsi="Segoe UI" w:cs="Segoe UI"/>
          <w:iCs/>
          <w:sz w:val="24"/>
          <w:szCs w:val="24"/>
          <w:lang w:eastAsia="es-ES"/>
        </w:rPr>
        <w:t>] sean intrínsecamente inconstitucionales, sino que en la medida que pueden someter a tributación situaciones de inexistencia de incrementos de valor</w:t>
      </w:r>
      <w:r w:rsidR="00E54ABF">
        <w:rPr>
          <w:rFonts w:ascii="Segoe UI" w:eastAsia="Times New Roman" w:hAnsi="Segoe UI" w:cs="Segoe UI"/>
          <w:i/>
          <w:iCs/>
          <w:color w:val="333333"/>
          <w:sz w:val="24"/>
          <w:szCs w:val="24"/>
          <w:lang w:eastAsia="es-ES"/>
        </w:rPr>
        <w:t xml:space="preserve"> </w:t>
      </w:r>
      <w:r w:rsidR="00E54ABF">
        <w:rPr>
          <w:rFonts w:ascii="Segoe UI" w:eastAsia="Times New Roman" w:hAnsi="Segoe UI" w:cs="Segoe UI"/>
          <w:iCs/>
          <w:sz w:val="24"/>
          <w:szCs w:val="24"/>
          <w:lang w:eastAsia="es-ES"/>
        </w:rPr>
        <w:t xml:space="preserve"> </w:t>
      </w:r>
      <w:r w:rsidR="00E54ABF" w:rsidRPr="00E54ABF">
        <w:rPr>
          <w:rFonts w:ascii="Segoe UI" w:hAnsi="Segoe UI" w:cs="Segoe UI"/>
          <w:sz w:val="24"/>
          <w:szCs w:val="24"/>
        </w:rPr>
        <w:t xml:space="preserve">devienen inconstitucionales»; (c) el «problema que se le presenta al legislador es establecer un sistema que permita hallar de forma objetiva esos incrementos de valor»; (d) las consecuencias de la afirmación del Tribunal Constitucional según la cual los artículos 107.1, 107.2 a) y 110.4 del TRLHL «son inconstitucionales y nulos, pero únicamente en la medida que someten a tributación situaciones de inexistencia de incrementos de valor» son (i) que los citados preceptos «han sido expulsados del ordenamiento jurídico» (ii) que «no existe forma de determinar la base imponible del impuesto», y (iii) que la coletilla «únicamente en la medida que someten a tributación situaciones de inexistencia de incrementos de valor» «debe interpretarse en el sentido de que el sistema no es intrínsecamente inconstitucional pero el legislador debe hacer las modificaciones pertinentes para que no sea posible gravar minusvalías o arbitrar otro sistema». </w:t>
      </w:r>
    </w:p>
    <w:p w:rsidR="00E54ABF" w:rsidRDefault="00E54ABF" w:rsidP="00E54ABF">
      <w:pPr>
        <w:spacing w:after="0" w:line="240" w:lineRule="auto"/>
        <w:jc w:val="both"/>
        <w:rPr>
          <w:rFonts w:ascii="Segoe UI" w:eastAsia="Times New Roman" w:hAnsi="Segoe UI" w:cs="Segoe UI"/>
          <w:iCs/>
          <w:sz w:val="24"/>
          <w:szCs w:val="24"/>
          <w:lang w:eastAsia="es-ES"/>
        </w:rPr>
      </w:pPr>
    </w:p>
    <w:p w:rsidR="00E54ABF" w:rsidRPr="00E54ABF" w:rsidRDefault="00272B6B" w:rsidP="00E54ABF">
      <w:pPr>
        <w:spacing w:after="0" w:line="240" w:lineRule="auto"/>
        <w:jc w:val="both"/>
        <w:rPr>
          <w:rFonts w:ascii="Segoe UI" w:eastAsia="Times New Roman" w:hAnsi="Segoe UI" w:cs="Segoe UI"/>
          <w:iCs/>
          <w:sz w:val="24"/>
          <w:szCs w:val="24"/>
          <w:lang w:eastAsia="es-ES"/>
        </w:rPr>
      </w:pPr>
      <w:r w:rsidRPr="00E54ABF">
        <w:rPr>
          <w:rFonts w:ascii="Segoe UI" w:hAnsi="Segoe UI" w:cs="Segoe UI"/>
          <w:sz w:val="24"/>
          <w:szCs w:val="24"/>
          <w:lang w:eastAsia="es-ES"/>
        </w:rPr>
        <w:t>F</w:t>
      </w:r>
      <w:r w:rsidR="00E54ABF" w:rsidRPr="00E54ABF">
        <w:rPr>
          <w:rFonts w:ascii="Segoe UI" w:hAnsi="Segoe UI" w:cs="Segoe UI"/>
          <w:sz w:val="24"/>
          <w:szCs w:val="24"/>
          <w:lang w:eastAsia="es-ES"/>
        </w:rPr>
        <w:t xml:space="preserve">UNDAMENTO </w:t>
      </w:r>
      <w:r w:rsidRPr="00E54ABF">
        <w:rPr>
          <w:rFonts w:ascii="Segoe UI" w:hAnsi="Segoe UI" w:cs="Segoe UI"/>
          <w:sz w:val="24"/>
          <w:szCs w:val="24"/>
          <w:lang w:eastAsia="es-ES"/>
        </w:rPr>
        <w:t>D</w:t>
      </w:r>
      <w:r w:rsidR="00E54ABF" w:rsidRPr="00E54ABF">
        <w:rPr>
          <w:rFonts w:ascii="Segoe UI" w:hAnsi="Segoe UI" w:cs="Segoe UI"/>
          <w:sz w:val="24"/>
          <w:szCs w:val="24"/>
          <w:lang w:eastAsia="es-ES"/>
        </w:rPr>
        <w:t>E DERECHO</w:t>
      </w:r>
      <w:r w:rsidRPr="00E54ABF">
        <w:rPr>
          <w:rFonts w:ascii="Segoe UI" w:hAnsi="Segoe UI" w:cs="Segoe UI"/>
          <w:sz w:val="24"/>
          <w:szCs w:val="24"/>
          <w:lang w:eastAsia="es-ES"/>
        </w:rPr>
        <w:t xml:space="preserve"> CUARTO</w:t>
      </w:r>
      <w:r w:rsidR="00E54ABF" w:rsidRPr="00E54ABF">
        <w:rPr>
          <w:rFonts w:ascii="Segoe UI" w:hAnsi="Segoe UI" w:cs="Segoe UI"/>
          <w:sz w:val="24"/>
          <w:szCs w:val="24"/>
          <w:lang w:eastAsia="es-ES"/>
        </w:rPr>
        <w:t>.</w:t>
      </w:r>
      <w:r w:rsidRPr="00E54ABF">
        <w:rPr>
          <w:rFonts w:ascii="Segoe UI" w:hAnsi="Segoe UI" w:cs="Segoe UI"/>
          <w:sz w:val="24"/>
          <w:szCs w:val="24"/>
          <w:lang w:eastAsia="es-ES"/>
        </w:rPr>
        <w:t xml:space="preserve"> “</w:t>
      </w:r>
      <w:r w:rsidRPr="00E54ABF">
        <w:rPr>
          <w:rFonts w:ascii="Segoe UI" w:hAnsi="Segoe UI" w:cs="Segoe UI"/>
          <w:sz w:val="24"/>
          <w:szCs w:val="24"/>
        </w:rPr>
        <w:t>No se da por acreditado en ningún momento la existencia de minusvalía, y, desde luego, como anticipamos</w:t>
      </w:r>
      <w:r w:rsidR="00E54ABF" w:rsidRPr="00E54ABF">
        <w:rPr>
          <w:rFonts w:ascii="Segoe UI" w:hAnsi="Segoe UI" w:cs="Segoe UI"/>
          <w:sz w:val="24"/>
          <w:szCs w:val="24"/>
        </w:rPr>
        <w:t>, no es esta la ratio decidendi</w:t>
      </w:r>
      <w:r w:rsidRPr="00E54ABF">
        <w:rPr>
          <w:rFonts w:ascii="Segoe UI" w:hAnsi="Segoe UI" w:cs="Segoe UI"/>
          <w:sz w:val="24"/>
          <w:szCs w:val="24"/>
        </w:rPr>
        <w:t>, sino la que se explicita justo después de hacer alusión a la prueba: "En conclusión, una vez expulsados del ordenamiento jurídico los artículos 107.1 , 107.2 a ) y 110.4 de la Ley de Haciendas Locales , no hay forma de determinar si ha existido o no hecho imponible o hallar la base imponible".</w:t>
      </w:r>
      <w:r w:rsidR="00E54ABF" w:rsidRPr="00E54ABF">
        <w:rPr>
          <w:rFonts w:ascii="Segoe UI" w:hAnsi="Segoe UI" w:cs="Segoe UI"/>
          <w:sz w:val="24"/>
          <w:szCs w:val="24"/>
        </w:rPr>
        <w:t xml:space="preserve"> </w:t>
      </w:r>
      <w:r w:rsidRPr="00E54ABF">
        <w:rPr>
          <w:rFonts w:ascii="Segoe UI" w:hAnsi="Segoe UI" w:cs="Segoe UI"/>
          <w:sz w:val="24"/>
          <w:szCs w:val="24"/>
        </w:rPr>
        <w:t xml:space="preserve">“De manera que tenemos que las partes en este proceso no están de acuerdo en si se ha producido o no una minusvalía con la operación; que el Juzgado sostiene que no se ha aportado prueba pericial acreditativa de una minusvalía del terreno; y que el Tribunal Superior de Justicia de la Comunidad Valenciana mantiene que, aunque existe prueba pericial, que el Juzgado debía haber valorado, esta no se ajusta a las pautas </w:t>
      </w:r>
      <w:r w:rsidRPr="00E54ABF">
        <w:rPr>
          <w:rFonts w:ascii="Segoe UI" w:hAnsi="Segoe UI" w:cs="Segoe UI"/>
          <w:sz w:val="24"/>
          <w:szCs w:val="24"/>
        </w:rPr>
        <w:lastRenderedPageBreak/>
        <w:t>legales y padece dispersión conceptual.</w:t>
      </w:r>
      <w:r w:rsidR="00E54ABF" w:rsidRPr="00E54ABF">
        <w:rPr>
          <w:rFonts w:ascii="Segoe UI" w:hAnsi="Segoe UI" w:cs="Segoe UI"/>
          <w:sz w:val="24"/>
          <w:szCs w:val="24"/>
        </w:rPr>
        <w:t xml:space="preserve"> </w:t>
      </w:r>
      <w:r w:rsidRPr="00E54ABF">
        <w:rPr>
          <w:rFonts w:ascii="Segoe UI" w:hAnsi="Segoe UI" w:cs="Segoe UI"/>
          <w:sz w:val="24"/>
          <w:szCs w:val="24"/>
        </w:rPr>
        <w:t>En esta tesitura, dado que, como hemos reflejado, no existe en la  </w:t>
      </w:r>
      <w:hyperlink r:id="rId140" w:history="1">
        <w:r w:rsidRPr="00E54ABF">
          <w:rPr>
            <w:rStyle w:val="Hipervnculo"/>
            <w:rFonts w:ascii="Segoe UI" w:hAnsi="Segoe UI" w:cs="Segoe UI"/>
            <w:color w:val="auto"/>
            <w:sz w:val="24"/>
            <w:szCs w:val="24"/>
          </w:rPr>
          <w:t>sentencia  (JUR 2017, 308634)</w:t>
        </w:r>
      </w:hyperlink>
      <w:r w:rsidRPr="00E54ABF">
        <w:rPr>
          <w:rFonts w:ascii="Segoe UI" w:hAnsi="Segoe UI" w:cs="Segoe UI"/>
          <w:sz w:val="24"/>
          <w:szCs w:val="24"/>
        </w:rPr>
        <w:t>  impugnada valoración alguna sobre la concurrencia de incremento de valor de los terrenos transmitidos, ni concurren datos evidentes y pacíficos de que ESPACIO padeciera una minusvalía con la venta del inmueble que puedan extraerse inequívocamente del expediente administrativo, lo procedente es retrotraer las actuaciones al momento anterior al pronunciamiento de la sentencia para que la Sala, que parece asumir que cuenta con todos los elementos de juicio, conforme a los parámetros fijados en el FD 5º de nuestra  </w:t>
      </w:r>
      <w:hyperlink r:id="rId141" w:history="1">
        <w:r w:rsidRPr="00E54ABF">
          <w:rPr>
            <w:rStyle w:val="Hipervnculo"/>
            <w:rFonts w:ascii="Segoe UI" w:hAnsi="Segoe UI" w:cs="Segoe UI"/>
            <w:color w:val="auto"/>
            <w:sz w:val="24"/>
            <w:szCs w:val="24"/>
          </w:rPr>
          <w:t>sentencia de 9 de julio de 2018  (RJ 2018, 3952)</w:t>
        </w:r>
      </w:hyperlink>
      <w:r w:rsidRPr="00E54ABF">
        <w:rPr>
          <w:rFonts w:ascii="Segoe UI" w:hAnsi="Segoe UI" w:cs="Segoe UI"/>
          <w:sz w:val="24"/>
          <w:szCs w:val="24"/>
        </w:rPr>
        <w:t> , valore si el sujeto pasivo del IIVTNU ha logrado acreditar (por la diferencia entre el valor de adquisición y el de transmisión que se refleja en las correspondientes escrituras públicas, por la prueba pericial aportada o por cualquier otro medio probatorio ex  </w:t>
      </w:r>
      <w:hyperlink r:id="rId142" w:tooltip="RCL\2003\2945" w:history="1">
        <w:r w:rsidRPr="00E54ABF">
          <w:rPr>
            <w:rStyle w:val="Hipervnculo"/>
            <w:rFonts w:ascii="Segoe UI" w:hAnsi="Segoe UI" w:cs="Segoe UI"/>
            <w:color w:val="auto"/>
            <w:sz w:val="24"/>
            <w:szCs w:val="24"/>
          </w:rPr>
          <w:t>artículo 106.1 </w:t>
        </w:r>
      </w:hyperlink>
      <w:r w:rsidRPr="00E54ABF">
        <w:rPr>
          <w:rFonts w:ascii="Segoe UI" w:hAnsi="Segoe UI" w:cs="Segoe UI"/>
          <w:sz w:val="24"/>
          <w:szCs w:val="24"/>
        </w:rPr>
        <w:t>  </w:t>
      </w:r>
      <w:hyperlink r:id="rId143" w:history="1">
        <w:r w:rsidRPr="00E54ABF">
          <w:rPr>
            <w:rStyle w:val="Hipervnculo"/>
            <w:rFonts w:ascii="Segoe UI" w:hAnsi="Segoe UI" w:cs="Segoe UI"/>
            <w:color w:val="auto"/>
            <w:sz w:val="24"/>
            <w:szCs w:val="24"/>
          </w:rPr>
          <w:t>LGT  (RCL 2003, 2945)</w:t>
        </w:r>
      </w:hyperlink>
      <w:r w:rsidRPr="00E54ABF">
        <w:rPr>
          <w:rFonts w:ascii="Segoe UI" w:hAnsi="Segoe UI" w:cs="Segoe UI"/>
          <w:sz w:val="24"/>
          <w:szCs w:val="24"/>
        </w:rPr>
        <w:t>  ) la inexistencia de una plusvalía real”.</w:t>
      </w:r>
    </w:p>
    <w:p w:rsidR="00A828FB" w:rsidRPr="00E54ABF" w:rsidRDefault="00A828FB" w:rsidP="00F82024">
      <w:pPr>
        <w:spacing w:after="0" w:line="240" w:lineRule="auto"/>
        <w:jc w:val="both"/>
        <w:rPr>
          <w:rFonts w:ascii="Segoe UI" w:eastAsia="Times New Roman" w:hAnsi="Segoe UI" w:cs="Segoe UI"/>
          <w:b/>
          <w:sz w:val="24"/>
          <w:szCs w:val="24"/>
          <w:u w:val="single"/>
          <w:lang w:eastAsia="es-ES"/>
        </w:rPr>
      </w:pPr>
    </w:p>
    <w:p w:rsidR="00A828FB" w:rsidRPr="003C0B5A" w:rsidRDefault="002D6E94" w:rsidP="00F82024">
      <w:pPr>
        <w:spacing w:after="0" w:line="240" w:lineRule="auto"/>
        <w:jc w:val="both"/>
        <w:rPr>
          <w:rFonts w:ascii="Segoe UI" w:eastAsia="Times New Roman" w:hAnsi="Segoe UI" w:cs="Segoe UI"/>
          <w:b/>
          <w:color w:val="201F1E"/>
          <w:sz w:val="24"/>
          <w:szCs w:val="24"/>
          <w:u w:val="single"/>
          <w:lang w:eastAsia="es-ES"/>
        </w:rPr>
      </w:pPr>
      <w:r w:rsidRPr="003C0B5A">
        <w:rPr>
          <w:rFonts w:ascii="Segoe UI" w:eastAsia="Times New Roman" w:hAnsi="Segoe UI" w:cs="Segoe UI"/>
          <w:b/>
          <w:color w:val="201F1E"/>
          <w:sz w:val="24"/>
          <w:szCs w:val="24"/>
          <w:lang w:eastAsia="es-ES"/>
        </w:rPr>
        <w:t>STS SALA CONTENCIOSO ADMNISTRATIVO. SECCIÓN 2ª. 13/02/2019 RC 4238/2017.</w:t>
      </w:r>
      <w:r w:rsidRPr="003C0B5A">
        <w:rPr>
          <w:rStyle w:val="Refdenotaalpie"/>
          <w:rFonts w:ascii="Segoe UI" w:eastAsia="Times New Roman" w:hAnsi="Segoe UI" w:cs="Segoe UI"/>
          <w:b/>
          <w:color w:val="201F1E"/>
          <w:sz w:val="24"/>
          <w:szCs w:val="24"/>
          <w:lang w:eastAsia="es-ES"/>
        </w:rPr>
        <w:footnoteReference w:id="12"/>
      </w:r>
      <w:r w:rsidRPr="003C0B5A">
        <w:rPr>
          <w:rFonts w:ascii="Segoe UI" w:eastAsia="Times New Roman" w:hAnsi="Segoe UI" w:cs="Segoe UI"/>
          <w:b/>
          <w:color w:val="201F1E"/>
          <w:sz w:val="24"/>
          <w:szCs w:val="24"/>
          <w:lang w:eastAsia="es-ES"/>
        </w:rPr>
        <w:t xml:space="preserve"> Ponente </w:t>
      </w:r>
      <w:r w:rsidRPr="003C0B5A">
        <w:rPr>
          <w:rFonts w:ascii="Segoe UI" w:hAnsi="Segoe UI" w:cs="Segoe UI"/>
          <w:b/>
          <w:sz w:val="24"/>
          <w:szCs w:val="24"/>
        </w:rPr>
        <w:t>Excmo. Sr. Ángel Aguallo Avilés</w:t>
      </w:r>
      <w:r w:rsidRPr="003C0B5A">
        <w:rPr>
          <w:rFonts w:ascii="Segoe UI" w:eastAsia="Times New Roman" w:hAnsi="Segoe UI" w:cs="Segoe UI"/>
          <w:b/>
          <w:color w:val="201F1E"/>
          <w:sz w:val="24"/>
          <w:szCs w:val="24"/>
          <w:lang w:eastAsia="es-ES"/>
        </w:rPr>
        <w:t xml:space="preserve">. </w:t>
      </w:r>
      <w:r w:rsidR="00B150F6" w:rsidRPr="003C0B5A">
        <w:rPr>
          <w:rFonts w:ascii="Segoe UI" w:eastAsia="Times New Roman" w:hAnsi="Segoe UI" w:cs="Segoe UI"/>
          <w:b/>
          <w:color w:val="201F1E"/>
          <w:sz w:val="24"/>
          <w:szCs w:val="24"/>
          <w:lang w:eastAsia="es-ES"/>
        </w:rPr>
        <w:t>Dese</w:t>
      </w:r>
      <w:r w:rsidRPr="003C0B5A">
        <w:rPr>
          <w:rFonts w:ascii="Segoe UI" w:eastAsia="Times New Roman" w:hAnsi="Segoe UI" w:cs="Segoe UI"/>
          <w:b/>
          <w:color w:val="201F1E"/>
          <w:sz w:val="24"/>
          <w:szCs w:val="24"/>
          <w:lang w:eastAsia="es-ES"/>
        </w:rPr>
        <w:t xml:space="preserve">stima el Recurso de Casación. </w:t>
      </w:r>
      <w:r w:rsidRPr="003C0B5A">
        <w:rPr>
          <w:rFonts w:ascii="Segoe UI" w:hAnsi="Segoe UI" w:cs="Segoe UI"/>
          <w:b/>
          <w:sz w:val="24"/>
          <w:szCs w:val="24"/>
        </w:rPr>
        <w:t xml:space="preserve">IMPUESTO SOBRE EL INCREMENTO DEL VALOR DE LOS TERRENOS DE NATURALEZA URBANA: Declaración de inconstitucionalidad en relación al cálculo de la base imponible por la utilización de una regla objetiva de valoración de plusvalía, desligada de la efectiva existencia de la misma e incluso cuando se ha producido una minusvalía, sin posibilidad de prueba en contrario: interpretación y alcance de la STC 59/2017: examen en relación a los artículos 107.1 y 107.2 a) del TRLHL: declaración de inconstitucionalidad y nulidad parcial o condicionada, que será de aplicación en la medida en la que se sometan a tributación situaciones de inexistencia de incrementos de valor; examen en relación al artículo 110.4 del TRLHL: declaración de inconstitucional y nulidad total e incondicionada, </w:t>
      </w:r>
      <w:r w:rsidRPr="003C0B5A">
        <w:rPr>
          <w:rFonts w:ascii="Segoe UI" w:hAnsi="Segoe UI" w:cs="Segoe UI"/>
          <w:b/>
          <w:sz w:val="24"/>
          <w:szCs w:val="24"/>
        </w:rPr>
        <w:lastRenderedPageBreak/>
        <w:t>que conlleva la posibilidad de probar, ante la Administración y en el proceso judicial, la inexistencia de plusvalía.</w:t>
      </w:r>
    </w:p>
    <w:p w:rsidR="00910DE9" w:rsidRPr="00F82024" w:rsidRDefault="00910DE9" w:rsidP="00F82024">
      <w:pPr>
        <w:spacing w:before="100" w:beforeAutospacing="1" w:after="100" w:afterAutospacing="1" w:line="240" w:lineRule="auto"/>
        <w:jc w:val="both"/>
        <w:rPr>
          <w:rFonts w:ascii="Segoe UI" w:eastAsia="Times New Roman" w:hAnsi="Segoe UI" w:cs="Segoe UI"/>
          <w:sz w:val="24"/>
          <w:szCs w:val="24"/>
          <w:lang w:eastAsia="es-ES"/>
        </w:rPr>
      </w:pPr>
      <w:r w:rsidRPr="00F82024">
        <w:rPr>
          <w:rFonts w:ascii="Segoe UI" w:eastAsia="Times New Roman" w:hAnsi="Segoe UI" w:cs="Segoe UI"/>
          <w:sz w:val="24"/>
          <w:szCs w:val="24"/>
          <w:lang w:eastAsia="es-ES"/>
        </w:rPr>
        <w:t>F</w:t>
      </w:r>
      <w:r w:rsidR="003C0B5A">
        <w:rPr>
          <w:rFonts w:ascii="Segoe UI" w:eastAsia="Times New Roman" w:hAnsi="Segoe UI" w:cs="Segoe UI"/>
          <w:sz w:val="24"/>
          <w:szCs w:val="24"/>
          <w:lang w:eastAsia="es-ES"/>
        </w:rPr>
        <w:t xml:space="preserve">UNDAMENTO </w:t>
      </w:r>
      <w:r w:rsidRPr="00F82024">
        <w:rPr>
          <w:rFonts w:ascii="Segoe UI" w:eastAsia="Times New Roman" w:hAnsi="Segoe UI" w:cs="Segoe UI"/>
          <w:sz w:val="24"/>
          <w:szCs w:val="24"/>
          <w:lang w:eastAsia="es-ES"/>
        </w:rPr>
        <w:t>D</w:t>
      </w:r>
      <w:r w:rsidR="003C0B5A">
        <w:rPr>
          <w:rFonts w:ascii="Segoe UI" w:eastAsia="Times New Roman" w:hAnsi="Segoe UI" w:cs="Segoe UI"/>
          <w:sz w:val="24"/>
          <w:szCs w:val="24"/>
          <w:lang w:eastAsia="es-ES"/>
        </w:rPr>
        <w:t>E DERECHO</w:t>
      </w:r>
      <w:r w:rsidRPr="00F82024">
        <w:rPr>
          <w:rFonts w:ascii="Segoe UI" w:eastAsia="Times New Roman" w:hAnsi="Segoe UI" w:cs="Segoe UI"/>
          <w:sz w:val="24"/>
          <w:szCs w:val="24"/>
          <w:lang w:eastAsia="es-ES"/>
        </w:rPr>
        <w:t xml:space="preserve"> PRIMERO</w:t>
      </w:r>
      <w:r w:rsidR="003C0B5A">
        <w:rPr>
          <w:rFonts w:ascii="Segoe UI" w:eastAsia="Times New Roman" w:hAnsi="Segoe UI" w:cs="Segoe UI"/>
          <w:sz w:val="24"/>
          <w:szCs w:val="24"/>
          <w:lang w:eastAsia="es-ES"/>
        </w:rPr>
        <w:t xml:space="preserve">. </w:t>
      </w:r>
      <w:r w:rsidRPr="00F82024">
        <w:rPr>
          <w:rFonts w:ascii="Segoe UI" w:eastAsia="Times New Roman" w:hAnsi="Segoe UI" w:cs="Segoe UI"/>
          <w:sz w:val="24"/>
          <w:szCs w:val="24"/>
          <w:lang w:eastAsia="es-ES"/>
        </w:rPr>
        <w:t>“la cuestión con interés casacional objetivo para la formación de la jurisprudencia que suscita este recurso de casación es la siguiente: "Determinar si, en los casos en los que los órganos judiciales optaron por la interpretación de la legalidad ordinaria sin planteamiento de cuestión de inconstitucionalidad de la normativa reguladora del tributo, resulta procedente atribuir a la Administración la carga de la prueba de la existencia del hecho imponible o, por el contrario, le corresponde al sujeto pasivo, cuando alegue una minusvalía, aportar la prueba suficiente que permita concluir que el precio de la transmisión fue inferior al de la adquisición del bien".</w:t>
      </w:r>
    </w:p>
    <w:p w:rsidR="00B150F6" w:rsidRPr="003C0B5A" w:rsidRDefault="00910DE9" w:rsidP="003C0B5A">
      <w:pPr>
        <w:spacing w:after="0" w:line="240" w:lineRule="auto"/>
        <w:jc w:val="both"/>
        <w:rPr>
          <w:rFonts w:ascii="Segoe UI" w:hAnsi="Segoe UI" w:cs="Segoe UI"/>
          <w:sz w:val="24"/>
          <w:szCs w:val="24"/>
        </w:rPr>
      </w:pPr>
      <w:r w:rsidRPr="003C0B5A">
        <w:rPr>
          <w:rFonts w:ascii="Segoe UI" w:hAnsi="Segoe UI" w:cs="Segoe UI"/>
          <w:sz w:val="24"/>
          <w:szCs w:val="24"/>
        </w:rPr>
        <w:t>SEXTO</w:t>
      </w:r>
      <w:r w:rsidR="003C0B5A" w:rsidRPr="003C0B5A">
        <w:rPr>
          <w:rFonts w:ascii="Segoe UI" w:hAnsi="Segoe UI" w:cs="Segoe UI"/>
          <w:sz w:val="24"/>
          <w:szCs w:val="24"/>
        </w:rPr>
        <w:t xml:space="preserve">. </w:t>
      </w:r>
      <w:r w:rsidRPr="003C0B5A">
        <w:rPr>
          <w:rFonts w:ascii="Segoe UI" w:hAnsi="Segoe UI" w:cs="Segoe UI"/>
          <w:sz w:val="24"/>
          <w:szCs w:val="24"/>
        </w:rPr>
        <w:t>“procede fijar la siguiente interpretación de los preceptos legales concernidos en este litigio</w:t>
      </w:r>
      <w:r w:rsidR="003C0B5A">
        <w:rPr>
          <w:rFonts w:ascii="Segoe UI" w:hAnsi="Segoe UI" w:cs="Segoe UI"/>
          <w:sz w:val="24"/>
          <w:szCs w:val="24"/>
        </w:rPr>
        <w:t>”</w:t>
      </w:r>
      <w:r w:rsidRPr="003C0B5A">
        <w:rPr>
          <w:rFonts w:ascii="Segoe UI" w:hAnsi="Segoe UI" w:cs="Segoe UI"/>
          <w:sz w:val="24"/>
          <w:szCs w:val="24"/>
        </w:rPr>
        <w:t>:</w:t>
      </w:r>
      <w:r w:rsidR="003C0B5A" w:rsidRPr="003C0B5A">
        <w:rPr>
          <w:rFonts w:ascii="Segoe UI" w:hAnsi="Segoe UI" w:cs="Segoe UI"/>
          <w:sz w:val="24"/>
          <w:szCs w:val="24"/>
        </w:rPr>
        <w:t xml:space="preserve"> </w:t>
      </w:r>
      <w:r w:rsidR="003C0B5A">
        <w:rPr>
          <w:rFonts w:ascii="Segoe UI" w:eastAsia="Times New Roman" w:hAnsi="Segoe UI" w:cs="Segoe UI"/>
          <w:iCs/>
          <w:sz w:val="24"/>
          <w:szCs w:val="24"/>
          <w:lang w:eastAsia="es-ES"/>
        </w:rPr>
        <w:t>“</w:t>
      </w:r>
      <w:r w:rsidR="00B150F6" w:rsidRPr="003C0B5A">
        <w:rPr>
          <w:rFonts w:ascii="Segoe UI" w:eastAsia="Times New Roman" w:hAnsi="Segoe UI" w:cs="Segoe UI"/>
          <w:iCs/>
          <w:sz w:val="24"/>
          <w:szCs w:val="24"/>
          <w:lang w:eastAsia="es-ES"/>
        </w:rPr>
        <w:t xml:space="preserve">1º) De la exégesis de la regulación del IIVTNU, a la luz de las declaraciones de inconstitucionalidad contenidas en la </w:t>
      </w:r>
      <w:hyperlink r:id="rId144" w:tooltip="enlace" w:history="1">
        <w:r w:rsidR="00B150F6" w:rsidRPr="003C0B5A">
          <w:rPr>
            <w:rFonts w:ascii="Segoe UI" w:eastAsia="Times New Roman" w:hAnsi="Segoe UI" w:cs="Segoe UI"/>
            <w:iCs/>
            <w:sz w:val="24"/>
            <w:szCs w:val="24"/>
            <w:lang w:eastAsia="es-ES"/>
          </w:rPr>
          <w:t>STC 59/2017 (LA LEY 37759/2017)</w:t>
        </w:r>
      </w:hyperlink>
      <w:r w:rsidR="00B150F6" w:rsidRPr="003C0B5A">
        <w:rPr>
          <w:rFonts w:ascii="Segoe UI" w:eastAsia="Times New Roman" w:hAnsi="Segoe UI" w:cs="Segoe UI"/>
          <w:iCs/>
          <w:sz w:val="24"/>
          <w:szCs w:val="24"/>
          <w:lang w:eastAsia="es-ES"/>
        </w:rPr>
        <w:t>, se infiere inequívocamente que la que se expulsa completamente del ordenamiento jurídico es la presunción iure et de iure de existencia de incremento de valor del terreno urbano transmitido, no la presunción iuris tantum de existencia de una plusvalía en la enajenación del inmueble, que se sigue estando plenamente en vigor.</w:t>
      </w:r>
      <w:r w:rsidR="00B150F6" w:rsidRPr="003C0B5A">
        <w:rPr>
          <w:rFonts w:ascii="Segoe UI" w:eastAsia="Times New Roman" w:hAnsi="Segoe UI" w:cs="Segoe UI"/>
          <w:sz w:val="24"/>
          <w:szCs w:val="24"/>
          <w:lang w:eastAsia="es-ES"/>
        </w:rPr>
        <w:t xml:space="preserve"> </w:t>
      </w:r>
      <w:r w:rsidR="003C0B5A" w:rsidRPr="003C0B5A">
        <w:rPr>
          <w:rFonts w:ascii="Segoe UI" w:hAnsi="Segoe UI" w:cs="Segoe UI"/>
          <w:sz w:val="24"/>
          <w:szCs w:val="24"/>
        </w:rPr>
        <w:t xml:space="preserve"> </w:t>
      </w:r>
      <w:r w:rsidR="00B150F6" w:rsidRPr="003C0B5A">
        <w:rPr>
          <w:rFonts w:ascii="Segoe UI" w:eastAsia="Times New Roman" w:hAnsi="Segoe UI" w:cs="Segoe UI"/>
          <w:iCs/>
          <w:sz w:val="24"/>
          <w:szCs w:val="24"/>
          <w:lang w:eastAsia="es-ES"/>
        </w:rPr>
        <w:t xml:space="preserve">2º) De conformidad con los </w:t>
      </w:r>
      <w:hyperlink r:id="rId145" w:anchor="I797')" w:tooltip="enlace" w:history="1">
        <w:r w:rsidR="00B150F6" w:rsidRPr="003C0B5A">
          <w:rPr>
            <w:rFonts w:ascii="Segoe UI" w:eastAsia="Times New Roman" w:hAnsi="Segoe UI" w:cs="Segoe UI"/>
            <w:iCs/>
            <w:sz w:val="24"/>
            <w:szCs w:val="24"/>
            <w:lang w:eastAsia="es-ES"/>
          </w:rPr>
          <w:t>artículos 105.1 (LA LEY 1914/2003)</w:t>
        </w:r>
      </w:hyperlink>
      <w:r w:rsidR="00B150F6" w:rsidRPr="003C0B5A">
        <w:rPr>
          <w:rFonts w:ascii="Segoe UI" w:eastAsia="Times New Roman" w:hAnsi="Segoe UI" w:cs="Segoe UI"/>
          <w:iCs/>
          <w:sz w:val="24"/>
          <w:szCs w:val="24"/>
          <w:lang w:eastAsia="es-ES"/>
        </w:rPr>
        <w:t xml:space="preserve">y </w:t>
      </w:r>
      <w:hyperlink r:id="rId146" w:anchor="I800')" w:tooltip="enlace" w:history="1">
        <w:r w:rsidR="00B150F6" w:rsidRPr="003C0B5A">
          <w:rPr>
            <w:rFonts w:ascii="Segoe UI" w:eastAsia="Times New Roman" w:hAnsi="Segoe UI" w:cs="Segoe UI"/>
            <w:iCs/>
            <w:sz w:val="24"/>
            <w:szCs w:val="24"/>
            <w:lang w:eastAsia="es-ES"/>
          </w:rPr>
          <w:t>106.1 de la LGT (LA LEY 1914/2003)</w:t>
        </w:r>
      </w:hyperlink>
      <w:r w:rsidR="00B150F6" w:rsidRPr="003C0B5A">
        <w:rPr>
          <w:rFonts w:ascii="Segoe UI" w:eastAsia="Times New Roman" w:hAnsi="Segoe UI" w:cs="Segoe UI"/>
          <w:iCs/>
          <w:sz w:val="24"/>
          <w:szCs w:val="24"/>
          <w:lang w:eastAsia="es-ES"/>
        </w:rPr>
        <w:t xml:space="preserve"> y </w:t>
      </w:r>
      <w:hyperlink r:id="rId147" w:anchor="I2504')" w:tooltip="enlace" w:history="1">
        <w:r w:rsidR="00B150F6" w:rsidRPr="003C0B5A">
          <w:rPr>
            <w:rFonts w:ascii="Segoe UI" w:eastAsia="Times New Roman" w:hAnsi="Segoe UI" w:cs="Segoe UI"/>
            <w:iCs/>
            <w:sz w:val="24"/>
            <w:szCs w:val="24"/>
            <w:lang w:eastAsia="es-ES"/>
          </w:rPr>
          <w:t>217.7 (LA LEY 58/2000)</w:t>
        </w:r>
      </w:hyperlink>
      <w:r w:rsidR="00B150F6" w:rsidRPr="003C0B5A">
        <w:rPr>
          <w:rFonts w:ascii="Segoe UI" w:eastAsia="Times New Roman" w:hAnsi="Segoe UI" w:cs="Segoe UI"/>
          <w:iCs/>
          <w:sz w:val="24"/>
          <w:szCs w:val="24"/>
          <w:lang w:eastAsia="es-ES"/>
        </w:rPr>
        <w:t xml:space="preserve"> y </w:t>
      </w:r>
      <w:hyperlink r:id="rId148" w:anchor="I2839')" w:tooltip="enlace" w:history="1">
        <w:r w:rsidR="00B150F6" w:rsidRPr="003C0B5A">
          <w:rPr>
            <w:rFonts w:ascii="Segoe UI" w:eastAsia="Times New Roman" w:hAnsi="Segoe UI" w:cs="Segoe UI"/>
            <w:iCs/>
            <w:sz w:val="24"/>
            <w:szCs w:val="24"/>
            <w:lang w:eastAsia="es-ES"/>
          </w:rPr>
          <w:t>385,2 de la LEC (LA LEY 58/2000)</w:t>
        </w:r>
      </w:hyperlink>
      <w:r w:rsidR="00B150F6" w:rsidRPr="003C0B5A">
        <w:rPr>
          <w:rFonts w:ascii="Segoe UI" w:eastAsia="Times New Roman" w:hAnsi="Segoe UI" w:cs="Segoe UI"/>
          <w:iCs/>
          <w:sz w:val="24"/>
          <w:szCs w:val="24"/>
          <w:lang w:eastAsia="es-ES"/>
        </w:rPr>
        <w:t xml:space="preserve">, corresponde al obligado tributario que alegue que no ha existido plusvalía probar la inexistencia del hecho que se presume ex </w:t>
      </w:r>
      <w:hyperlink r:id="rId149" w:anchor="I753')" w:tooltip="enlace" w:history="1">
        <w:r w:rsidR="00B150F6" w:rsidRPr="003C0B5A">
          <w:rPr>
            <w:rFonts w:ascii="Segoe UI" w:eastAsia="Times New Roman" w:hAnsi="Segoe UI" w:cs="Segoe UI"/>
            <w:iCs/>
            <w:sz w:val="24"/>
            <w:szCs w:val="24"/>
            <w:lang w:eastAsia="es-ES"/>
          </w:rPr>
          <w:t>artículos 104.1 (LA LEY 362/2004)</w:t>
        </w:r>
      </w:hyperlink>
      <w:r w:rsidR="00B150F6" w:rsidRPr="003C0B5A">
        <w:rPr>
          <w:rFonts w:ascii="Segoe UI" w:eastAsia="Times New Roman" w:hAnsi="Segoe UI" w:cs="Segoe UI"/>
          <w:iCs/>
          <w:sz w:val="24"/>
          <w:szCs w:val="24"/>
          <w:lang w:eastAsia="es-ES"/>
        </w:rPr>
        <w:t xml:space="preserve">, </w:t>
      </w:r>
      <w:hyperlink r:id="rId150" w:anchor="I774')" w:tooltip="enlace" w:history="1">
        <w:r w:rsidR="00B150F6" w:rsidRPr="003C0B5A">
          <w:rPr>
            <w:rFonts w:ascii="Segoe UI" w:eastAsia="Times New Roman" w:hAnsi="Segoe UI" w:cs="Segoe UI"/>
            <w:iCs/>
            <w:sz w:val="24"/>
            <w:szCs w:val="24"/>
            <w:lang w:eastAsia="es-ES"/>
          </w:rPr>
          <w:t>107.1 (LA LEY 362/2004)</w:t>
        </w:r>
      </w:hyperlink>
      <w:r w:rsidR="00B150F6" w:rsidRPr="003C0B5A">
        <w:rPr>
          <w:rFonts w:ascii="Segoe UI" w:eastAsia="Times New Roman" w:hAnsi="Segoe UI" w:cs="Segoe UI"/>
          <w:iCs/>
          <w:sz w:val="24"/>
          <w:szCs w:val="24"/>
          <w:lang w:eastAsia="es-ES"/>
        </w:rPr>
        <w:t xml:space="preserve"> </w:t>
      </w:r>
      <w:hyperlink r:id="rId151" w:anchor="I776')" w:tooltip="enlace" w:history="1">
        <w:r w:rsidR="00B150F6" w:rsidRPr="003C0B5A">
          <w:rPr>
            <w:rFonts w:ascii="Segoe UI" w:eastAsia="Times New Roman" w:hAnsi="Segoe UI" w:cs="Segoe UI"/>
            <w:iCs/>
            <w:sz w:val="24"/>
            <w:szCs w:val="24"/>
            <w:lang w:eastAsia="es-ES"/>
          </w:rPr>
          <w:t>107.2.a) del TRLHL (LA LEY 362/2004)</w:t>
        </w:r>
      </w:hyperlink>
      <w:r w:rsidR="00B150F6" w:rsidRPr="003C0B5A">
        <w:rPr>
          <w:rFonts w:ascii="Segoe UI" w:eastAsia="Times New Roman" w:hAnsi="Segoe UI" w:cs="Segoe UI"/>
          <w:iCs/>
          <w:sz w:val="24"/>
          <w:szCs w:val="24"/>
          <w:lang w:eastAsia="es-ES"/>
        </w:rPr>
        <w:t>, a saber, que el precio de transmisión del terreno fue superior al de adquisición del bien y, en consecuencia, que ha existido una plusvalía en la enajenación de inmueble susceptible de gravamen.</w:t>
      </w:r>
      <w:r w:rsidR="00B150F6" w:rsidRPr="003C0B5A">
        <w:rPr>
          <w:rFonts w:ascii="Segoe UI" w:eastAsia="Times New Roman" w:hAnsi="Segoe UI" w:cs="Segoe UI"/>
          <w:sz w:val="24"/>
          <w:szCs w:val="24"/>
          <w:lang w:eastAsia="es-ES"/>
        </w:rPr>
        <w:t xml:space="preserve"> </w:t>
      </w:r>
      <w:r w:rsidR="00B150F6" w:rsidRPr="003C0B5A">
        <w:rPr>
          <w:rFonts w:ascii="Segoe UI" w:eastAsia="Times New Roman" w:hAnsi="Segoe UI" w:cs="Segoe UI"/>
          <w:iCs/>
          <w:sz w:val="24"/>
          <w:szCs w:val="24"/>
          <w:lang w:eastAsia="es-ES"/>
        </w:rPr>
        <w:t xml:space="preserve">3º) La carga de la prueba de la inexistencia de plusvalía recae sobre el sujeto pasivo del impuesto con independencia de que el Ayuntamiento impositor haya previsto la gestión del </w:t>
      </w:r>
      <w:r w:rsidR="00B150F6" w:rsidRPr="003C0B5A">
        <w:rPr>
          <w:rFonts w:ascii="Segoe UI" w:eastAsia="Times New Roman" w:hAnsi="Segoe UI" w:cs="Segoe UI"/>
          <w:iCs/>
          <w:sz w:val="24"/>
          <w:szCs w:val="24"/>
          <w:lang w:eastAsia="es-ES"/>
        </w:rPr>
        <w:lastRenderedPageBreak/>
        <w:t>IIVTNU por el procedimiento iniciado mediante declaración (</w:t>
      </w:r>
      <w:hyperlink r:id="rId152" w:anchor="I892')" w:tooltip="enlace" w:history="1">
        <w:r w:rsidR="00B150F6" w:rsidRPr="003C0B5A">
          <w:rPr>
            <w:rFonts w:ascii="Segoe UI" w:eastAsia="Times New Roman" w:hAnsi="Segoe UI" w:cs="Segoe UI"/>
            <w:iCs/>
            <w:sz w:val="24"/>
            <w:szCs w:val="24"/>
            <w:lang w:eastAsia="es-ES"/>
          </w:rPr>
          <w:t>artículos 128 a 130 de la LGT (LA LEY 1914/2003)</w:t>
        </w:r>
      </w:hyperlink>
      <w:r w:rsidR="00B150F6" w:rsidRPr="003C0B5A">
        <w:rPr>
          <w:rFonts w:ascii="Segoe UI" w:eastAsia="Times New Roman" w:hAnsi="Segoe UI" w:cs="Segoe UI"/>
          <w:iCs/>
          <w:sz w:val="24"/>
          <w:szCs w:val="24"/>
          <w:lang w:eastAsia="es-ES"/>
        </w:rPr>
        <w:t>), o por el sistema de autoliquidación (</w:t>
      </w:r>
      <w:hyperlink r:id="rId153" w:anchor="I864')" w:tooltip="enlace" w:history="1">
        <w:r w:rsidR="00B150F6" w:rsidRPr="003C0B5A">
          <w:rPr>
            <w:rFonts w:ascii="Segoe UI" w:eastAsia="Times New Roman" w:hAnsi="Segoe UI" w:cs="Segoe UI"/>
            <w:iCs/>
            <w:sz w:val="24"/>
            <w:szCs w:val="24"/>
            <w:lang w:eastAsia="es-ES"/>
          </w:rPr>
          <w:t>artículo 120 LGT (LA LEY 1914/2003)</w:t>
        </w:r>
      </w:hyperlink>
      <w:r w:rsidR="00B150F6" w:rsidRPr="003C0B5A">
        <w:rPr>
          <w:rFonts w:ascii="Segoe UI" w:eastAsia="Times New Roman" w:hAnsi="Segoe UI" w:cs="Segoe UI"/>
          <w:iCs/>
          <w:sz w:val="24"/>
          <w:szCs w:val="24"/>
          <w:lang w:eastAsia="es-ES"/>
        </w:rPr>
        <w:t>), en la medida en que (i) para la determinación y prueba de la inexistencia de una plusvalía gravable las actuaciones relevantes son las de manifestación de la realización del hecho imponible y de comunicación a la Administración de los datos relevantes para la cuantificación de la deuda tributaria y (ii) sendas actuaciones corresponden por igual al obligado tributario se gestione el tributo por el procedimiento de declaración o po</w:t>
      </w:r>
      <w:r w:rsidR="003C0B5A">
        <w:rPr>
          <w:rFonts w:ascii="Segoe UI" w:eastAsia="Times New Roman" w:hAnsi="Segoe UI" w:cs="Segoe UI"/>
          <w:iCs/>
          <w:sz w:val="24"/>
          <w:szCs w:val="24"/>
          <w:lang w:eastAsia="es-ES"/>
        </w:rPr>
        <w:t>r el sistema de autoliquidación”</w:t>
      </w:r>
      <w:r w:rsidR="00B150F6" w:rsidRPr="003C0B5A">
        <w:rPr>
          <w:rFonts w:ascii="Segoe UI" w:eastAsia="Times New Roman" w:hAnsi="Segoe UI" w:cs="Segoe UI"/>
          <w:sz w:val="24"/>
          <w:szCs w:val="24"/>
          <w:lang w:eastAsia="es-ES"/>
        </w:rPr>
        <w:t>.</w:t>
      </w:r>
    </w:p>
    <w:p w:rsidR="00A828FB" w:rsidRPr="00F82024" w:rsidRDefault="00A828FB" w:rsidP="00F82024">
      <w:pPr>
        <w:spacing w:after="0" w:line="240" w:lineRule="auto"/>
        <w:jc w:val="both"/>
        <w:rPr>
          <w:rFonts w:ascii="Segoe UI" w:eastAsia="Times New Roman" w:hAnsi="Segoe UI" w:cs="Segoe UI"/>
          <w:b/>
          <w:color w:val="201F1E"/>
          <w:sz w:val="24"/>
          <w:szCs w:val="24"/>
          <w:u w:val="single"/>
          <w:lang w:eastAsia="es-ES"/>
        </w:rPr>
      </w:pPr>
    </w:p>
    <w:p w:rsidR="00A828FB" w:rsidRPr="00FC49B4" w:rsidRDefault="001A66A1" w:rsidP="00F82024">
      <w:pPr>
        <w:spacing w:after="0" w:line="240" w:lineRule="auto"/>
        <w:jc w:val="both"/>
        <w:rPr>
          <w:rFonts w:ascii="Segoe UI" w:hAnsi="Segoe UI" w:cs="Segoe UI"/>
          <w:b/>
          <w:sz w:val="24"/>
          <w:szCs w:val="24"/>
        </w:rPr>
      </w:pPr>
      <w:r w:rsidRPr="00FC49B4">
        <w:rPr>
          <w:rFonts w:ascii="Segoe UI" w:eastAsia="Times New Roman" w:hAnsi="Segoe UI" w:cs="Segoe UI"/>
          <w:b/>
          <w:color w:val="201F1E"/>
          <w:sz w:val="24"/>
          <w:szCs w:val="24"/>
          <w:lang w:eastAsia="es-ES"/>
        </w:rPr>
        <w:t>STS SALA CONTENCIOSO ADMNISTRATIVO. SECCIÓN 2ª. 26/02/2019 RC 5679/2017</w:t>
      </w:r>
      <w:r w:rsidR="00317A9A" w:rsidRPr="00FC49B4">
        <w:rPr>
          <w:rFonts w:ascii="Segoe UI" w:eastAsia="Times New Roman" w:hAnsi="Segoe UI" w:cs="Segoe UI"/>
          <w:b/>
          <w:color w:val="201F1E"/>
          <w:sz w:val="24"/>
          <w:szCs w:val="24"/>
          <w:lang w:eastAsia="es-ES"/>
        </w:rPr>
        <w:t>.</w:t>
      </w:r>
      <w:r w:rsidR="00317A9A" w:rsidRPr="00FC49B4">
        <w:rPr>
          <w:rStyle w:val="Refdenotaalpie"/>
          <w:rFonts w:ascii="Segoe UI" w:eastAsia="Times New Roman" w:hAnsi="Segoe UI" w:cs="Segoe UI"/>
          <w:b/>
          <w:color w:val="201F1E"/>
          <w:sz w:val="24"/>
          <w:szCs w:val="24"/>
          <w:lang w:eastAsia="es-ES"/>
        </w:rPr>
        <w:footnoteReference w:id="13"/>
      </w:r>
      <w:r w:rsidRPr="00FC49B4">
        <w:rPr>
          <w:rFonts w:ascii="Segoe UI" w:eastAsia="Times New Roman" w:hAnsi="Segoe UI" w:cs="Segoe UI"/>
          <w:b/>
          <w:color w:val="201F1E"/>
          <w:sz w:val="24"/>
          <w:szCs w:val="24"/>
          <w:lang w:eastAsia="es-ES"/>
        </w:rPr>
        <w:t xml:space="preserve"> Ponente </w:t>
      </w:r>
      <w:r w:rsidRPr="00FC49B4">
        <w:rPr>
          <w:rFonts w:ascii="Segoe UI" w:hAnsi="Segoe UI" w:cs="Segoe UI"/>
          <w:b/>
          <w:sz w:val="24"/>
          <w:szCs w:val="24"/>
        </w:rPr>
        <w:t>Excmo. Sr. D. Isaac Merino Jara</w:t>
      </w:r>
      <w:r w:rsidRPr="00FC49B4">
        <w:rPr>
          <w:rFonts w:ascii="Segoe UI" w:eastAsia="Times New Roman" w:hAnsi="Segoe UI" w:cs="Segoe UI"/>
          <w:b/>
          <w:color w:val="201F1E"/>
          <w:sz w:val="24"/>
          <w:szCs w:val="24"/>
          <w:lang w:eastAsia="es-ES"/>
        </w:rPr>
        <w:t xml:space="preserve">. Estima el Recurso de Casación. </w:t>
      </w:r>
      <w:r w:rsidRPr="00FC49B4">
        <w:rPr>
          <w:rFonts w:ascii="Segoe UI" w:hAnsi="Segoe UI" w:cs="Segoe UI"/>
          <w:b/>
          <w:sz w:val="24"/>
          <w:szCs w:val="24"/>
        </w:rPr>
        <w:t>IMPUESTO SOBRE EL INCREMENTO DEL VALOR DE LOS TERRENOS DE NATURALEZA URBANA: Declaración de inconstitucionalidad en relación al cálculo de la base imponible por la utilización de una regla objetiva de valoración de plusvalía, desligada de la efectiva existencia de la misma e incluso cuando se ha producido una minusvalía, sin posibilidad de prueba en contrario: interpretación y alcance de la STC 59/2017: examen en relación a los artículos 107.1 y 107.2 a) del TRLHL: declaración de inconstitucionalidad y nulidad parcial o condicionada, que será de aplicación en la medida en la que se sometan a tributación situaciones de inexistencia de incrementos de valor; examen en relación al artículo 110.4 del TRLHL: declaración de inconstitucional y nulidad total e incondicionada, que conlleva la posibilidad de probar, ante la Administración y en el proceso judicial, la inexistencia de plusvalía.</w:t>
      </w:r>
    </w:p>
    <w:p w:rsidR="00F05814" w:rsidRPr="00F82024" w:rsidRDefault="00F05814" w:rsidP="00F82024">
      <w:pPr>
        <w:spacing w:after="0" w:line="240" w:lineRule="auto"/>
        <w:jc w:val="both"/>
        <w:rPr>
          <w:rFonts w:ascii="Segoe UI" w:hAnsi="Segoe UI" w:cs="Segoe UI"/>
          <w:sz w:val="24"/>
          <w:szCs w:val="24"/>
        </w:rPr>
      </w:pPr>
    </w:p>
    <w:p w:rsidR="00F05814" w:rsidRPr="00FC49B4" w:rsidRDefault="00F05814" w:rsidP="00F82024">
      <w:pPr>
        <w:spacing w:after="0" w:line="240" w:lineRule="auto"/>
        <w:jc w:val="both"/>
        <w:rPr>
          <w:rFonts w:ascii="Segoe UI" w:hAnsi="Segoe UI" w:cs="Segoe UI"/>
          <w:sz w:val="24"/>
          <w:szCs w:val="24"/>
        </w:rPr>
      </w:pPr>
      <w:r w:rsidRPr="00FC49B4">
        <w:rPr>
          <w:rFonts w:ascii="Segoe UI" w:hAnsi="Segoe UI" w:cs="Segoe UI"/>
          <w:sz w:val="24"/>
          <w:szCs w:val="24"/>
        </w:rPr>
        <w:t>F</w:t>
      </w:r>
      <w:r w:rsidR="00FC49B4" w:rsidRPr="00FC49B4">
        <w:rPr>
          <w:rFonts w:ascii="Segoe UI" w:hAnsi="Segoe UI" w:cs="Segoe UI"/>
          <w:sz w:val="24"/>
          <w:szCs w:val="24"/>
        </w:rPr>
        <w:t xml:space="preserve">UNDAMENTO </w:t>
      </w:r>
      <w:r w:rsidRPr="00FC49B4">
        <w:rPr>
          <w:rFonts w:ascii="Segoe UI" w:hAnsi="Segoe UI" w:cs="Segoe UI"/>
          <w:sz w:val="24"/>
          <w:szCs w:val="24"/>
        </w:rPr>
        <w:t>D</w:t>
      </w:r>
      <w:r w:rsidR="00FC49B4" w:rsidRPr="00FC49B4">
        <w:rPr>
          <w:rFonts w:ascii="Segoe UI" w:hAnsi="Segoe UI" w:cs="Segoe UI"/>
          <w:sz w:val="24"/>
          <w:szCs w:val="24"/>
        </w:rPr>
        <w:t xml:space="preserve">E DERECHO </w:t>
      </w:r>
      <w:r w:rsidRPr="00FC49B4">
        <w:rPr>
          <w:rFonts w:ascii="Segoe UI" w:hAnsi="Segoe UI" w:cs="Segoe UI"/>
          <w:sz w:val="24"/>
          <w:szCs w:val="24"/>
        </w:rPr>
        <w:t>QUINTO</w:t>
      </w:r>
      <w:r w:rsidR="00FC49B4" w:rsidRPr="00FC49B4">
        <w:rPr>
          <w:rFonts w:ascii="Segoe UI" w:hAnsi="Segoe UI" w:cs="Segoe UI"/>
          <w:sz w:val="24"/>
          <w:szCs w:val="24"/>
        </w:rPr>
        <w:t xml:space="preserve">. </w:t>
      </w:r>
      <w:r w:rsidRPr="00FC49B4">
        <w:rPr>
          <w:rFonts w:ascii="Segoe UI" w:hAnsi="Segoe UI" w:cs="Segoe UI"/>
          <w:sz w:val="24"/>
          <w:szCs w:val="24"/>
        </w:rPr>
        <w:t xml:space="preserve">“…debemos resolver a continuación las cuestiones de (a) a quién corresponde la carga de la prueba de la inexistencia de plusvalía, (b) qué medios probatorios resultan idóneos para </w:t>
      </w:r>
      <w:r w:rsidRPr="00FC49B4">
        <w:rPr>
          <w:rFonts w:ascii="Segoe UI" w:hAnsi="Segoe UI" w:cs="Segoe UI"/>
          <w:sz w:val="24"/>
          <w:szCs w:val="24"/>
        </w:rPr>
        <w:lastRenderedPageBreak/>
        <w:t>llevarla a efecto y (c) si este último extremo cuenta en la actualidad, y hasta tanto se produzca la intervención legislativa que reclama la STC 59/2017 en su FJ 5 c), con la debida cobertura legal, tal y como reclaman los principios de seguridad jurídica (  </w:t>
      </w:r>
      <w:hyperlink r:id="rId154" w:tooltip="RCL\1978\2836" w:history="1">
        <w:r w:rsidRPr="00FC49B4">
          <w:rPr>
            <w:rStyle w:val="Hipervnculo"/>
            <w:rFonts w:ascii="Segoe UI" w:hAnsi="Segoe UI" w:cs="Segoe UI"/>
            <w:color w:val="auto"/>
            <w:sz w:val="24"/>
            <w:szCs w:val="24"/>
          </w:rPr>
          <w:t>artículo 9.3 </w:t>
        </w:r>
      </w:hyperlink>
      <w:r w:rsidRPr="00FC49B4">
        <w:rPr>
          <w:rFonts w:ascii="Segoe UI" w:hAnsi="Segoe UI" w:cs="Segoe UI"/>
          <w:sz w:val="24"/>
          <w:szCs w:val="24"/>
        </w:rPr>
        <w:t> CE ) y reserva de ley tributaria (  </w:t>
      </w:r>
      <w:hyperlink r:id="rId155" w:tooltip="RCL\1978\2836" w:history="1">
        <w:r w:rsidRPr="00FC49B4">
          <w:rPr>
            <w:rStyle w:val="Hipervnculo"/>
            <w:rFonts w:ascii="Segoe UI" w:hAnsi="Segoe UI" w:cs="Segoe UI"/>
            <w:color w:val="auto"/>
            <w:sz w:val="24"/>
            <w:szCs w:val="24"/>
          </w:rPr>
          <w:t>artículos 31.3 </w:t>
        </w:r>
      </w:hyperlink>
      <w:r w:rsidRPr="00FC49B4">
        <w:rPr>
          <w:rFonts w:ascii="Segoe UI" w:hAnsi="Segoe UI" w:cs="Segoe UI"/>
          <w:sz w:val="24"/>
          <w:szCs w:val="24"/>
        </w:rPr>
        <w:t>  y  </w:t>
      </w:r>
      <w:hyperlink r:id="rId156" w:tooltip="RCL\1978\2836" w:history="1">
        <w:r w:rsidRPr="00FC49B4">
          <w:rPr>
            <w:rStyle w:val="Hipervnculo"/>
            <w:rFonts w:ascii="Segoe UI" w:hAnsi="Segoe UI" w:cs="Segoe UI"/>
            <w:color w:val="auto"/>
            <w:sz w:val="24"/>
            <w:szCs w:val="24"/>
          </w:rPr>
          <w:t>133.1 </w:t>
        </w:r>
      </w:hyperlink>
      <w:r w:rsidRPr="00FC49B4">
        <w:rPr>
          <w:rFonts w:ascii="Segoe UI" w:hAnsi="Segoe UI" w:cs="Segoe UI"/>
          <w:sz w:val="24"/>
          <w:szCs w:val="24"/>
        </w:rPr>
        <w:t> CE ). Pues bien, en relación con los dos primeros interrogantes queremos dejar claro que:</w:t>
      </w:r>
    </w:p>
    <w:p w:rsidR="00F05814" w:rsidRPr="00F82024" w:rsidRDefault="00F05814" w:rsidP="00F82024">
      <w:pPr>
        <w:pStyle w:val="NormalWeb"/>
        <w:jc w:val="both"/>
        <w:rPr>
          <w:rFonts w:ascii="Segoe UI" w:hAnsi="Segoe UI" w:cs="Segoe UI"/>
        </w:rPr>
      </w:pPr>
      <w:r w:rsidRPr="00FC49B4">
        <w:rPr>
          <w:rFonts w:ascii="Segoe UI" w:hAnsi="Segoe UI" w:cs="Segoe UI"/>
        </w:rPr>
        <w:t>1.- Corresponde al obligado tributario probar la inexistencia de incremento de valor del terreno onerosamente transmitido. Y este extremo, no solo se infiere con carácter general del  </w:t>
      </w:r>
      <w:hyperlink r:id="rId157" w:tooltip="RCL\2003\2945" w:history="1">
        <w:r w:rsidRPr="00FC49B4">
          <w:rPr>
            <w:rStyle w:val="Hipervnculo"/>
            <w:rFonts w:ascii="Segoe UI" w:hAnsi="Segoe UI" w:cs="Segoe UI"/>
            <w:color w:val="auto"/>
          </w:rPr>
          <w:t>artículo 105.1 </w:t>
        </w:r>
      </w:hyperlink>
      <w:r w:rsidRPr="00FC49B4">
        <w:rPr>
          <w:rFonts w:ascii="Segoe UI" w:hAnsi="Segoe UI" w:cs="Segoe UI"/>
        </w:rPr>
        <w:t> LGT , conforme al cual "quien haga valer su derecho deberá probar los hechos constitutivos del mismo", sino que también, y en el ámbito concreto que nos ocupa, ha sido puesto de relieve por el Pleno del Tribunal Constitucional en el FJ 5 b) de la STC 59/2017, y admitido, incluso, por la Sección Primera de esta Sala en el  </w:t>
      </w:r>
      <w:hyperlink r:id="rId158" w:history="1">
        <w:r w:rsidRPr="004A75D5">
          <w:rPr>
            <w:rStyle w:val="Hipervnculo"/>
            <w:rFonts w:ascii="Segoe UI" w:hAnsi="Segoe UI" w:cs="Segoe UI"/>
            <w:color w:val="auto"/>
          </w:rPr>
          <w:t>Auto de admisión de 30 de octubre de 2017  (RJ 2017, 5798)</w:t>
        </w:r>
      </w:hyperlink>
      <w:r w:rsidRPr="004A75D5">
        <w:rPr>
          <w:rFonts w:ascii="Segoe UI" w:hAnsi="Segoe UI" w:cs="Segoe UI"/>
        </w:rPr>
        <w:t>  (RCA 2672/2017 ). En el FJ 5 b) de la STC 59/2017 concluye, concretamente, el máximo intérprete de la Constitución, que "debe declararse inconstitucional y nulo el  </w:t>
      </w:r>
      <w:hyperlink r:id="rId159" w:tooltip="RCL\2004\602-1" w:history="1">
        <w:r w:rsidRPr="004A75D5">
          <w:rPr>
            <w:rStyle w:val="Hipervnculo"/>
            <w:rFonts w:ascii="Segoe UI" w:hAnsi="Segoe UI" w:cs="Segoe UI"/>
            <w:color w:val="auto"/>
          </w:rPr>
          <w:t>artículo 110.4 </w:t>
        </w:r>
      </w:hyperlink>
      <w:r w:rsidRPr="004A75D5">
        <w:rPr>
          <w:rFonts w:ascii="Segoe UI" w:hAnsi="Segoe UI" w:cs="Segoe UI"/>
        </w:rPr>
        <w:t> LHL, al impedir a los sujetos pasivos que puedan acreditar la existencia de una situación inexpresiva de capacidad económica ( </w:t>
      </w:r>
      <w:hyperlink r:id="rId160" w:history="1">
        <w:r w:rsidRPr="004A75D5">
          <w:rPr>
            <w:rStyle w:val="Hipervnculo"/>
            <w:rFonts w:ascii="Segoe UI" w:hAnsi="Segoe UI" w:cs="Segoe UI"/>
            <w:color w:val="auto"/>
          </w:rPr>
          <w:t>SSTC 26/2017  (RTC 2017, 26)</w:t>
        </w:r>
      </w:hyperlink>
      <w:r w:rsidRPr="004A75D5">
        <w:rPr>
          <w:rFonts w:ascii="Segoe UI" w:hAnsi="Segoe UI" w:cs="Segoe UI"/>
        </w:rPr>
        <w:t> , FJ 7 , y  </w:t>
      </w:r>
      <w:hyperlink r:id="rId161" w:history="1">
        <w:r w:rsidRPr="004A75D5">
          <w:rPr>
            <w:rStyle w:val="Hipervnculo"/>
            <w:rFonts w:ascii="Segoe UI" w:hAnsi="Segoe UI" w:cs="Segoe UI"/>
            <w:color w:val="auto"/>
          </w:rPr>
          <w:t>37/2017  (RTC 2017, 37)</w:t>
        </w:r>
      </w:hyperlink>
      <w:r w:rsidRPr="004A75D5">
        <w:rPr>
          <w:rFonts w:ascii="Segoe UI" w:hAnsi="Segoe UI" w:cs="Segoe UI"/>
        </w:rPr>
        <w:t> , FJ 5)."", precisión esta última de la que se infiere inequívocamente que es al sujeto pasivo a quien, en un primer momento, le corresponde probar la inexistencia de plusvalía. Y esta premisa ha sido admitida también en la cuestión casacional que, con posterioridad al pronunciamiento del Tribunal Constitucional, fijó la Sección Primera de esta Sala en el Auto de admisión de 30 de octubre de 2017 , citado, en el que, presuponiendo que pesaba "sobre el legalmente considerado como sujeto pasivo la carga de acreditar la inexistencia de un aumento real del valor del terreno en la fecha de devengo del IIVTNU", consideró que tenía interés casacional objetivo la determinación de los medios concretos de prueba que debían emplearse para acreditar la concurrencia de esta última circunstancia.</w:t>
      </w:r>
      <w:r w:rsidRPr="00F82024">
        <w:rPr>
          <w:rFonts w:ascii="Segoe UI" w:hAnsi="Segoe UI" w:cs="Segoe UI"/>
        </w:rPr>
        <w:t xml:space="preserve"> </w:t>
      </w:r>
      <w:r w:rsidRPr="004A75D5">
        <w:rPr>
          <w:rFonts w:ascii="Segoe UI" w:hAnsi="Segoe UI" w:cs="Segoe UI"/>
        </w:rPr>
        <w:t xml:space="preserve">2.- Para acreditar que no ha existido la plusvalía gravada por el IIVTNU podrá el sujeto pasivo (a) ofrecer cualquier principio de prueba, que al menos indiciariamente permita apreciarla, como es la diferencia entre el valor de adquisición y el de transmisión que se refleja </w:t>
      </w:r>
      <w:r w:rsidRPr="004A75D5">
        <w:rPr>
          <w:rFonts w:ascii="Segoe UI" w:hAnsi="Segoe UI" w:cs="Segoe UI"/>
        </w:rPr>
        <w:lastRenderedPageBreak/>
        <w:t>en las correspondientes escrituras públicas [cuyo valor probatorio sería equivalente al que atribuimos a la autoliquidación del Impuesto sobre Transmisiones Patrimoniales en los fundamentos de derecho 3.4 de nuestras sentencias de 23 de mayo de 2018 ( </w:t>
      </w:r>
      <w:hyperlink r:id="rId162" w:history="1">
        <w:r w:rsidRPr="004A75D5">
          <w:rPr>
            <w:rStyle w:val="Hipervnculo"/>
            <w:rFonts w:ascii="Segoe UI" w:hAnsi="Segoe UI" w:cs="Segoe UI"/>
            <w:color w:val="auto"/>
          </w:rPr>
          <w:t>RRCA núms. 1880/2017  (RJ 2018, 2432)</w:t>
        </w:r>
      </w:hyperlink>
      <w:r w:rsidRPr="004A75D5">
        <w:rPr>
          <w:rFonts w:ascii="Segoe UI" w:hAnsi="Segoe UI" w:cs="Segoe UI"/>
        </w:rPr>
        <w:t>  y  </w:t>
      </w:r>
      <w:hyperlink r:id="rId163" w:history="1">
        <w:r w:rsidRPr="004A75D5">
          <w:rPr>
            <w:rStyle w:val="Hipervnculo"/>
            <w:rFonts w:ascii="Segoe UI" w:hAnsi="Segoe UI" w:cs="Segoe UI"/>
            <w:color w:val="auto"/>
          </w:rPr>
          <w:t>4202/2017  (RJ 2018, 2431)</w:t>
        </w:r>
      </w:hyperlink>
      <w:r w:rsidRPr="004A75D5">
        <w:rPr>
          <w:rFonts w:ascii="Segoe UI" w:hAnsi="Segoe UI" w:cs="Segoe UI"/>
        </w:rPr>
        <w:t> ), de 5 de junio de 2018 ( </w:t>
      </w:r>
      <w:hyperlink r:id="rId164" w:history="1">
        <w:r w:rsidRPr="004A75D5">
          <w:rPr>
            <w:rStyle w:val="Hipervnculo"/>
            <w:rFonts w:ascii="Segoe UI" w:hAnsi="Segoe UI" w:cs="Segoe UI"/>
            <w:color w:val="auto"/>
          </w:rPr>
          <w:t>RRCA núms. 1881/2017  (RJ 2018, 2866)</w:t>
        </w:r>
      </w:hyperlink>
      <w:r w:rsidRPr="004A75D5">
        <w:rPr>
          <w:rFonts w:ascii="Segoe UI" w:hAnsi="Segoe UI" w:cs="Segoe UI"/>
        </w:rPr>
        <w:t>  y  </w:t>
      </w:r>
      <w:hyperlink r:id="rId165" w:history="1">
        <w:r w:rsidRPr="004A75D5">
          <w:rPr>
            <w:rStyle w:val="Hipervnculo"/>
            <w:rFonts w:ascii="Segoe UI" w:hAnsi="Segoe UI" w:cs="Segoe UI"/>
            <w:color w:val="auto"/>
          </w:rPr>
          <w:t>2867/2017  (RJ 2018, 2862)</w:t>
        </w:r>
      </w:hyperlink>
      <w:r w:rsidRPr="004A75D5">
        <w:rPr>
          <w:rFonts w:ascii="Segoe UI" w:hAnsi="Segoe UI" w:cs="Segoe UI"/>
        </w:rPr>
        <w:t> ) y de  </w:t>
      </w:r>
      <w:hyperlink r:id="rId166" w:history="1">
        <w:r w:rsidRPr="004A75D5">
          <w:rPr>
            <w:rStyle w:val="Hipervnculo"/>
            <w:rFonts w:ascii="Segoe UI" w:hAnsi="Segoe UI" w:cs="Segoe UI"/>
            <w:color w:val="auto"/>
          </w:rPr>
          <w:t>13 de junio de 2018  (RJ 2018, 3251)</w:t>
        </w:r>
      </w:hyperlink>
      <w:r w:rsidRPr="004A75D5">
        <w:rPr>
          <w:rFonts w:ascii="Segoe UI" w:hAnsi="Segoe UI" w:cs="Segoe UI"/>
        </w:rPr>
        <w:t>  ( RCA núm. 2232/2017 ]; (b) optar por una prueba pericial que confirme tales indicios; o, en fin, (c) emplear cualquier otro medio probatorio ex  </w:t>
      </w:r>
      <w:hyperlink r:id="rId167" w:tooltip="RCL\2003\2945" w:history="1">
        <w:r w:rsidRPr="004A75D5">
          <w:rPr>
            <w:rStyle w:val="Hipervnculo"/>
            <w:rFonts w:ascii="Segoe UI" w:hAnsi="Segoe UI" w:cs="Segoe UI"/>
            <w:color w:val="auto"/>
          </w:rPr>
          <w:t>artículo 106.1 </w:t>
        </w:r>
      </w:hyperlink>
      <w:r w:rsidRPr="004A75D5">
        <w:rPr>
          <w:rFonts w:ascii="Segoe UI" w:hAnsi="Segoe UI" w:cs="Segoe UI"/>
        </w:rPr>
        <w:t xml:space="preserve"> LGT que ponga de manifiesto el decremento de valor del terreno transmitido y la consiguiente improcedencia de girar liquidación por el IIVTNU. Precisamente -nos interesa subrayarlo-, fue la diferencia entre el precio de adquisición y el de transmisión de los terrenos transmitidos la prueba tenida en cuenta por el Tribunal Constitucional en la STC 59/2017 para asumir -sin oponer reparo alguno- que, en los supuestos de hecho examinados por el órgano judicial que planteó la cuestión de inconstitucionalidad, existía una minusvalía. </w:t>
      </w:r>
      <w:r w:rsidR="004A75D5">
        <w:rPr>
          <w:rFonts w:ascii="Segoe UI" w:hAnsi="Segoe UI" w:cs="Segoe UI"/>
        </w:rPr>
        <w:t xml:space="preserve"> </w:t>
      </w:r>
      <w:r w:rsidRPr="00F82024">
        <w:rPr>
          <w:rFonts w:ascii="Segoe UI" w:hAnsi="Segoe UI" w:cs="Segoe UI"/>
        </w:rPr>
        <w:t xml:space="preserve">3.- Aportada -según hemos dicho, por cualquier medio- por el obligado tributario la prueba de que el terreno no ha aumentado de valor, deberá ser la Administración la que pruebe en contra de dichas pretensiones para poder aplicar los preceptos del TRLHL que el fallo de la STC 59/2017 ha dejado en vigor en caso de plusvalía. Contra el resultado de la valoración de la prueba efectuada por la Administración en el seno del procedimiento tributario correspondiente, el obligado tributario dispondrá de los medios de defensa que se le reconocen en vía administrativa y, posteriormente, en sede judicial. En la vía contencioso-administrativa la prueba de la inexistencia de plusvalía real será apreciada por </w:t>
      </w:r>
      <w:r w:rsidRPr="004A75D5">
        <w:rPr>
          <w:rFonts w:ascii="Segoe UI" w:hAnsi="Segoe UI" w:cs="Segoe UI"/>
        </w:rPr>
        <w:t>los Tribunales de acuerdo con lo establecido en los  </w:t>
      </w:r>
      <w:hyperlink r:id="rId168" w:tooltip="RCL\1998\1741" w:history="1">
        <w:r w:rsidRPr="004A75D5">
          <w:rPr>
            <w:rStyle w:val="Hipervnculo"/>
            <w:rFonts w:ascii="Segoe UI" w:hAnsi="Segoe UI" w:cs="Segoe UI"/>
            <w:color w:val="auto"/>
          </w:rPr>
          <w:t>artículos 60 </w:t>
        </w:r>
      </w:hyperlink>
      <w:r w:rsidRPr="004A75D5">
        <w:rPr>
          <w:rFonts w:ascii="Segoe UI" w:hAnsi="Segoe UI" w:cs="Segoe UI"/>
        </w:rPr>
        <w:t>  y  </w:t>
      </w:r>
      <w:hyperlink r:id="rId169" w:tooltip="RCL\1998\1741" w:history="1">
        <w:r w:rsidRPr="004A75D5">
          <w:rPr>
            <w:rStyle w:val="Hipervnculo"/>
            <w:rFonts w:ascii="Segoe UI" w:hAnsi="Segoe UI" w:cs="Segoe UI"/>
            <w:color w:val="auto"/>
          </w:rPr>
          <w:t>61 </w:t>
        </w:r>
      </w:hyperlink>
      <w:r w:rsidRPr="004A75D5">
        <w:rPr>
          <w:rFonts w:ascii="Segoe UI" w:hAnsi="Segoe UI" w:cs="Segoe UI"/>
        </w:rPr>
        <w:t>  </w:t>
      </w:r>
      <w:hyperlink r:id="rId170" w:history="1">
        <w:r w:rsidRPr="004A75D5">
          <w:rPr>
            <w:rStyle w:val="Hipervnculo"/>
            <w:rFonts w:ascii="Segoe UI" w:hAnsi="Segoe UI" w:cs="Segoe UI"/>
            <w:color w:val="auto"/>
          </w:rPr>
          <w:t>LJCA  (RCL 1998, 1741)</w:t>
        </w:r>
      </w:hyperlink>
      <w:r w:rsidRPr="004A75D5">
        <w:rPr>
          <w:rFonts w:ascii="Segoe UI" w:hAnsi="Segoe UI" w:cs="Segoe UI"/>
        </w:rPr>
        <w:t>  y, en último término, y tal y como dispone el  </w:t>
      </w:r>
      <w:hyperlink r:id="rId171" w:tooltip="RCL\1998\1741" w:history="1">
        <w:r w:rsidRPr="004A75D5">
          <w:rPr>
            <w:rStyle w:val="Hipervnculo"/>
            <w:rFonts w:ascii="Segoe UI" w:hAnsi="Segoe UI" w:cs="Segoe UI"/>
            <w:color w:val="auto"/>
          </w:rPr>
          <w:t>artículo 60.4 </w:t>
        </w:r>
      </w:hyperlink>
      <w:r w:rsidRPr="004A75D5">
        <w:rPr>
          <w:rFonts w:ascii="Segoe UI" w:hAnsi="Segoe UI" w:cs="Segoe UI"/>
        </w:rPr>
        <w:t> LJCA , de conformidad con las normas del  </w:t>
      </w:r>
      <w:hyperlink r:id="rId172" w:history="1">
        <w:r w:rsidRPr="004A75D5">
          <w:rPr>
            <w:rStyle w:val="Hipervnculo"/>
            <w:rFonts w:ascii="Segoe UI" w:hAnsi="Segoe UI" w:cs="Segoe UI"/>
            <w:color w:val="auto"/>
          </w:rPr>
          <w:t>Código Civil  (LEG 1889, 27)</w:t>
        </w:r>
      </w:hyperlink>
      <w:r w:rsidRPr="004A75D5">
        <w:rPr>
          <w:rFonts w:ascii="Segoe UI" w:hAnsi="Segoe UI" w:cs="Segoe UI"/>
        </w:rPr>
        <w:t>  y de la  </w:t>
      </w:r>
      <w:hyperlink r:id="rId173" w:history="1">
        <w:r w:rsidRPr="004A75D5">
          <w:rPr>
            <w:rStyle w:val="Hipervnculo"/>
            <w:rFonts w:ascii="Segoe UI" w:hAnsi="Segoe UI" w:cs="Segoe UI"/>
            <w:color w:val="auto"/>
          </w:rPr>
          <w:t>Ley de Enjuiciamiento Civil  (RCL 2000, 34, 962 y RCL 2001, 1892)</w:t>
        </w:r>
      </w:hyperlink>
      <w:r w:rsidRPr="004A75D5">
        <w:rPr>
          <w:rFonts w:ascii="Segoe UI" w:hAnsi="Segoe UI" w:cs="Segoe UI"/>
        </w:rPr>
        <w:t> .</w:t>
      </w:r>
      <w:r w:rsidRPr="00F82024">
        <w:rPr>
          <w:rFonts w:ascii="Segoe UI" w:hAnsi="Segoe UI" w:cs="Segoe UI"/>
        </w:rPr>
        <w:t xml:space="preserve"> </w:t>
      </w:r>
    </w:p>
    <w:p w:rsidR="00F05814" w:rsidRDefault="00F05814" w:rsidP="00F82024">
      <w:pPr>
        <w:spacing w:after="0" w:line="240" w:lineRule="auto"/>
        <w:jc w:val="both"/>
        <w:rPr>
          <w:rFonts w:ascii="Segoe UI" w:eastAsia="Times New Roman" w:hAnsi="Segoe UI" w:cs="Segoe UI"/>
          <w:b/>
          <w:color w:val="201F1E"/>
          <w:sz w:val="24"/>
          <w:szCs w:val="24"/>
          <w:u w:val="single"/>
          <w:lang w:eastAsia="es-ES"/>
        </w:rPr>
      </w:pPr>
    </w:p>
    <w:p w:rsidR="00386752" w:rsidRPr="00F82024" w:rsidRDefault="00386752" w:rsidP="00F82024">
      <w:pPr>
        <w:spacing w:after="0" w:line="240" w:lineRule="auto"/>
        <w:jc w:val="both"/>
        <w:rPr>
          <w:rFonts w:ascii="Segoe UI" w:eastAsia="Times New Roman" w:hAnsi="Segoe UI" w:cs="Segoe UI"/>
          <w:b/>
          <w:color w:val="201F1E"/>
          <w:sz w:val="24"/>
          <w:szCs w:val="24"/>
          <w:u w:val="single"/>
          <w:lang w:eastAsia="es-ES"/>
        </w:rPr>
      </w:pPr>
    </w:p>
    <w:p w:rsidR="00A828FB" w:rsidRPr="00F82024" w:rsidRDefault="000364E9" w:rsidP="00F82024">
      <w:pPr>
        <w:spacing w:after="0" w:line="240" w:lineRule="auto"/>
        <w:jc w:val="both"/>
        <w:rPr>
          <w:rFonts w:ascii="Segoe UI" w:eastAsia="Times New Roman" w:hAnsi="Segoe UI" w:cs="Segoe UI"/>
          <w:b/>
          <w:color w:val="201F1E"/>
          <w:sz w:val="24"/>
          <w:szCs w:val="24"/>
          <w:u w:val="single"/>
          <w:lang w:eastAsia="es-ES"/>
        </w:rPr>
      </w:pPr>
      <w:r w:rsidRPr="00F82024">
        <w:rPr>
          <w:rFonts w:ascii="Segoe UI" w:eastAsia="Times New Roman" w:hAnsi="Segoe UI" w:cs="Segoe UI"/>
          <w:b/>
          <w:color w:val="201F1E"/>
          <w:sz w:val="24"/>
          <w:szCs w:val="24"/>
          <w:u w:val="single"/>
          <w:lang w:eastAsia="es-ES"/>
        </w:rPr>
        <w:t>FÓRMULA DEL CÁ</w:t>
      </w:r>
      <w:r w:rsidR="00982840" w:rsidRPr="00F82024">
        <w:rPr>
          <w:rFonts w:ascii="Segoe UI" w:eastAsia="Times New Roman" w:hAnsi="Segoe UI" w:cs="Segoe UI"/>
          <w:b/>
          <w:color w:val="201F1E"/>
          <w:sz w:val="24"/>
          <w:szCs w:val="24"/>
          <w:u w:val="single"/>
          <w:lang w:eastAsia="es-ES"/>
        </w:rPr>
        <w:t>LCULO</w:t>
      </w:r>
      <w:r w:rsidR="00A3287B" w:rsidRPr="00F82024">
        <w:rPr>
          <w:rFonts w:ascii="Segoe UI" w:eastAsia="Times New Roman" w:hAnsi="Segoe UI" w:cs="Segoe UI"/>
          <w:b/>
          <w:color w:val="201F1E"/>
          <w:sz w:val="24"/>
          <w:szCs w:val="24"/>
          <w:u w:val="single"/>
          <w:lang w:eastAsia="es-ES"/>
        </w:rPr>
        <w:t xml:space="preserve"> DE LA BASE IMPONIBLE</w:t>
      </w:r>
    </w:p>
    <w:p w:rsidR="00982840" w:rsidRPr="00F82024" w:rsidRDefault="00982840" w:rsidP="00F82024">
      <w:pPr>
        <w:spacing w:after="0" w:line="240" w:lineRule="auto"/>
        <w:jc w:val="both"/>
        <w:rPr>
          <w:rFonts w:ascii="Segoe UI" w:eastAsia="Times New Roman" w:hAnsi="Segoe UI" w:cs="Segoe UI"/>
          <w:b/>
          <w:color w:val="201F1E"/>
          <w:sz w:val="24"/>
          <w:szCs w:val="24"/>
          <w:u w:val="single"/>
          <w:lang w:eastAsia="es-ES"/>
        </w:rPr>
      </w:pPr>
    </w:p>
    <w:p w:rsidR="00DB1D64" w:rsidRPr="004A75D5" w:rsidRDefault="00DB1D64" w:rsidP="00F82024">
      <w:pPr>
        <w:spacing w:after="0" w:line="240" w:lineRule="auto"/>
        <w:jc w:val="both"/>
        <w:rPr>
          <w:rFonts w:ascii="Segoe UI" w:hAnsi="Segoe UI" w:cs="Segoe UI"/>
          <w:b/>
          <w:sz w:val="24"/>
          <w:szCs w:val="24"/>
        </w:rPr>
      </w:pPr>
      <w:r w:rsidRPr="004A75D5">
        <w:rPr>
          <w:rFonts w:ascii="Segoe UI" w:eastAsia="Times New Roman" w:hAnsi="Segoe UI" w:cs="Segoe UI"/>
          <w:b/>
          <w:color w:val="201F1E"/>
          <w:sz w:val="24"/>
          <w:szCs w:val="24"/>
          <w:lang w:eastAsia="es-ES"/>
        </w:rPr>
        <w:t>STS SALA CONTENCIOSO ADMNISTRATIVO. SECCIÓN 2ª. 27/03/2019 RC 4924/2017.</w:t>
      </w:r>
      <w:r w:rsidRPr="004A75D5">
        <w:rPr>
          <w:rStyle w:val="Refdenotaalpie"/>
          <w:rFonts w:ascii="Segoe UI" w:eastAsia="Times New Roman" w:hAnsi="Segoe UI" w:cs="Segoe UI"/>
          <w:b/>
          <w:color w:val="201F1E"/>
          <w:sz w:val="24"/>
          <w:szCs w:val="24"/>
          <w:lang w:eastAsia="es-ES"/>
        </w:rPr>
        <w:footnoteReference w:id="14"/>
      </w:r>
      <w:r w:rsidRPr="004A75D5">
        <w:rPr>
          <w:rFonts w:ascii="Segoe UI" w:eastAsia="Times New Roman" w:hAnsi="Segoe UI" w:cs="Segoe UI"/>
          <w:b/>
          <w:color w:val="201F1E"/>
          <w:sz w:val="24"/>
          <w:szCs w:val="24"/>
          <w:lang w:eastAsia="es-ES"/>
        </w:rPr>
        <w:t xml:space="preserve"> Ponente </w:t>
      </w:r>
      <w:r w:rsidRPr="004A75D5">
        <w:rPr>
          <w:rFonts w:ascii="Segoe UI" w:hAnsi="Segoe UI" w:cs="Segoe UI"/>
          <w:b/>
          <w:sz w:val="24"/>
          <w:szCs w:val="24"/>
        </w:rPr>
        <w:t xml:space="preserve">Excmo. </w:t>
      </w:r>
      <w:r w:rsidR="002D6E94" w:rsidRPr="004A75D5">
        <w:rPr>
          <w:rFonts w:ascii="Segoe UI" w:hAnsi="Segoe UI" w:cs="Segoe UI"/>
          <w:b/>
          <w:sz w:val="24"/>
          <w:szCs w:val="24"/>
        </w:rPr>
        <w:t xml:space="preserve">Sr. </w:t>
      </w:r>
      <w:r w:rsidRPr="004A75D5">
        <w:rPr>
          <w:rFonts w:ascii="Segoe UI" w:hAnsi="Segoe UI" w:cs="Segoe UI"/>
          <w:b/>
          <w:sz w:val="24"/>
          <w:szCs w:val="24"/>
        </w:rPr>
        <w:t>José Díaz Delgado</w:t>
      </w:r>
      <w:r w:rsidRPr="004A75D5">
        <w:rPr>
          <w:rFonts w:ascii="Segoe UI" w:eastAsia="Times New Roman" w:hAnsi="Segoe UI" w:cs="Segoe UI"/>
          <w:b/>
          <w:color w:val="201F1E"/>
          <w:sz w:val="24"/>
          <w:szCs w:val="24"/>
          <w:lang w:eastAsia="es-ES"/>
        </w:rPr>
        <w:t xml:space="preserve">. Estima el Recurso de Casación. </w:t>
      </w:r>
      <w:r w:rsidRPr="004A75D5">
        <w:rPr>
          <w:rFonts w:ascii="Segoe UI" w:hAnsi="Segoe UI" w:cs="Segoe UI"/>
          <w:b/>
          <w:sz w:val="24"/>
          <w:szCs w:val="24"/>
        </w:rPr>
        <w:t>IMPUESTO SOBRE EL INCREMENTO DEL VALOR DE LOS TERRENOS DE NATURALEZA URBANA: Declaración de inconstitucionalidad en relación al cálculo de la base imponible por la utilización de una regla objetiva de valoración de plusvalía, desligada de la efectiva existencia de la misma e incluso cuando se ha producido una minusvalía, sin posibilidad de prueba en contrario: interpretación y alcance de la STC 59/2017: examen en relación a los artículos 107.1 y 107.2 a) del TRLHL: declaración de inconstitucionalidad y nulidad parcial o condicionada, que será de aplicación en la medida en la que se sometan a tributación situaciones de inexistencia de incrementos de valor; examen en relación al artículo 110.4 del TRLHL: declaración de inconstitucional y nulidad total e incondicionada, que conlleva la posibilidad de probar, ante la Administración y en el proceso judicial, la inexistencia de plusvalía.</w:t>
      </w:r>
    </w:p>
    <w:p w:rsidR="0076542A" w:rsidRPr="00F82024" w:rsidRDefault="0076542A" w:rsidP="00F82024">
      <w:pPr>
        <w:spacing w:after="0" w:line="240" w:lineRule="auto"/>
        <w:jc w:val="both"/>
        <w:rPr>
          <w:rFonts w:ascii="Segoe UI" w:eastAsia="Times New Roman" w:hAnsi="Segoe UI" w:cs="Segoe UI"/>
          <w:color w:val="201F1E"/>
          <w:sz w:val="24"/>
          <w:szCs w:val="24"/>
          <w:lang w:eastAsia="es-ES"/>
        </w:rPr>
      </w:pPr>
    </w:p>
    <w:p w:rsidR="0003077E" w:rsidRPr="00F82024" w:rsidRDefault="0003077E"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 xml:space="preserve">El </w:t>
      </w:r>
      <w:r w:rsidR="004A75D5">
        <w:rPr>
          <w:rFonts w:ascii="Segoe UI" w:eastAsia="Times New Roman" w:hAnsi="Segoe UI" w:cs="Segoe UI"/>
          <w:color w:val="201F1E"/>
          <w:sz w:val="24"/>
          <w:szCs w:val="24"/>
          <w:lang w:eastAsia="es-ES"/>
        </w:rPr>
        <w:t>TS</w:t>
      </w:r>
      <w:r w:rsidRPr="00F82024">
        <w:rPr>
          <w:rFonts w:ascii="Segoe UI" w:eastAsia="Times New Roman" w:hAnsi="Segoe UI" w:cs="Segoe UI"/>
          <w:color w:val="201F1E"/>
          <w:sz w:val="24"/>
          <w:szCs w:val="24"/>
          <w:lang w:eastAsia="es-ES"/>
        </w:rPr>
        <w:t xml:space="preserve"> recuerda en </w:t>
      </w:r>
      <w:r w:rsidR="0076542A" w:rsidRPr="00F82024">
        <w:rPr>
          <w:rFonts w:ascii="Segoe UI" w:eastAsia="Times New Roman" w:hAnsi="Segoe UI" w:cs="Segoe UI"/>
          <w:color w:val="201F1E"/>
          <w:sz w:val="24"/>
          <w:szCs w:val="24"/>
          <w:lang w:eastAsia="es-ES"/>
        </w:rPr>
        <w:t>esta S</w:t>
      </w:r>
      <w:r w:rsidRPr="00F82024">
        <w:rPr>
          <w:rFonts w:ascii="Segoe UI" w:eastAsia="Times New Roman" w:hAnsi="Segoe UI" w:cs="Segoe UI"/>
          <w:color w:val="201F1E"/>
          <w:sz w:val="24"/>
          <w:szCs w:val="24"/>
          <w:lang w:eastAsia="es-ES"/>
        </w:rPr>
        <w:t xml:space="preserve">entencia </w:t>
      </w:r>
      <w:r w:rsidR="004A75D5">
        <w:rPr>
          <w:rFonts w:ascii="Segoe UI" w:eastAsia="Times New Roman" w:hAnsi="Segoe UI" w:cs="Segoe UI"/>
          <w:color w:val="201F1E"/>
          <w:sz w:val="24"/>
          <w:szCs w:val="24"/>
          <w:lang w:eastAsia="es-ES"/>
        </w:rPr>
        <w:t>“</w:t>
      </w:r>
      <w:r w:rsidRPr="00F82024">
        <w:rPr>
          <w:rFonts w:ascii="Segoe UI" w:eastAsia="Times New Roman" w:hAnsi="Segoe UI" w:cs="Segoe UI"/>
          <w:color w:val="201F1E"/>
          <w:sz w:val="24"/>
          <w:szCs w:val="24"/>
          <w:lang w:eastAsia="es-ES"/>
        </w:rPr>
        <w:t>que los artículos 107.1 y 107.2.a) del Texto Refundido de la Ley de Haciendas Locales (TRLHL) ya fueron declarados inconstitucionales, pero solo en la medida en que sometan a tributación situaciones en las que no hay un incremento de valor del terreno transmitido,</w:t>
      </w:r>
      <w:r w:rsidR="0076542A" w:rsidRPr="00F82024">
        <w:rPr>
          <w:rFonts w:ascii="Segoe UI" w:eastAsia="Times New Roman" w:hAnsi="Segoe UI" w:cs="Segoe UI"/>
          <w:color w:val="201F1E"/>
          <w:sz w:val="24"/>
          <w:szCs w:val="24"/>
          <w:lang w:eastAsia="es-ES"/>
        </w:rPr>
        <w:t xml:space="preserve"> esto es, cuando la venta del inmueble provoca una pérdida en el contribuyente, </w:t>
      </w:r>
      <w:r w:rsidRPr="00F82024">
        <w:rPr>
          <w:rFonts w:ascii="Segoe UI" w:eastAsia="Times New Roman" w:hAnsi="Segoe UI" w:cs="Segoe UI"/>
          <w:color w:val="201F1E"/>
          <w:sz w:val="24"/>
          <w:szCs w:val="24"/>
          <w:lang w:eastAsia="es-ES"/>
        </w:rPr>
        <w:t xml:space="preserve"> lo que no implica que la fórmula legal de determinación de la base imponible pueda ser sustituida por otras fórmulas alternativas</w:t>
      </w:r>
      <w:r w:rsidR="004A75D5">
        <w:rPr>
          <w:rFonts w:ascii="Segoe UI" w:eastAsia="Times New Roman" w:hAnsi="Segoe UI" w:cs="Segoe UI"/>
          <w:color w:val="201F1E"/>
          <w:sz w:val="24"/>
          <w:szCs w:val="24"/>
          <w:lang w:eastAsia="es-ES"/>
        </w:rPr>
        <w:t>”</w:t>
      </w:r>
      <w:r w:rsidRPr="00F82024">
        <w:rPr>
          <w:rFonts w:ascii="Segoe UI" w:eastAsia="Times New Roman" w:hAnsi="Segoe UI" w:cs="Segoe UI"/>
          <w:color w:val="201F1E"/>
          <w:sz w:val="24"/>
          <w:szCs w:val="24"/>
          <w:lang w:eastAsia="es-ES"/>
        </w:rPr>
        <w:t>.</w:t>
      </w:r>
    </w:p>
    <w:p w:rsidR="0076542A" w:rsidRPr="00F82024" w:rsidRDefault="0076542A" w:rsidP="00F82024">
      <w:pPr>
        <w:spacing w:after="0" w:line="240" w:lineRule="auto"/>
        <w:jc w:val="both"/>
        <w:rPr>
          <w:rFonts w:ascii="Segoe UI" w:eastAsia="Times New Roman" w:hAnsi="Segoe UI" w:cs="Segoe UI"/>
          <w:color w:val="201F1E"/>
          <w:sz w:val="24"/>
          <w:szCs w:val="24"/>
          <w:lang w:eastAsia="es-ES"/>
        </w:rPr>
      </w:pPr>
    </w:p>
    <w:p w:rsidR="004A75D5" w:rsidRDefault="004A75D5" w:rsidP="00F82024">
      <w:pPr>
        <w:spacing w:after="0" w:line="240" w:lineRule="auto"/>
        <w:jc w:val="both"/>
        <w:rPr>
          <w:rFonts w:ascii="Segoe UI" w:eastAsia="Times New Roman" w:hAnsi="Segoe UI" w:cs="Segoe UI"/>
          <w:color w:val="201F1E"/>
          <w:sz w:val="24"/>
          <w:szCs w:val="24"/>
          <w:lang w:eastAsia="es-ES"/>
        </w:rPr>
      </w:pPr>
      <w:r>
        <w:rPr>
          <w:rFonts w:ascii="Segoe UI" w:eastAsia="Times New Roman" w:hAnsi="Segoe UI" w:cs="Segoe UI"/>
          <w:color w:val="201F1E"/>
          <w:sz w:val="24"/>
          <w:szCs w:val="24"/>
          <w:lang w:eastAsia="es-ES"/>
        </w:rPr>
        <w:lastRenderedPageBreak/>
        <w:t xml:space="preserve">El Fallo de esta Sentencia </w:t>
      </w:r>
      <w:r w:rsidR="0076542A" w:rsidRPr="00F82024">
        <w:rPr>
          <w:rFonts w:ascii="Segoe UI" w:eastAsia="Times New Roman" w:hAnsi="Segoe UI" w:cs="Segoe UI"/>
          <w:color w:val="201F1E"/>
          <w:sz w:val="24"/>
          <w:szCs w:val="24"/>
          <w:lang w:eastAsia="es-ES"/>
        </w:rPr>
        <w:t>recoge las alegaciones</w:t>
      </w:r>
      <w:r w:rsidR="0003077E" w:rsidRPr="00F82024">
        <w:rPr>
          <w:rFonts w:ascii="Segoe UI" w:eastAsia="Times New Roman" w:hAnsi="Segoe UI" w:cs="Segoe UI"/>
          <w:color w:val="201F1E"/>
          <w:sz w:val="24"/>
          <w:szCs w:val="24"/>
          <w:lang w:eastAsia="es-ES"/>
        </w:rPr>
        <w:t xml:space="preserve"> de la Administración</w:t>
      </w:r>
      <w:r w:rsidR="00714A2C" w:rsidRPr="00F82024">
        <w:rPr>
          <w:rFonts w:ascii="Segoe UI" w:eastAsia="Times New Roman" w:hAnsi="Segoe UI" w:cs="Segoe UI"/>
          <w:color w:val="201F1E"/>
          <w:sz w:val="24"/>
          <w:szCs w:val="24"/>
          <w:lang w:eastAsia="es-ES"/>
        </w:rPr>
        <w:t xml:space="preserve"> demandada</w:t>
      </w:r>
      <w:r w:rsidR="0003077E" w:rsidRPr="00F82024">
        <w:rPr>
          <w:rFonts w:ascii="Segoe UI" w:eastAsia="Times New Roman" w:hAnsi="Segoe UI" w:cs="Segoe UI"/>
          <w:color w:val="201F1E"/>
          <w:sz w:val="24"/>
          <w:szCs w:val="24"/>
          <w:lang w:eastAsia="es-ES"/>
        </w:rPr>
        <w:t>, que entiende que si un contribuyente considera que esta fórmula de cálculo grava una riqueza irreal y ficticia, lo que procedería es plantear una cuestión de inconstitucionalidad contra el ar</w:t>
      </w:r>
      <w:r>
        <w:rPr>
          <w:rFonts w:ascii="Segoe UI" w:eastAsia="Times New Roman" w:hAnsi="Segoe UI" w:cs="Segoe UI"/>
          <w:color w:val="201F1E"/>
          <w:sz w:val="24"/>
          <w:szCs w:val="24"/>
          <w:lang w:eastAsia="es-ES"/>
        </w:rPr>
        <w:t>t.</w:t>
      </w:r>
      <w:r w:rsidR="0003077E" w:rsidRPr="00F82024">
        <w:rPr>
          <w:rFonts w:ascii="Segoe UI" w:eastAsia="Times New Roman" w:hAnsi="Segoe UI" w:cs="Segoe UI"/>
          <w:color w:val="201F1E"/>
          <w:sz w:val="24"/>
          <w:szCs w:val="24"/>
          <w:lang w:eastAsia="es-ES"/>
        </w:rPr>
        <w:t xml:space="preserve"> 107.4 de la Ley de Haciendas Locales que regula tal fórmula. "Y no pretender que sea un Juzgado o Tribunal el que permita la utilización de una fórmula distinta a la prevista en la Ley".</w:t>
      </w:r>
    </w:p>
    <w:p w:rsidR="004A75D5" w:rsidRDefault="004A75D5" w:rsidP="00F82024">
      <w:pPr>
        <w:spacing w:after="0" w:line="240" w:lineRule="auto"/>
        <w:jc w:val="both"/>
        <w:rPr>
          <w:rFonts w:ascii="Segoe UI" w:eastAsia="Times New Roman" w:hAnsi="Segoe UI" w:cs="Segoe UI"/>
          <w:color w:val="201F1E"/>
          <w:sz w:val="24"/>
          <w:szCs w:val="24"/>
          <w:lang w:eastAsia="es-ES"/>
        </w:rPr>
      </w:pPr>
    </w:p>
    <w:p w:rsidR="0003077E" w:rsidRPr="004A75D5" w:rsidRDefault="004A75D5" w:rsidP="00F82024">
      <w:pPr>
        <w:spacing w:after="0" w:line="240" w:lineRule="auto"/>
        <w:jc w:val="both"/>
        <w:rPr>
          <w:rFonts w:ascii="Segoe UI" w:eastAsia="Times New Roman" w:hAnsi="Segoe UI" w:cs="Segoe UI"/>
          <w:color w:val="201F1E"/>
          <w:sz w:val="24"/>
          <w:szCs w:val="24"/>
          <w:lang w:eastAsia="es-ES"/>
        </w:rPr>
      </w:pPr>
      <w:r>
        <w:rPr>
          <w:rFonts w:ascii="Segoe UI" w:eastAsia="Times New Roman" w:hAnsi="Segoe UI" w:cs="Segoe UI"/>
          <w:bCs/>
          <w:color w:val="201F1E"/>
          <w:sz w:val="24"/>
          <w:szCs w:val="24"/>
          <w:lang w:eastAsia="es-ES"/>
        </w:rPr>
        <w:t>E</w:t>
      </w:r>
      <w:r w:rsidR="0003077E" w:rsidRPr="004A75D5">
        <w:rPr>
          <w:rFonts w:ascii="Segoe UI" w:eastAsia="Times New Roman" w:hAnsi="Segoe UI" w:cs="Segoe UI"/>
          <w:bCs/>
          <w:color w:val="201F1E"/>
          <w:sz w:val="24"/>
          <w:szCs w:val="24"/>
          <w:lang w:eastAsia="es-ES"/>
        </w:rPr>
        <w:t>n caso de haber ganancia, el impuesto debe calcularse aplicando las normas para la determinación de la base imponible del TRLHL y ordenanzas municipales.</w:t>
      </w:r>
    </w:p>
    <w:p w:rsidR="0003077E" w:rsidRDefault="0003077E"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 xml:space="preserve">(…) «En consecuencia, de conformidad con esta jurisprudencia, el recurrente puede probar que no existe plusvalía en el momento de la transmisión y por ello capacidad económica gravable. Sin embargo, en el presente caso no estamos ante un problema de inexistencia de plusvalía sino ante una fórmula de cálculo distinta de la prevista en el artículo 107 de la ley de Haciendas Locales , que solo ha sido declarado inconstitucional en la medida en que así se graven situaciones de inexistencia de plusvalía. Y esa inexistencia puede ser demostrada por el recurrente por diversos medios, a los que alude la sentencia antes transcrita parcialmente, entre otras de esta Sala, y desde luego a través de una prueba pericial que demuestre que el valor catastral es inferior al del mercado. Pero en el presente caso, la prueba pericial, aparte del defecto formal de tomar la referencia de un pleito distinto, sin permitir en ese caso la contradicción correspondiente a la otra parte, no es realmente un dictamen pericial, sino una fórmula de interpretación de la ley, que corresponde siempre al Juzgador y que es distinta de la prevista literalmente en la normativa aplicable. La recurrente pretende hallar la diferencia entre el valor catastral inicial, calculado desde el valor final existente en el momento de la transmisión, sustituyendo la </w:t>
      </w:r>
      <w:r w:rsidR="00386752" w:rsidRPr="00F82024">
        <w:rPr>
          <w:rFonts w:ascii="Segoe UI" w:eastAsia="Times New Roman" w:hAnsi="Segoe UI" w:cs="Segoe UI"/>
          <w:color w:val="201F1E"/>
          <w:sz w:val="24"/>
          <w:szCs w:val="24"/>
          <w:lang w:eastAsia="es-ES"/>
        </w:rPr>
        <w:t>fórmula</w:t>
      </w:r>
      <w:r w:rsidRPr="00F82024">
        <w:rPr>
          <w:rFonts w:ascii="Segoe UI" w:eastAsia="Times New Roman" w:hAnsi="Segoe UI" w:cs="Segoe UI"/>
          <w:color w:val="201F1E"/>
          <w:sz w:val="24"/>
          <w:szCs w:val="24"/>
          <w:lang w:eastAsia="es-ES"/>
        </w:rPr>
        <w:t xml:space="preserve"> del artículo 107. No hay que olvidar que esta fórmula ya estuvo vigente en la legislación anterior, y fue sustituida por la actual, no habiéndose declarado inconstitucional, salvo que se pruebe la inexistencia de incremento del valor de los terrenos con su aplicación, lo </w:t>
      </w:r>
      <w:r w:rsidRPr="00F82024">
        <w:rPr>
          <w:rFonts w:ascii="Segoe UI" w:eastAsia="Times New Roman" w:hAnsi="Segoe UI" w:cs="Segoe UI"/>
          <w:color w:val="201F1E"/>
          <w:sz w:val="24"/>
          <w:szCs w:val="24"/>
          <w:lang w:eastAsia="es-ES"/>
        </w:rPr>
        <w:lastRenderedPageBreak/>
        <w:t>que aquí no ocurre, y ni siquiera se intenta, y aunque</w:t>
      </w:r>
      <w:r w:rsidR="004A75D5">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201F1E"/>
          <w:sz w:val="24"/>
          <w:szCs w:val="24"/>
          <w:lang w:eastAsia="es-ES"/>
        </w:rPr>
        <w:t>la fórmula propuesta por la sentencia recurrida pueda ser una opción legislativa válida constitucionalmente, no puede sustituir a la establecida legalmente, por lo que el recurso ha de ser estimado, y anulada la sentencia por otra que desestime el recurso contencioso-administrativo.</w:t>
      </w:r>
    </w:p>
    <w:p w:rsidR="004A75D5" w:rsidRPr="00F82024" w:rsidRDefault="004A75D5" w:rsidP="00F82024">
      <w:pPr>
        <w:spacing w:after="0" w:line="240" w:lineRule="auto"/>
        <w:jc w:val="both"/>
        <w:rPr>
          <w:rFonts w:ascii="Segoe UI" w:eastAsia="Times New Roman" w:hAnsi="Segoe UI" w:cs="Segoe UI"/>
          <w:color w:val="201F1E"/>
          <w:sz w:val="24"/>
          <w:szCs w:val="24"/>
          <w:lang w:eastAsia="es-ES"/>
        </w:rPr>
      </w:pPr>
    </w:p>
    <w:p w:rsidR="0003077E" w:rsidRPr="00F82024" w:rsidRDefault="0003077E"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SEGUNDO.- Contenido interpretativo de esta sentencia.</w:t>
      </w:r>
      <w:r w:rsidR="004A75D5">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201F1E"/>
          <w:sz w:val="24"/>
          <w:szCs w:val="24"/>
          <w:lang w:eastAsia="es-ES"/>
        </w:rPr>
        <w:t>De conformidad con la cuestión suscitada por la Sección Primera en el Auto de Admisión del presente recurso de casación fijamos el siguiente criterio interpretativo.</w:t>
      </w:r>
      <w:r w:rsidR="004A75D5">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201F1E"/>
          <w:sz w:val="24"/>
          <w:szCs w:val="24"/>
          <w:lang w:eastAsia="es-ES"/>
        </w:rPr>
        <w:t>La cuestión que presenta interés casación al objetivo para la formación de la jurisprudencia es la siguiente:</w:t>
      </w:r>
      <w:r w:rsidR="004A75D5">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201F1E"/>
          <w:sz w:val="24"/>
          <w:szCs w:val="24"/>
          <w:lang w:eastAsia="es-ES"/>
        </w:rPr>
        <w:t>La interpretación conjunta de los artículos 104.1 y 107, apartados 1 , 2 y 4, del texto refundido de la Ley reguladora de las Haciendas Locales, aprobado por aprobado por el Real Decreto legislativo 2/2004, de 5 de marzo , permite concluir que el importe de la base imponible del impuesto sobre el incremento de valor de los terrenos de naturaleza urbana ha de ser el resultado de multiplicar el valor del terreno en el momento del devengo por el número de años de generación del incremento y por e</w:t>
      </w:r>
      <w:r w:rsidR="004A75D5">
        <w:rPr>
          <w:rFonts w:ascii="Segoe UI" w:eastAsia="Times New Roman" w:hAnsi="Segoe UI" w:cs="Segoe UI"/>
          <w:color w:val="201F1E"/>
          <w:sz w:val="24"/>
          <w:szCs w:val="24"/>
          <w:lang w:eastAsia="es-ES"/>
        </w:rPr>
        <w:t>l porcentaje anual corresponda.”</w:t>
      </w:r>
    </w:p>
    <w:p w:rsidR="00914619" w:rsidRDefault="00914619" w:rsidP="00F82024">
      <w:pPr>
        <w:spacing w:after="0" w:line="240" w:lineRule="auto"/>
        <w:jc w:val="both"/>
        <w:rPr>
          <w:rFonts w:ascii="Segoe UI" w:eastAsia="Times New Roman" w:hAnsi="Segoe UI" w:cs="Segoe UI"/>
          <w:color w:val="201F1E"/>
          <w:sz w:val="24"/>
          <w:szCs w:val="24"/>
          <w:lang w:eastAsia="es-ES"/>
        </w:rPr>
      </w:pPr>
    </w:p>
    <w:p w:rsidR="004A75D5" w:rsidRPr="00F82024" w:rsidRDefault="004A75D5" w:rsidP="004A75D5">
      <w:pPr>
        <w:spacing w:after="0" w:line="240" w:lineRule="auto"/>
        <w:jc w:val="both"/>
        <w:rPr>
          <w:rFonts w:ascii="Segoe UI" w:eastAsia="Times New Roman" w:hAnsi="Segoe UI" w:cs="Segoe UI"/>
          <w:color w:val="201F1E"/>
          <w:sz w:val="24"/>
          <w:szCs w:val="24"/>
          <w:lang w:eastAsia="es-ES"/>
        </w:rPr>
      </w:pPr>
      <w:r>
        <w:rPr>
          <w:rFonts w:ascii="Segoe UI" w:eastAsia="Times New Roman" w:hAnsi="Segoe UI" w:cs="Segoe UI"/>
          <w:color w:val="201F1E"/>
          <w:sz w:val="24"/>
          <w:szCs w:val="24"/>
          <w:lang w:eastAsia="es-ES"/>
        </w:rPr>
        <w:t xml:space="preserve">CONCLUSION. </w:t>
      </w:r>
      <w:r w:rsidRPr="00F82024">
        <w:rPr>
          <w:rFonts w:ascii="Segoe UI" w:eastAsia="Times New Roman" w:hAnsi="Segoe UI" w:cs="Segoe UI"/>
          <w:color w:val="201F1E"/>
          <w:sz w:val="24"/>
          <w:szCs w:val="24"/>
          <w:lang w:eastAsia="es-ES"/>
        </w:rPr>
        <w:t>En esta Sentencia el TS, dictamina que la fórmula utilizada para calcular el impuesto sobre el incremento del valor de los terrenos de naturaleza urbana (IIVTNU) es válida, y considera que no es posible utilizar una fórmula de cálculo distinta a la prevista en la Ley de Haciendas Locales.</w:t>
      </w:r>
      <w:r>
        <w:rPr>
          <w:rFonts w:ascii="Segoe UI" w:eastAsia="Times New Roman" w:hAnsi="Segoe UI" w:cs="Segoe UI"/>
          <w:color w:val="201F1E"/>
          <w:sz w:val="24"/>
          <w:szCs w:val="24"/>
          <w:lang w:eastAsia="es-ES"/>
        </w:rPr>
        <w:t xml:space="preserve"> </w:t>
      </w:r>
    </w:p>
    <w:p w:rsidR="004A75D5" w:rsidRPr="00F82024" w:rsidRDefault="004A75D5" w:rsidP="00F82024">
      <w:pPr>
        <w:spacing w:after="0" w:line="240" w:lineRule="auto"/>
        <w:jc w:val="both"/>
        <w:rPr>
          <w:rFonts w:ascii="Segoe UI" w:eastAsia="Times New Roman" w:hAnsi="Segoe UI" w:cs="Segoe UI"/>
          <w:color w:val="201F1E"/>
          <w:sz w:val="24"/>
          <w:szCs w:val="24"/>
          <w:lang w:eastAsia="es-ES"/>
        </w:rPr>
      </w:pPr>
    </w:p>
    <w:p w:rsidR="00914619" w:rsidRPr="00F82024" w:rsidRDefault="004A75D5" w:rsidP="00F82024">
      <w:pPr>
        <w:spacing w:after="0" w:line="240" w:lineRule="auto"/>
        <w:jc w:val="both"/>
        <w:rPr>
          <w:rFonts w:ascii="Segoe UI" w:eastAsia="Times New Roman" w:hAnsi="Segoe UI" w:cs="Segoe UI"/>
          <w:color w:val="201F1E"/>
          <w:sz w:val="24"/>
          <w:szCs w:val="24"/>
          <w:lang w:eastAsia="es-ES"/>
        </w:rPr>
      </w:pPr>
      <w:r>
        <w:rPr>
          <w:rFonts w:ascii="Segoe UI" w:eastAsia="Times New Roman" w:hAnsi="Segoe UI" w:cs="Segoe UI"/>
          <w:color w:val="201F1E"/>
          <w:sz w:val="24"/>
          <w:szCs w:val="24"/>
          <w:lang w:eastAsia="es-ES"/>
        </w:rPr>
        <w:t>Hay que hacer alusión a que el TS, en relación a este elemento del IIVTNU, sobre el cálculo de la base imponible,  tiene que</w:t>
      </w:r>
      <w:r w:rsidR="00914619" w:rsidRPr="00F82024">
        <w:rPr>
          <w:rFonts w:ascii="Segoe UI" w:eastAsia="Times New Roman" w:hAnsi="Segoe UI" w:cs="Segoe UI"/>
          <w:color w:val="201F1E"/>
          <w:sz w:val="24"/>
          <w:szCs w:val="24"/>
          <w:lang w:eastAsia="es-ES"/>
        </w:rPr>
        <w:t xml:space="preserve"> resolver dos cuestiones que presentan interés casacional</w:t>
      </w:r>
      <w:r>
        <w:rPr>
          <w:rFonts w:ascii="Segoe UI" w:eastAsia="Times New Roman" w:hAnsi="Segoe UI" w:cs="Segoe UI"/>
          <w:color w:val="201F1E"/>
          <w:sz w:val="24"/>
          <w:szCs w:val="24"/>
          <w:lang w:eastAsia="es-ES"/>
        </w:rPr>
        <w:t xml:space="preserve"> y que tiene sobre la mesa</w:t>
      </w:r>
      <w:r w:rsidR="00914619" w:rsidRPr="00F82024">
        <w:rPr>
          <w:rFonts w:ascii="Segoe UI" w:eastAsia="Times New Roman" w:hAnsi="Segoe UI" w:cs="Segoe UI"/>
          <w:color w:val="201F1E"/>
          <w:sz w:val="24"/>
          <w:szCs w:val="24"/>
          <w:lang w:eastAsia="es-ES"/>
        </w:rPr>
        <w:t>:</w:t>
      </w:r>
      <w:r>
        <w:rPr>
          <w:rFonts w:ascii="Segoe UI" w:eastAsia="Times New Roman" w:hAnsi="Segoe UI" w:cs="Segoe UI"/>
          <w:color w:val="201F1E"/>
          <w:sz w:val="24"/>
          <w:szCs w:val="24"/>
          <w:lang w:eastAsia="es-ES"/>
        </w:rPr>
        <w:t xml:space="preserve"> 1</w:t>
      </w:r>
      <w:r w:rsidR="00914619" w:rsidRPr="00F82024">
        <w:rPr>
          <w:rFonts w:ascii="Segoe UI" w:eastAsia="Times New Roman" w:hAnsi="Segoe UI" w:cs="Segoe UI"/>
          <w:color w:val="201F1E"/>
          <w:sz w:val="24"/>
          <w:szCs w:val="24"/>
          <w:lang w:eastAsia="es-ES"/>
        </w:rPr>
        <w:t>- Decidir si se debe actualizar el valor de compra del terreno conforme al IPC, o mediante otro mecanismo de corrección de la inflación</w:t>
      </w:r>
      <w:r>
        <w:rPr>
          <w:rFonts w:ascii="Segoe UI" w:eastAsia="Times New Roman" w:hAnsi="Segoe UI" w:cs="Segoe UI"/>
          <w:color w:val="201F1E"/>
          <w:sz w:val="24"/>
          <w:szCs w:val="24"/>
          <w:lang w:eastAsia="es-ES"/>
        </w:rPr>
        <w:t>; 2</w:t>
      </w:r>
      <w:r w:rsidR="00914619" w:rsidRPr="00F82024">
        <w:rPr>
          <w:rFonts w:ascii="Segoe UI" w:eastAsia="Times New Roman" w:hAnsi="Segoe UI" w:cs="Segoe UI"/>
          <w:color w:val="201F1E"/>
          <w:sz w:val="24"/>
          <w:szCs w:val="24"/>
          <w:lang w:eastAsia="es-ES"/>
        </w:rPr>
        <w:t xml:space="preserve">- La segunda cuestión, en la que solo entrará el Supremo, si la respuesta a la primera ha sido afirmativa, consiste </w:t>
      </w:r>
      <w:r w:rsidR="00914619" w:rsidRPr="00F82024">
        <w:rPr>
          <w:rFonts w:ascii="Segoe UI" w:eastAsia="Times New Roman" w:hAnsi="Segoe UI" w:cs="Segoe UI"/>
          <w:color w:val="201F1E"/>
          <w:sz w:val="24"/>
          <w:szCs w:val="24"/>
          <w:lang w:eastAsia="es-ES"/>
        </w:rPr>
        <w:lastRenderedPageBreak/>
        <w:t>en determinar qué método de actualización sería admisible. Si el IPC nacional, autonómico, provincial, u otro método de corrección.</w:t>
      </w:r>
    </w:p>
    <w:p w:rsidR="0003077E" w:rsidRDefault="0003077E" w:rsidP="00F82024">
      <w:pPr>
        <w:spacing w:after="0" w:line="240" w:lineRule="auto"/>
        <w:jc w:val="both"/>
        <w:rPr>
          <w:rFonts w:ascii="Segoe UI" w:eastAsia="Times New Roman" w:hAnsi="Segoe UI" w:cs="Segoe UI"/>
          <w:b/>
          <w:color w:val="201F1E"/>
          <w:sz w:val="24"/>
          <w:szCs w:val="24"/>
          <w:u w:val="single"/>
          <w:lang w:eastAsia="es-ES"/>
        </w:rPr>
      </w:pPr>
    </w:p>
    <w:p w:rsidR="004A75D5" w:rsidRPr="00F82024" w:rsidRDefault="004A75D5" w:rsidP="00F82024">
      <w:pPr>
        <w:spacing w:after="0" w:line="240" w:lineRule="auto"/>
        <w:jc w:val="both"/>
        <w:rPr>
          <w:rFonts w:ascii="Segoe UI" w:eastAsia="Times New Roman" w:hAnsi="Segoe UI" w:cs="Segoe UI"/>
          <w:b/>
          <w:color w:val="201F1E"/>
          <w:sz w:val="24"/>
          <w:szCs w:val="24"/>
          <w:u w:val="single"/>
          <w:lang w:eastAsia="es-ES"/>
        </w:rPr>
      </w:pPr>
    </w:p>
    <w:p w:rsidR="0003077E" w:rsidRPr="00F82024" w:rsidRDefault="00A3287B" w:rsidP="00F82024">
      <w:pPr>
        <w:spacing w:after="0" w:line="240" w:lineRule="auto"/>
        <w:jc w:val="both"/>
        <w:rPr>
          <w:rFonts w:ascii="Segoe UI" w:eastAsia="Times New Roman" w:hAnsi="Segoe UI" w:cs="Segoe UI"/>
          <w:b/>
          <w:color w:val="201F1E"/>
          <w:sz w:val="24"/>
          <w:szCs w:val="24"/>
          <w:u w:val="single"/>
          <w:lang w:eastAsia="es-ES"/>
        </w:rPr>
      </w:pPr>
      <w:r w:rsidRPr="00F82024">
        <w:rPr>
          <w:rFonts w:ascii="Segoe UI" w:eastAsia="Times New Roman" w:hAnsi="Segoe UI" w:cs="Segoe UI"/>
          <w:b/>
          <w:color w:val="201F1E"/>
          <w:sz w:val="24"/>
          <w:szCs w:val="24"/>
          <w:u w:val="single"/>
          <w:lang w:eastAsia="es-ES"/>
        </w:rPr>
        <w:t>GASTOS DE URBANIZACIÓN</w:t>
      </w:r>
    </w:p>
    <w:p w:rsidR="00510782" w:rsidRPr="00F82024" w:rsidRDefault="00510782" w:rsidP="00F82024">
      <w:pPr>
        <w:spacing w:after="0" w:line="240" w:lineRule="auto"/>
        <w:jc w:val="both"/>
        <w:rPr>
          <w:rFonts w:ascii="Segoe UI" w:eastAsia="Times New Roman" w:hAnsi="Segoe UI" w:cs="Segoe UI"/>
          <w:b/>
          <w:color w:val="201F1E"/>
          <w:sz w:val="24"/>
          <w:szCs w:val="24"/>
          <w:u w:val="single"/>
          <w:lang w:eastAsia="es-ES"/>
        </w:rPr>
      </w:pPr>
    </w:p>
    <w:p w:rsidR="00510782" w:rsidRPr="00F6612A" w:rsidRDefault="00510782" w:rsidP="00F82024">
      <w:pPr>
        <w:spacing w:after="0" w:line="240" w:lineRule="auto"/>
        <w:jc w:val="both"/>
        <w:rPr>
          <w:rFonts w:ascii="Segoe UI" w:eastAsia="Times New Roman" w:hAnsi="Segoe UI" w:cs="Segoe UI"/>
          <w:b/>
          <w:color w:val="201F1E"/>
          <w:sz w:val="24"/>
          <w:szCs w:val="24"/>
          <w:u w:val="single"/>
          <w:lang w:eastAsia="es-ES"/>
        </w:rPr>
      </w:pPr>
      <w:r w:rsidRPr="00F6612A">
        <w:rPr>
          <w:rFonts w:ascii="Segoe UI" w:eastAsia="Times New Roman" w:hAnsi="Segoe UI" w:cs="Segoe UI"/>
          <w:b/>
          <w:color w:val="201F1E"/>
          <w:sz w:val="24"/>
          <w:szCs w:val="24"/>
          <w:lang w:eastAsia="es-ES"/>
        </w:rPr>
        <w:t>STS SALA CONTENCIOSO ADMNISTRATIVO. SECCIÓN 2ª. 12/03/2019 RC 3107/2017.</w:t>
      </w:r>
      <w:r w:rsidRPr="00F6612A">
        <w:rPr>
          <w:rStyle w:val="Refdenotaalpie"/>
          <w:rFonts w:ascii="Segoe UI" w:eastAsia="Times New Roman" w:hAnsi="Segoe UI" w:cs="Segoe UI"/>
          <w:b/>
          <w:color w:val="201F1E"/>
          <w:sz w:val="24"/>
          <w:szCs w:val="24"/>
          <w:lang w:eastAsia="es-ES"/>
        </w:rPr>
        <w:footnoteReference w:id="15"/>
      </w:r>
      <w:r w:rsidRPr="00F6612A">
        <w:rPr>
          <w:rFonts w:ascii="Segoe UI" w:eastAsia="Times New Roman" w:hAnsi="Segoe UI" w:cs="Segoe UI"/>
          <w:b/>
          <w:color w:val="201F1E"/>
          <w:sz w:val="24"/>
          <w:szCs w:val="24"/>
          <w:lang w:eastAsia="es-ES"/>
        </w:rPr>
        <w:t xml:space="preserve"> Ponente </w:t>
      </w:r>
      <w:r w:rsidRPr="00F6612A">
        <w:rPr>
          <w:rFonts w:ascii="Segoe UI" w:hAnsi="Segoe UI" w:cs="Segoe UI"/>
          <w:b/>
          <w:sz w:val="24"/>
          <w:szCs w:val="24"/>
        </w:rPr>
        <w:t>Excmo. Sr. Rafael Toledano Cantero</w:t>
      </w:r>
      <w:r w:rsidRPr="00F6612A">
        <w:rPr>
          <w:rFonts w:ascii="Segoe UI" w:eastAsia="Times New Roman" w:hAnsi="Segoe UI" w:cs="Segoe UI"/>
          <w:b/>
          <w:color w:val="201F1E"/>
          <w:sz w:val="24"/>
          <w:szCs w:val="24"/>
          <w:lang w:eastAsia="es-ES"/>
        </w:rPr>
        <w:t>. Desestima el Recurso de Casación.</w:t>
      </w:r>
      <w:r w:rsidRPr="00F6612A">
        <w:rPr>
          <w:rFonts w:ascii="Segoe UI" w:eastAsia="Times New Roman" w:hAnsi="Segoe UI" w:cs="Segoe UI"/>
          <w:b/>
          <w:color w:val="201F1E"/>
          <w:sz w:val="24"/>
          <w:szCs w:val="24"/>
          <w:u w:val="single"/>
          <w:lang w:eastAsia="es-ES"/>
        </w:rPr>
        <w:t xml:space="preserve"> </w:t>
      </w:r>
      <w:r w:rsidRPr="00F6612A">
        <w:rPr>
          <w:rFonts w:ascii="Segoe UI" w:hAnsi="Segoe UI" w:cs="Segoe UI"/>
          <w:b/>
          <w:sz w:val="24"/>
          <w:szCs w:val="24"/>
        </w:rPr>
        <w:t>IMPUESTO SOBRE EL INCREMENTO DEL VALOR DE LOS TERRENOS DE NATURALEZA URBANA: Declaración de inconstitucionalidad en relación al cálculo de la base imponible por la utilización de una regla objetiva de valoración de plusvalía, desligada de la efectiva existencia de la misma e incluso cuando se ha producido una minusvalía, sin posibilidad de prueba en contrario: interpretación y alcance de la STC 59/2017: examen en relación a los artículos 107.1 y 107.2 a) del TRLHL: declaración de inconstitucionalidad y nulidad parcial o condicionada, que será de aplicación en la medida en la que se sometan a tributación situaciones de inexistencia de incrementos de valor; examen en relación al artículo 110.4 del TRLHL: declaración de inconstitucional y nulidad total e incondicionada, que conlleva la posibilidad de probar, ante la Administración y en el proceso judicial, la inexistencia de plusvalía.</w:t>
      </w:r>
    </w:p>
    <w:p w:rsidR="00A3287B" w:rsidRPr="00F82024" w:rsidRDefault="00A3287B" w:rsidP="00F82024">
      <w:pPr>
        <w:spacing w:after="0" w:line="240" w:lineRule="auto"/>
        <w:jc w:val="both"/>
        <w:rPr>
          <w:rFonts w:ascii="Segoe UI" w:eastAsia="Times New Roman" w:hAnsi="Segoe UI" w:cs="Segoe UI"/>
          <w:b/>
          <w:color w:val="201F1E"/>
          <w:sz w:val="24"/>
          <w:szCs w:val="24"/>
          <w:u w:val="single"/>
          <w:lang w:eastAsia="es-ES"/>
        </w:rPr>
      </w:pPr>
    </w:p>
    <w:p w:rsidR="00A3287B" w:rsidRPr="00F6612A" w:rsidRDefault="00D633A5" w:rsidP="00F82024">
      <w:pPr>
        <w:spacing w:after="150" w:line="240" w:lineRule="auto"/>
        <w:jc w:val="both"/>
        <w:rPr>
          <w:rFonts w:ascii="Segoe UI" w:eastAsia="Times New Roman" w:hAnsi="Segoe UI" w:cs="Segoe UI"/>
          <w:sz w:val="24"/>
          <w:szCs w:val="24"/>
          <w:lang w:eastAsia="es-ES"/>
        </w:rPr>
      </w:pPr>
      <w:r w:rsidRPr="00F6612A">
        <w:rPr>
          <w:rFonts w:ascii="Segoe UI" w:eastAsia="Times New Roman" w:hAnsi="Segoe UI" w:cs="Segoe UI"/>
          <w:sz w:val="24"/>
          <w:szCs w:val="24"/>
          <w:lang w:eastAsia="es-ES"/>
        </w:rPr>
        <w:t>El supues</w:t>
      </w:r>
      <w:r w:rsidR="00F6612A">
        <w:rPr>
          <w:rFonts w:ascii="Segoe UI" w:eastAsia="Times New Roman" w:hAnsi="Segoe UI" w:cs="Segoe UI"/>
          <w:sz w:val="24"/>
          <w:szCs w:val="24"/>
          <w:lang w:eastAsia="es-ES"/>
        </w:rPr>
        <w:t>t</w:t>
      </w:r>
      <w:r w:rsidRPr="00F6612A">
        <w:rPr>
          <w:rFonts w:ascii="Segoe UI" w:eastAsia="Times New Roman" w:hAnsi="Segoe UI" w:cs="Segoe UI"/>
          <w:sz w:val="24"/>
          <w:szCs w:val="24"/>
          <w:lang w:eastAsia="es-ES"/>
        </w:rPr>
        <w:t>o es</w:t>
      </w:r>
      <w:r w:rsidR="00A3287B" w:rsidRPr="00F6612A">
        <w:rPr>
          <w:rFonts w:ascii="Segoe UI" w:eastAsia="Times New Roman" w:hAnsi="Segoe UI" w:cs="Segoe UI"/>
          <w:sz w:val="24"/>
          <w:szCs w:val="24"/>
          <w:lang w:eastAsia="es-ES"/>
        </w:rPr>
        <w:t xml:space="preserve"> si para calcular la existencia de un incremento o de una disminución del valor de los terrenos en </w:t>
      </w:r>
      <w:r w:rsidRPr="00F6612A">
        <w:rPr>
          <w:rFonts w:ascii="Segoe UI" w:eastAsia="Times New Roman" w:hAnsi="Segoe UI" w:cs="Segoe UI"/>
          <w:sz w:val="24"/>
          <w:szCs w:val="24"/>
          <w:lang w:eastAsia="es-ES"/>
        </w:rPr>
        <w:t>la plusvalía</w:t>
      </w:r>
      <w:r w:rsidR="00A3287B" w:rsidRPr="00F6612A">
        <w:rPr>
          <w:rFonts w:ascii="Segoe UI" w:eastAsia="Times New Roman" w:hAnsi="Segoe UI" w:cs="Segoe UI"/>
          <w:sz w:val="24"/>
          <w:szCs w:val="24"/>
          <w:lang w:eastAsia="es-ES"/>
        </w:rPr>
        <w:t xml:space="preserve">, a los efectos del </w:t>
      </w:r>
      <w:hyperlink r:id="rId174" w:anchor="I753')" w:tooltip="enlace" w:history="1">
        <w:r w:rsidR="00A3287B" w:rsidRPr="00F6612A">
          <w:rPr>
            <w:rFonts w:ascii="Segoe UI" w:eastAsia="Times New Roman" w:hAnsi="Segoe UI" w:cs="Segoe UI"/>
            <w:sz w:val="24"/>
            <w:szCs w:val="24"/>
            <w:lang w:eastAsia="es-ES"/>
          </w:rPr>
          <w:t xml:space="preserve">artículo 104.1 TRLHL </w:t>
        </w:r>
      </w:hyperlink>
      <w:r w:rsidR="00A3287B" w:rsidRPr="00F6612A">
        <w:rPr>
          <w:rFonts w:ascii="Segoe UI" w:eastAsia="Times New Roman" w:hAnsi="Segoe UI" w:cs="Segoe UI"/>
          <w:sz w:val="24"/>
          <w:szCs w:val="24"/>
          <w:lang w:eastAsia="es-ES"/>
        </w:rPr>
        <w:t>, los gastos de urbanización</w:t>
      </w:r>
      <w:r w:rsidRPr="00F6612A">
        <w:rPr>
          <w:rFonts w:ascii="Segoe UI" w:eastAsia="Times New Roman" w:hAnsi="Segoe UI" w:cs="Segoe UI"/>
          <w:sz w:val="24"/>
          <w:szCs w:val="24"/>
          <w:lang w:eastAsia="es-ES"/>
        </w:rPr>
        <w:t xml:space="preserve"> </w:t>
      </w:r>
      <w:r w:rsidR="00F6612A">
        <w:rPr>
          <w:rFonts w:ascii="Segoe UI" w:eastAsia="Times New Roman" w:hAnsi="Segoe UI" w:cs="Segoe UI"/>
          <w:sz w:val="24"/>
          <w:szCs w:val="24"/>
          <w:lang w:eastAsia="es-ES"/>
        </w:rPr>
        <w:t>¿có</w:t>
      </w:r>
      <w:r w:rsidRPr="00F6612A">
        <w:rPr>
          <w:rFonts w:ascii="Segoe UI" w:eastAsia="Times New Roman" w:hAnsi="Segoe UI" w:cs="Segoe UI"/>
          <w:sz w:val="24"/>
          <w:szCs w:val="24"/>
          <w:lang w:eastAsia="es-ES"/>
        </w:rPr>
        <w:t xml:space="preserve">mo </w:t>
      </w:r>
      <w:r w:rsidR="00A3287B" w:rsidRPr="00F6612A">
        <w:rPr>
          <w:rFonts w:ascii="Segoe UI" w:eastAsia="Times New Roman" w:hAnsi="Segoe UI" w:cs="Segoe UI"/>
          <w:sz w:val="24"/>
          <w:szCs w:val="24"/>
          <w:lang w:eastAsia="es-ES"/>
        </w:rPr>
        <w:t xml:space="preserve"> deben considerarse</w:t>
      </w:r>
      <w:r w:rsidRPr="00F6612A">
        <w:rPr>
          <w:rFonts w:ascii="Segoe UI" w:eastAsia="Times New Roman" w:hAnsi="Segoe UI" w:cs="Segoe UI"/>
          <w:sz w:val="24"/>
          <w:szCs w:val="24"/>
          <w:lang w:eastAsia="es-ES"/>
        </w:rPr>
        <w:t>?</w:t>
      </w:r>
      <w:r w:rsidR="00A3287B" w:rsidRPr="00F6612A">
        <w:rPr>
          <w:rFonts w:ascii="Segoe UI" w:eastAsia="Times New Roman" w:hAnsi="Segoe UI" w:cs="Segoe UI"/>
          <w:sz w:val="24"/>
          <w:szCs w:val="24"/>
          <w:lang w:eastAsia="es-ES"/>
        </w:rPr>
        <w:t xml:space="preserve"> como un </w:t>
      </w:r>
      <w:r w:rsidR="00A3287B" w:rsidRPr="00F6612A">
        <w:rPr>
          <w:rFonts w:ascii="Segoe UI" w:eastAsia="Times New Roman" w:hAnsi="Segoe UI" w:cs="Segoe UI"/>
          <w:sz w:val="24"/>
          <w:szCs w:val="24"/>
          <w:lang w:eastAsia="es-ES"/>
        </w:rPr>
        <w:lastRenderedPageBreak/>
        <w:t>mayor precio de adquisición</w:t>
      </w:r>
      <w:r w:rsidR="00F6612A">
        <w:rPr>
          <w:rFonts w:ascii="Segoe UI" w:eastAsia="Times New Roman" w:hAnsi="Segoe UI" w:cs="Segoe UI"/>
          <w:sz w:val="24"/>
          <w:szCs w:val="24"/>
          <w:lang w:eastAsia="es-ES"/>
        </w:rPr>
        <w:t>?</w:t>
      </w:r>
      <w:r w:rsidR="00A3287B" w:rsidRPr="00F6612A">
        <w:rPr>
          <w:rFonts w:ascii="Segoe UI" w:eastAsia="Times New Roman" w:hAnsi="Segoe UI" w:cs="Segoe UI"/>
          <w:sz w:val="24"/>
          <w:szCs w:val="24"/>
          <w:lang w:eastAsia="es-ES"/>
        </w:rPr>
        <w:t xml:space="preserve"> o </w:t>
      </w:r>
      <w:r w:rsidRPr="00F6612A">
        <w:rPr>
          <w:rFonts w:ascii="Segoe UI" w:eastAsia="Times New Roman" w:hAnsi="Segoe UI" w:cs="Segoe UI"/>
          <w:sz w:val="24"/>
          <w:szCs w:val="24"/>
          <w:lang w:eastAsia="es-ES"/>
        </w:rPr>
        <w:t>como un incremento en el valor de los terrenos y este</w:t>
      </w:r>
      <w:r w:rsidR="00A3287B" w:rsidRPr="00F6612A">
        <w:rPr>
          <w:rFonts w:ascii="Segoe UI" w:eastAsia="Times New Roman" w:hAnsi="Segoe UI" w:cs="Segoe UI"/>
          <w:sz w:val="24"/>
          <w:szCs w:val="24"/>
          <w:lang w:eastAsia="es-ES"/>
        </w:rPr>
        <w:t xml:space="preserve"> incremento se reflejaría en el precio de transmisión</w:t>
      </w:r>
      <w:r w:rsidRPr="00F6612A">
        <w:rPr>
          <w:rFonts w:ascii="Segoe UI" w:eastAsia="Times New Roman" w:hAnsi="Segoe UI" w:cs="Segoe UI"/>
          <w:sz w:val="24"/>
          <w:szCs w:val="24"/>
          <w:lang w:eastAsia="es-ES"/>
        </w:rPr>
        <w:t>?</w:t>
      </w:r>
      <w:r w:rsidR="00A3287B" w:rsidRPr="00F6612A">
        <w:rPr>
          <w:rFonts w:ascii="Segoe UI" w:eastAsia="Times New Roman" w:hAnsi="Segoe UI" w:cs="Segoe UI"/>
          <w:sz w:val="24"/>
          <w:szCs w:val="24"/>
          <w:lang w:eastAsia="es-ES"/>
        </w:rPr>
        <w:t>.</w:t>
      </w:r>
    </w:p>
    <w:p w:rsidR="00510782" w:rsidRPr="00FF2FD2" w:rsidRDefault="00F6612A" w:rsidP="00F82024">
      <w:pPr>
        <w:spacing w:after="150" w:line="240" w:lineRule="auto"/>
        <w:jc w:val="both"/>
        <w:rPr>
          <w:rFonts w:ascii="Segoe UI" w:eastAsia="Times New Roman" w:hAnsi="Segoe UI" w:cs="Segoe UI"/>
          <w:sz w:val="24"/>
          <w:szCs w:val="24"/>
          <w:lang w:eastAsia="es-ES"/>
        </w:rPr>
      </w:pPr>
      <w:r w:rsidRPr="00F6612A">
        <w:rPr>
          <w:rFonts w:ascii="Segoe UI" w:eastAsia="Times New Roman" w:hAnsi="Segoe UI" w:cs="Segoe UI"/>
          <w:sz w:val="24"/>
          <w:szCs w:val="24"/>
          <w:lang w:eastAsia="es-ES"/>
        </w:rPr>
        <w:t>FUNDAMENTO JURÍDICO OCTAVO</w:t>
      </w:r>
      <w:r w:rsidR="00510782" w:rsidRPr="00F6612A">
        <w:rPr>
          <w:rFonts w:ascii="Segoe UI" w:eastAsia="Times New Roman" w:hAnsi="Segoe UI" w:cs="Segoe UI"/>
          <w:sz w:val="24"/>
          <w:szCs w:val="24"/>
          <w:lang w:eastAsia="es-ES"/>
        </w:rPr>
        <w:t>,</w:t>
      </w:r>
      <w:r>
        <w:rPr>
          <w:rFonts w:ascii="Segoe UI" w:eastAsia="Times New Roman" w:hAnsi="Segoe UI" w:cs="Segoe UI"/>
          <w:sz w:val="24"/>
          <w:szCs w:val="24"/>
          <w:lang w:eastAsia="es-ES"/>
        </w:rPr>
        <w:t xml:space="preserve"> en él el TS</w:t>
      </w:r>
      <w:r w:rsidR="00510782" w:rsidRPr="00F6612A">
        <w:rPr>
          <w:rFonts w:ascii="Segoe UI" w:eastAsia="Times New Roman" w:hAnsi="Segoe UI" w:cs="Segoe UI"/>
          <w:sz w:val="24"/>
          <w:szCs w:val="24"/>
          <w:lang w:eastAsia="es-ES"/>
        </w:rPr>
        <w:t xml:space="preserve"> deja fijada la siguiente doctrina </w:t>
      </w:r>
      <w:r w:rsidR="00510782" w:rsidRPr="00FF2FD2">
        <w:rPr>
          <w:rFonts w:ascii="Segoe UI" w:eastAsia="Times New Roman" w:hAnsi="Segoe UI" w:cs="Segoe UI"/>
          <w:sz w:val="24"/>
          <w:szCs w:val="24"/>
          <w:lang w:eastAsia="es-ES"/>
        </w:rPr>
        <w:t xml:space="preserve">de </w:t>
      </w:r>
      <w:r w:rsidR="00510782" w:rsidRPr="00FF2FD2">
        <w:rPr>
          <w:rFonts w:ascii="Segoe UI" w:eastAsia="Times New Roman" w:hAnsi="Segoe UI" w:cs="Segoe UI"/>
          <w:iCs/>
          <w:sz w:val="24"/>
          <w:szCs w:val="24"/>
          <w:lang w:eastAsia="es-ES"/>
        </w:rPr>
        <w:t>interés</w:t>
      </w:r>
      <w:r w:rsidR="00510782" w:rsidRPr="00FF2FD2">
        <w:rPr>
          <w:rFonts w:ascii="Segoe UI" w:eastAsia="Times New Roman" w:hAnsi="Segoe UI" w:cs="Segoe UI"/>
          <w:sz w:val="24"/>
          <w:szCs w:val="24"/>
          <w:lang w:eastAsia="es-ES"/>
        </w:rPr>
        <w:t xml:space="preserve"> casacional</w:t>
      </w:r>
      <w:r w:rsidR="00510782" w:rsidRPr="00F6612A">
        <w:rPr>
          <w:rFonts w:ascii="Segoe UI" w:eastAsia="Times New Roman" w:hAnsi="Segoe UI" w:cs="Segoe UI"/>
          <w:sz w:val="24"/>
          <w:szCs w:val="24"/>
          <w:lang w:eastAsia="es-ES"/>
        </w:rPr>
        <w:t xml:space="preserve">: </w:t>
      </w:r>
      <w:r>
        <w:rPr>
          <w:rFonts w:ascii="Segoe UI" w:eastAsia="Times New Roman" w:hAnsi="Segoe UI" w:cs="Segoe UI"/>
          <w:sz w:val="24"/>
          <w:szCs w:val="24"/>
          <w:lang w:eastAsia="es-ES"/>
        </w:rPr>
        <w:t>“</w:t>
      </w:r>
      <w:r w:rsidR="00510782" w:rsidRPr="00F6612A">
        <w:rPr>
          <w:rFonts w:ascii="Segoe UI" w:eastAsia="Times New Roman" w:hAnsi="Segoe UI" w:cs="Segoe UI"/>
          <w:iCs/>
          <w:sz w:val="24"/>
          <w:szCs w:val="24"/>
          <w:lang w:eastAsia="es-ES"/>
        </w:rPr>
        <w:t xml:space="preserve">para calcular la existencia de un incremento o de una disminución del valor de los terrenos en el IIVTNU, a los efectos del </w:t>
      </w:r>
      <w:hyperlink r:id="rId175" w:anchor="I753')" w:tooltip="enlace" w:history="1">
        <w:r w:rsidR="00510782" w:rsidRPr="00F6612A">
          <w:rPr>
            <w:rFonts w:ascii="Segoe UI" w:eastAsia="Times New Roman" w:hAnsi="Segoe UI" w:cs="Segoe UI"/>
            <w:iCs/>
            <w:sz w:val="24"/>
            <w:szCs w:val="24"/>
            <w:lang w:eastAsia="es-ES"/>
          </w:rPr>
          <w:t>artículo 104.1 TRLHL (LA LEY 362/2004)</w:t>
        </w:r>
      </w:hyperlink>
      <w:r w:rsidR="00510782" w:rsidRPr="00F6612A">
        <w:rPr>
          <w:rFonts w:ascii="Segoe UI" w:eastAsia="Times New Roman" w:hAnsi="Segoe UI" w:cs="Segoe UI"/>
          <w:iCs/>
          <w:sz w:val="24"/>
          <w:szCs w:val="24"/>
          <w:lang w:eastAsia="es-ES"/>
        </w:rPr>
        <w:t>, los gastos de urbanización soportados con posterioridad a la adquisición del terreno cuya posterior enajenación determina el hecho imponible, no deben considerarse como un mayor precio de adquisición puesto que se integran en el valor de los terrenos, como elemento del incremento de valor que se refleja en el precio de transmisión</w:t>
      </w:r>
      <w:r>
        <w:rPr>
          <w:rFonts w:ascii="Segoe UI" w:eastAsia="Times New Roman" w:hAnsi="Segoe UI" w:cs="Segoe UI"/>
          <w:iCs/>
          <w:sz w:val="24"/>
          <w:szCs w:val="24"/>
          <w:lang w:eastAsia="es-ES"/>
        </w:rPr>
        <w:t>”</w:t>
      </w:r>
      <w:r w:rsidR="00510782" w:rsidRPr="00F6612A">
        <w:rPr>
          <w:rFonts w:ascii="Segoe UI" w:eastAsia="Times New Roman" w:hAnsi="Segoe UI" w:cs="Segoe UI"/>
          <w:i/>
          <w:iCs/>
          <w:sz w:val="24"/>
          <w:szCs w:val="24"/>
          <w:lang w:eastAsia="es-ES"/>
        </w:rPr>
        <w:t>,</w:t>
      </w:r>
      <w:r w:rsidR="00510782" w:rsidRPr="00F6612A">
        <w:rPr>
          <w:rFonts w:ascii="Segoe UI" w:eastAsia="Times New Roman" w:hAnsi="Segoe UI" w:cs="Segoe UI"/>
          <w:sz w:val="24"/>
          <w:szCs w:val="24"/>
          <w:lang w:eastAsia="es-ES"/>
        </w:rPr>
        <w:t xml:space="preserve"> al considerar que los gastos de</w:t>
      </w:r>
      <w:r w:rsidR="00510782" w:rsidRPr="00F82024">
        <w:rPr>
          <w:rFonts w:ascii="Segoe UI" w:eastAsia="Times New Roman" w:hAnsi="Segoe UI" w:cs="Segoe UI"/>
          <w:color w:val="333333"/>
          <w:sz w:val="24"/>
          <w:szCs w:val="24"/>
          <w:lang w:eastAsia="es-ES"/>
        </w:rPr>
        <w:t xml:space="preserve"> urbanización asumidos por el sujeto pasivo del IIVTNU con posterioridad a su adquisición, como consecuencia de su participación y cumplimiento de los deberes que le corresponden en el desarrollo del proceso </w:t>
      </w:r>
      <w:r w:rsidR="00510782" w:rsidRPr="00FF2FD2">
        <w:rPr>
          <w:rFonts w:ascii="Segoe UI" w:eastAsia="Times New Roman" w:hAnsi="Segoe UI" w:cs="Segoe UI"/>
          <w:sz w:val="24"/>
          <w:szCs w:val="24"/>
          <w:lang w:eastAsia="es-ES"/>
        </w:rPr>
        <w:t>urbanizador de un terreno, no constituyen el precio de adquisición de los terrenos ya que son costes que se producen en un momento posterior al de la adquisición y, por consiguiente, con posterioridad al momento inicial que determina el inicio del período de generación del incremento de valor gravado por el impuesto, al tiempo que rechaza la remisión a las normas que regulan el tratamiento de los incrementos de patrimonio en la legislación del Impuesto sobre la Renta de las Personas Físicas, o el beneficio económico de determinada actividad en el Impuesto de Sociedades, ya que para el Tribunal Supremo resultan por completo ajenos a la manifestación de capacidad económica que resulta gravada en el IIVTNU. (…).</w:t>
      </w:r>
    </w:p>
    <w:p w:rsidR="008A0187" w:rsidRDefault="00FF2FD2" w:rsidP="00FF2FD2">
      <w:pPr>
        <w:spacing w:after="150" w:line="240" w:lineRule="auto"/>
        <w:jc w:val="both"/>
        <w:rPr>
          <w:rFonts w:ascii="Segoe UI" w:eastAsia="Times New Roman" w:hAnsi="Segoe UI" w:cs="Segoe UI"/>
          <w:sz w:val="24"/>
          <w:szCs w:val="24"/>
          <w:lang w:eastAsia="es-ES"/>
        </w:rPr>
      </w:pPr>
      <w:r>
        <w:rPr>
          <w:rFonts w:ascii="Segoe UI" w:eastAsia="Times New Roman" w:hAnsi="Segoe UI" w:cs="Segoe UI"/>
          <w:sz w:val="24"/>
          <w:szCs w:val="24"/>
          <w:lang w:eastAsia="es-ES"/>
        </w:rPr>
        <w:t>CONCLUSION. Resulta que de</w:t>
      </w:r>
      <w:r w:rsidR="00D633A5" w:rsidRPr="00FF2FD2">
        <w:rPr>
          <w:rFonts w:ascii="Segoe UI" w:eastAsia="Times New Roman" w:hAnsi="Segoe UI" w:cs="Segoe UI"/>
          <w:sz w:val="24"/>
          <w:szCs w:val="24"/>
          <w:lang w:eastAsia="es-ES"/>
        </w:rPr>
        <w:t xml:space="preserve"> conformidad con la anterior doctrina</w:t>
      </w:r>
      <w:r>
        <w:rPr>
          <w:rFonts w:ascii="Segoe UI" w:eastAsia="Times New Roman" w:hAnsi="Segoe UI" w:cs="Segoe UI"/>
          <w:sz w:val="24"/>
          <w:szCs w:val="24"/>
          <w:lang w:eastAsia="es-ES"/>
        </w:rPr>
        <w:t xml:space="preserve"> fijada por el TS</w:t>
      </w:r>
      <w:r w:rsidR="00D633A5" w:rsidRPr="00FF2FD2">
        <w:rPr>
          <w:rFonts w:ascii="Segoe UI" w:eastAsia="Times New Roman" w:hAnsi="Segoe UI" w:cs="Segoe UI"/>
          <w:sz w:val="24"/>
          <w:szCs w:val="24"/>
          <w:lang w:eastAsia="es-ES"/>
        </w:rPr>
        <w:t xml:space="preserve">, en el valor inicial de compra no hay que incluir el aumento de los gastos </w:t>
      </w:r>
      <w:r w:rsidR="00510782" w:rsidRPr="00FF2FD2">
        <w:rPr>
          <w:rFonts w:ascii="Segoe UI" w:eastAsia="Times New Roman" w:hAnsi="Segoe UI" w:cs="Segoe UI"/>
          <w:sz w:val="24"/>
          <w:szCs w:val="24"/>
          <w:lang w:eastAsia="es-ES"/>
        </w:rPr>
        <w:t xml:space="preserve">de urbanización asumidos por el sujeto pasivo del IIVTNU con posterioridad a </w:t>
      </w:r>
      <w:r w:rsidR="00D633A5" w:rsidRPr="00FF2FD2">
        <w:rPr>
          <w:rFonts w:ascii="Segoe UI" w:eastAsia="Times New Roman" w:hAnsi="Segoe UI" w:cs="Segoe UI"/>
          <w:sz w:val="24"/>
          <w:szCs w:val="24"/>
          <w:lang w:eastAsia="es-ES"/>
        </w:rPr>
        <w:t>la fecha de adquisición del</w:t>
      </w:r>
      <w:r w:rsidR="00510782" w:rsidRPr="00FF2FD2">
        <w:rPr>
          <w:rFonts w:ascii="Segoe UI" w:eastAsia="Times New Roman" w:hAnsi="Segoe UI" w:cs="Segoe UI"/>
          <w:sz w:val="24"/>
          <w:szCs w:val="24"/>
          <w:lang w:eastAsia="es-ES"/>
        </w:rPr>
        <w:t xml:space="preserve"> terreno toda vez que se producen en un momento posterior al de la adquisición y, por consiguiente, con posterioridad al momento inicial que determina el inicio del período de generación </w:t>
      </w:r>
      <w:r w:rsidR="00510782" w:rsidRPr="00FF2FD2">
        <w:rPr>
          <w:rFonts w:ascii="Segoe UI" w:eastAsia="Times New Roman" w:hAnsi="Segoe UI" w:cs="Segoe UI"/>
          <w:sz w:val="24"/>
          <w:szCs w:val="24"/>
          <w:lang w:eastAsia="es-ES"/>
        </w:rPr>
        <w:lastRenderedPageBreak/>
        <w:t xml:space="preserve">del incremento de valor gravado por el impuesto </w:t>
      </w:r>
      <w:r w:rsidR="008D555C" w:rsidRPr="00FF2FD2">
        <w:rPr>
          <w:rFonts w:ascii="Segoe UI" w:eastAsia="Times New Roman" w:hAnsi="Segoe UI" w:cs="Segoe UI"/>
          <w:sz w:val="24"/>
          <w:szCs w:val="24"/>
          <w:lang w:eastAsia="es-ES"/>
        </w:rPr>
        <w:t xml:space="preserve">y que se pone </w:t>
      </w:r>
      <w:r w:rsidR="00510782" w:rsidRPr="00FF2FD2">
        <w:rPr>
          <w:rFonts w:ascii="Segoe UI" w:eastAsia="Times New Roman" w:hAnsi="Segoe UI" w:cs="Segoe UI"/>
          <w:sz w:val="24"/>
          <w:szCs w:val="24"/>
          <w:lang w:eastAsia="es-ES"/>
        </w:rPr>
        <w:t xml:space="preserve">de manifiesto </w:t>
      </w:r>
      <w:r w:rsidR="008D555C" w:rsidRPr="00FF2FD2">
        <w:rPr>
          <w:rFonts w:ascii="Segoe UI" w:eastAsia="Times New Roman" w:hAnsi="Segoe UI" w:cs="Segoe UI"/>
          <w:sz w:val="24"/>
          <w:szCs w:val="24"/>
          <w:lang w:eastAsia="es-ES"/>
        </w:rPr>
        <w:t>en un intervalo de dos tiempos</w:t>
      </w:r>
      <w:r w:rsidR="00510782" w:rsidRPr="00FF2FD2">
        <w:rPr>
          <w:rFonts w:ascii="Segoe UI" w:eastAsia="Times New Roman" w:hAnsi="Segoe UI" w:cs="Segoe UI"/>
          <w:sz w:val="24"/>
          <w:szCs w:val="24"/>
          <w:lang w:eastAsia="es-ES"/>
        </w:rPr>
        <w:t>, el de adquisición y el de enajenación.</w:t>
      </w:r>
    </w:p>
    <w:p w:rsidR="00FF2FD2" w:rsidRDefault="00FF2FD2" w:rsidP="00FF2FD2">
      <w:pPr>
        <w:spacing w:after="150" w:line="240" w:lineRule="auto"/>
        <w:jc w:val="both"/>
        <w:rPr>
          <w:rFonts w:ascii="Segoe UI" w:eastAsia="Times New Roman" w:hAnsi="Segoe UI" w:cs="Segoe UI"/>
          <w:sz w:val="24"/>
          <w:szCs w:val="24"/>
          <w:lang w:eastAsia="es-ES"/>
        </w:rPr>
      </w:pPr>
    </w:p>
    <w:p w:rsidR="00FF2FD2" w:rsidRPr="00FF2FD2" w:rsidRDefault="00FF2FD2" w:rsidP="00FF2FD2">
      <w:pPr>
        <w:spacing w:after="150" w:line="240" w:lineRule="auto"/>
        <w:jc w:val="both"/>
        <w:rPr>
          <w:rFonts w:ascii="Segoe UI" w:eastAsia="Times New Roman" w:hAnsi="Segoe UI" w:cs="Segoe UI"/>
          <w:sz w:val="24"/>
          <w:szCs w:val="24"/>
          <w:lang w:eastAsia="es-ES"/>
        </w:rPr>
      </w:pPr>
    </w:p>
    <w:p w:rsidR="008A0187" w:rsidRPr="00F82024" w:rsidRDefault="008A0187" w:rsidP="00F82024">
      <w:pPr>
        <w:spacing w:after="0" w:line="240" w:lineRule="auto"/>
        <w:jc w:val="both"/>
        <w:rPr>
          <w:rFonts w:ascii="Segoe UI" w:eastAsia="Times New Roman" w:hAnsi="Segoe UI" w:cs="Segoe UI"/>
          <w:b/>
          <w:color w:val="201F1E"/>
          <w:sz w:val="24"/>
          <w:szCs w:val="24"/>
          <w:u w:val="single"/>
          <w:lang w:eastAsia="es-ES"/>
        </w:rPr>
      </w:pPr>
      <w:r w:rsidRPr="00F82024">
        <w:rPr>
          <w:rFonts w:ascii="Segoe UI" w:eastAsia="Times New Roman" w:hAnsi="Segoe UI" w:cs="Segoe UI"/>
          <w:b/>
          <w:color w:val="201F1E"/>
          <w:sz w:val="24"/>
          <w:szCs w:val="24"/>
          <w:u w:val="single"/>
          <w:lang w:eastAsia="es-ES"/>
        </w:rPr>
        <w:t xml:space="preserve">URBANISMO </w:t>
      </w:r>
    </w:p>
    <w:p w:rsidR="00213E1B" w:rsidRPr="00F82024" w:rsidRDefault="00213E1B" w:rsidP="00F82024">
      <w:pPr>
        <w:spacing w:after="0" w:line="240" w:lineRule="auto"/>
        <w:jc w:val="both"/>
        <w:rPr>
          <w:rFonts w:ascii="Segoe UI" w:eastAsia="Times New Roman" w:hAnsi="Segoe UI" w:cs="Segoe UI"/>
          <w:b/>
          <w:color w:val="201F1E"/>
          <w:sz w:val="24"/>
          <w:szCs w:val="24"/>
          <w:u w:val="single"/>
          <w:lang w:eastAsia="es-ES"/>
        </w:rPr>
      </w:pPr>
    </w:p>
    <w:p w:rsidR="00213E1B" w:rsidRPr="00FF2FD2" w:rsidRDefault="00213E1B" w:rsidP="00F82024">
      <w:pPr>
        <w:spacing w:after="0" w:line="240" w:lineRule="auto"/>
        <w:jc w:val="both"/>
        <w:rPr>
          <w:rFonts w:ascii="Segoe UI" w:hAnsi="Segoe UI" w:cs="Segoe UI"/>
          <w:b/>
          <w:sz w:val="24"/>
          <w:szCs w:val="24"/>
        </w:rPr>
      </w:pPr>
      <w:r w:rsidRPr="00FF2FD2">
        <w:rPr>
          <w:rFonts w:ascii="Segoe UI" w:eastAsia="Times New Roman" w:hAnsi="Segoe UI" w:cs="Segoe UI"/>
          <w:b/>
          <w:color w:val="201F1E"/>
          <w:sz w:val="24"/>
          <w:szCs w:val="24"/>
          <w:lang w:eastAsia="es-ES"/>
        </w:rPr>
        <w:t>STS SALA CONTENCIOSO ADMNISTRATIVO. SECCIÓN 5ª. 10/12/2018. RC 3781/2017.</w:t>
      </w:r>
      <w:r w:rsidRPr="00FF2FD2">
        <w:rPr>
          <w:rStyle w:val="Refdenotaalpie"/>
          <w:rFonts w:ascii="Segoe UI" w:eastAsia="Times New Roman" w:hAnsi="Segoe UI" w:cs="Segoe UI"/>
          <w:b/>
          <w:color w:val="201F1E"/>
          <w:sz w:val="24"/>
          <w:szCs w:val="24"/>
          <w:lang w:eastAsia="es-ES"/>
        </w:rPr>
        <w:footnoteReference w:id="16"/>
      </w:r>
      <w:r w:rsidRPr="00FF2FD2">
        <w:rPr>
          <w:rFonts w:ascii="Segoe UI" w:eastAsia="Times New Roman" w:hAnsi="Segoe UI" w:cs="Segoe UI"/>
          <w:b/>
          <w:color w:val="201F1E"/>
          <w:sz w:val="24"/>
          <w:szCs w:val="24"/>
          <w:lang w:eastAsia="es-ES"/>
        </w:rPr>
        <w:t xml:space="preserve"> Ponente </w:t>
      </w:r>
      <w:r w:rsidRPr="00FF2FD2">
        <w:rPr>
          <w:rFonts w:ascii="Segoe UI" w:hAnsi="Segoe UI" w:cs="Segoe UI"/>
          <w:b/>
          <w:sz w:val="24"/>
          <w:szCs w:val="24"/>
        </w:rPr>
        <w:t>Excmo. Sr. César Tolosa Tribiño</w:t>
      </w:r>
      <w:r w:rsidRPr="00FF2FD2">
        <w:rPr>
          <w:rFonts w:ascii="Segoe UI" w:eastAsia="Times New Roman" w:hAnsi="Segoe UI" w:cs="Segoe UI"/>
          <w:b/>
          <w:color w:val="201F1E"/>
          <w:sz w:val="24"/>
          <w:szCs w:val="24"/>
          <w:lang w:eastAsia="es-ES"/>
        </w:rPr>
        <w:t>. Estima el Recurso de Casación.</w:t>
      </w:r>
      <w:r w:rsidRPr="00FF2FD2">
        <w:rPr>
          <w:rFonts w:ascii="Segoe UI" w:eastAsia="Times New Roman" w:hAnsi="Segoe UI" w:cs="Segoe UI"/>
          <w:b/>
          <w:color w:val="201F1E"/>
          <w:sz w:val="24"/>
          <w:szCs w:val="24"/>
          <w:u w:val="single"/>
          <w:lang w:eastAsia="es-ES"/>
        </w:rPr>
        <w:t xml:space="preserve"> </w:t>
      </w:r>
      <w:r w:rsidRPr="00FF2FD2">
        <w:rPr>
          <w:rFonts w:ascii="Segoe UI" w:hAnsi="Segoe UI" w:cs="Segoe UI"/>
          <w:b/>
          <w:sz w:val="24"/>
          <w:szCs w:val="24"/>
        </w:rPr>
        <w:t xml:space="preserve">PROCEDIMIENTOS ADMINISTRATIVOS ESPECIALES: Elaboración de disposiciones de carácter general: defectos formales: Plan General de Ordenación Urbana de Boadilla del Monte, aprobado definitivamente por el Gobierno de la Comunidad de Madrid: impugnación por falta de informe sobre </w:t>
      </w:r>
      <w:r w:rsidRPr="00FF2FD2">
        <w:rPr>
          <w:rStyle w:val="searchterm"/>
          <w:rFonts w:ascii="Segoe UI" w:hAnsi="Segoe UI" w:cs="Segoe UI"/>
          <w:b/>
          <w:sz w:val="24"/>
          <w:szCs w:val="24"/>
        </w:rPr>
        <w:t>impacto</w:t>
      </w:r>
      <w:r w:rsidRPr="00FF2FD2">
        <w:rPr>
          <w:rFonts w:ascii="Segoe UI" w:hAnsi="Segoe UI" w:cs="Segoe UI"/>
          <w:b/>
          <w:sz w:val="24"/>
          <w:szCs w:val="24"/>
        </w:rPr>
        <w:t xml:space="preserve"> por razón de género, estab</w:t>
      </w:r>
      <w:r w:rsidR="00036AF9" w:rsidRPr="00FF2FD2">
        <w:rPr>
          <w:rFonts w:ascii="Segoe UI" w:hAnsi="Segoe UI" w:cs="Segoe UI"/>
          <w:b/>
          <w:sz w:val="24"/>
          <w:szCs w:val="24"/>
        </w:rPr>
        <w:t xml:space="preserve">lecido por Ley estatal: nulidad </w:t>
      </w:r>
      <w:r w:rsidRPr="00FF2FD2">
        <w:rPr>
          <w:rFonts w:ascii="Segoe UI" w:hAnsi="Segoe UI" w:cs="Segoe UI"/>
          <w:b/>
          <w:sz w:val="24"/>
          <w:szCs w:val="24"/>
        </w:rPr>
        <w:t>improcedente: la normativa madrileña no exige este informe: procedimiento de elaboración de disposiciones que no necesita ser completado por ninguna norma del Estado en virtud del principio de supletoriedad: casación procedente.</w:t>
      </w:r>
    </w:p>
    <w:p w:rsidR="00036AF9" w:rsidRPr="00F82024" w:rsidRDefault="00036AF9" w:rsidP="00F82024">
      <w:pPr>
        <w:spacing w:after="0" w:line="240" w:lineRule="auto"/>
        <w:jc w:val="both"/>
        <w:rPr>
          <w:rFonts w:ascii="Segoe UI" w:hAnsi="Segoe UI" w:cs="Segoe UI"/>
          <w:sz w:val="24"/>
          <w:szCs w:val="24"/>
        </w:rPr>
      </w:pPr>
    </w:p>
    <w:p w:rsidR="00036AF9" w:rsidRPr="00F82024" w:rsidRDefault="00036AF9" w:rsidP="00F82024">
      <w:pPr>
        <w:spacing w:after="0" w:line="240" w:lineRule="auto"/>
        <w:jc w:val="both"/>
        <w:rPr>
          <w:rFonts w:ascii="Segoe UI" w:hAnsi="Segoe UI" w:cs="Segoe UI"/>
          <w:sz w:val="24"/>
          <w:szCs w:val="24"/>
        </w:rPr>
      </w:pPr>
    </w:p>
    <w:p w:rsidR="00600E98" w:rsidRPr="00F82024" w:rsidRDefault="00242AA9"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El Tribunal Superior de Justicia de Madrid en Sentencia de su Sala Primera, de</w:t>
      </w:r>
      <w:r w:rsidR="00FF2FD2">
        <w:rPr>
          <w:rFonts w:ascii="Segoe UI" w:eastAsia="Times New Roman" w:hAnsi="Segoe UI" w:cs="Segoe UI"/>
          <w:color w:val="201F1E"/>
          <w:sz w:val="24"/>
          <w:szCs w:val="24"/>
          <w:lang w:eastAsia="es-ES"/>
        </w:rPr>
        <w:t xml:space="preserve"> fecha 19 de abril de 2017</w:t>
      </w:r>
      <w:r w:rsidRPr="00F82024">
        <w:rPr>
          <w:rFonts w:ascii="Segoe UI" w:eastAsia="Times New Roman" w:hAnsi="Segoe UI" w:cs="Segoe UI"/>
          <w:color w:val="201F1E"/>
          <w:sz w:val="24"/>
          <w:szCs w:val="24"/>
          <w:lang w:eastAsia="es-ES"/>
        </w:rPr>
        <w:t>, estimando el recurso contencioso interpuesto ante el mismo</w:t>
      </w:r>
      <w:r w:rsidR="00FF2FD2">
        <w:rPr>
          <w:rFonts w:ascii="Segoe UI" w:eastAsia="Times New Roman" w:hAnsi="Segoe UI" w:cs="Segoe UI"/>
          <w:color w:val="201F1E"/>
          <w:sz w:val="24"/>
          <w:szCs w:val="24"/>
          <w:lang w:eastAsia="es-ES"/>
        </w:rPr>
        <w:t>,</w:t>
      </w:r>
      <w:r w:rsidRPr="00F82024">
        <w:rPr>
          <w:rFonts w:ascii="Segoe UI" w:eastAsia="Times New Roman" w:hAnsi="Segoe UI" w:cs="Segoe UI"/>
          <w:color w:val="201F1E"/>
          <w:sz w:val="24"/>
          <w:szCs w:val="24"/>
          <w:lang w:eastAsia="es-ES"/>
        </w:rPr>
        <w:t xml:space="preserve"> había anulado el PGOU de Boadilla del Monte, considerando que la omisión de un informe de impacto de género en la aprobación de un plan general de ordenación urbana </w:t>
      </w:r>
      <w:r w:rsidRPr="00F82024">
        <w:rPr>
          <w:rFonts w:ascii="Segoe UI" w:eastAsia="Times New Roman" w:hAnsi="Segoe UI" w:cs="Segoe UI"/>
          <w:color w:val="201F1E"/>
          <w:sz w:val="24"/>
          <w:szCs w:val="24"/>
          <w:lang w:eastAsia="es-ES"/>
        </w:rPr>
        <w:lastRenderedPageBreak/>
        <w:t>era una cuestión novedosa sobre la que no se había pronunciado, y en dicha Sentencia, parte de las sentencias del Tribunal Supremo de 6 de octubre de 2015 y 4 de julio de 2016 que anularon el Plan de Ordenación del Territorio de la Costa del Sol en las que la obligatoriedad del informe de impacto de género derivaba tanto de la legislación autonómica andaluza como de la aplicación supletoria de la legislación estatal</w:t>
      </w:r>
      <w:r w:rsidR="00600E98" w:rsidRPr="00F82024">
        <w:rPr>
          <w:rFonts w:ascii="Segoe UI" w:eastAsia="Times New Roman" w:hAnsi="Segoe UI" w:cs="Segoe UI"/>
          <w:color w:val="201F1E"/>
          <w:sz w:val="24"/>
          <w:szCs w:val="24"/>
          <w:lang w:eastAsia="es-ES"/>
        </w:rPr>
        <w:t xml:space="preserve">. En cambio en la Comunidad Autónoma de Madrid, no existe legislación semejante a la Andaluza, y refiriéndose a diferentes Leyes en el ámbito madrileño que se refieren a la Igualdad, trata de justificar y motivar  la importancia de la exigencia del informe de impacto de género en el plan general aprobado.  </w:t>
      </w:r>
    </w:p>
    <w:p w:rsidR="00600E98" w:rsidRPr="00F82024" w:rsidRDefault="00600E98" w:rsidP="00F82024">
      <w:pPr>
        <w:spacing w:after="0" w:line="240" w:lineRule="auto"/>
        <w:jc w:val="both"/>
        <w:rPr>
          <w:rFonts w:ascii="Segoe UI" w:eastAsia="Times New Roman" w:hAnsi="Segoe UI" w:cs="Segoe UI"/>
          <w:color w:val="201F1E"/>
          <w:sz w:val="24"/>
          <w:szCs w:val="24"/>
          <w:lang w:eastAsia="es-ES"/>
        </w:rPr>
      </w:pPr>
    </w:p>
    <w:p w:rsidR="00600E98" w:rsidRPr="00F82024" w:rsidRDefault="00600E98"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La controversia jurídica, en sentido estricto, estribaba en considerar si la aprobación de un plan general de ordenación urbana en la Comunidad de Madrid exige la emisión de un informe de impacto de género y, en sentido amplio, en determinar cuál es la normativa aplicable en la Comunidad de Madrid para la aprobación de disposiciones generales.</w:t>
      </w:r>
    </w:p>
    <w:p w:rsidR="00600E98" w:rsidRPr="00F82024" w:rsidRDefault="00600E98" w:rsidP="00F82024">
      <w:pPr>
        <w:spacing w:after="0" w:line="240" w:lineRule="auto"/>
        <w:jc w:val="both"/>
        <w:rPr>
          <w:rFonts w:ascii="Segoe UI" w:eastAsia="Times New Roman" w:hAnsi="Segoe UI" w:cs="Segoe UI"/>
          <w:color w:val="201F1E"/>
          <w:sz w:val="24"/>
          <w:szCs w:val="24"/>
          <w:lang w:eastAsia="es-ES"/>
        </w:rPr>
      </w:pPr>
    </w:p>
    <w:p w:rsidR="00FF2FD2" w:rsidRDefault="00600E98" w:rsidP="00FF2FD2">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 xml:space="preserve">La sentencia del Tribunal Supremo </w:t>
      </w:r>
      <w:r w:rsidR="00FF2FD2">
        <w:rPr>
          <w:rFonts w:ascii="Segoe UI" w:eastAsia="Times New Roman" w:hAnsi="Segoe UI" w:cs="Segoe UI"/>
          <w:color w:val="201F1E"/>
          <w:sz w:val="24"/>
          <w:szCs w:val="24"/>
          <w:lang w:eastAsia="es-ES"/>
        </w:rPr>
        <w:t xml:space="preserve">de </w:t>
      </w:r>
      <w:r w:rsidRPr="00F82024">
        <w:rPr>
          <w:rFonts w:ascii="Segoe UI" w:eastAsia="Times New Roman" w:hAnsi="Segoe UI" w:cs="Segoe UI"/>
          <w:color w:val="201F1E"/>
          <w:sz w:val="24"/>
          <w:szCs w:val="24"/>
          <w:lang w:eastAsia="es-ES"/>
        </w:rPr>
        <w:t>10 de diciembre de 2018 casa la del Tribunal Superior de Justicia de Madrid y considera que la aprobación del Plan General de Boadilla del Monte no precisa de la realización de un informe de impacto de género.</w:t>
      </w:r>
    </w:p>
    <w:p w:rsidR="00FF2FD2" w:rsidRDefault="00FF2FD2" w:rsidP="00FF2FD2">
      <w:pPr>
        <w:spacing w:after="0" w:line="240" w:lineRule="auto"/>
        <w:jc w:val="both"/>
        <w:rPr>
          <w:rFonts w:ascii="Segoe UI" w:eastAsia="Times New Roman" w:hAnsi="Segoe UI" w:cs="Segoe UI"/>
          <w:color w:val="201F1E"/>
          <w:sz w:val="24"/>
          <w:szCs w:val="24"/>
          <w:lang w:eastAsia="es-ES"/>
        </w:rPr>
      </w:pPr>
    </w:p>
    <w:p w:rsidR="00FF2FD2" w:rsidRDefault="00600E98" w:rsidP="00FF2FD2">
      <w:pPr>
        <w:spacing w:after="0" w:line="240" w:lineRule="auto"/>
        <w:jc w:val="both"/>
        <w:rPr>
          <w:rFonts w:ascii="Segoe UI" w:eastAsia="Times New Roman" w:hAnsi="Segoe UI" w:cs="Segoe UI"/>
          <w:color w:val="201F1E"/>
          <w:sz w:val="24"/>
          <w:szCs w:val="24"/>
          <w:lang w:eastAsia="es-ES"/>
        </w:rPr>
      </w:pPr>
      <w:r w:rsidRPr="00FF2FD2">
        <w:rPr>
          <w:rFonts w:ascii="Segoe UI" w:hAnsi="Segoe UI" w:cs="Segoe UI"/>
          <w:sz w:val="24"/>
          <w:szCs w:val="24"/>
        </w:rPr>
        <w:t>ANTECEDENTES DE HECHO</w:t>
      </w:r>
      <w:r w:rsidR="00FF2FD2" w:rsidRPr="00FF2FD2">
        <w:rPr>
          <w:rFonts w:ascii="Segoe UI" w:hAnsi="Segoe UI" w:cs="Segoe UI"/>
          <w:sz w:val="24"/>
          <w:szCs w:val="24"/>
        </w:rPr>
        <w:t xml:space="preserve">. </w:t>
      </w:r>
      <w:r w:rsidRPr="00FF2FD2">
        <w:rPr>
          <w:rFonts w:ascii="Segoe UI" w:hAnsi="Segoe UI" w:cs="Segoe UI"/>
          <w:sz w:val="24"/>
          <w:szCs w:val="24"/>
        </w:rPr>
        <w:t>SEGUNDO</w:t>
      </w:r>
      <w:r w:rsidR="00FF2FD2" w:rsidRPr="00FF2FD2">
        <w:rPr>
          <w:rFonts w:ascii="Segoe UI" w:hAnsi="Segoe UI" w:cs="Segoe UI"/>
          <w:sz w:val="24"/>
          <w:szCs w:val="24"/>
        </w:rPr>
        <w:t>. “</w:t>
      </w:r>
      <w:r w:rsidRPr="00FF2FD2">
        <w:rPr>
          <w:rFonts w:ascii="Segoe UI" w:hAnsi="Segoe UI" w:cs="Segoe UI"/>
          <w:sz w:val="24"/>
          <w:szCs w:val="24"/>
        </w:rPr>
        <w:t xml:space="preserve">consistiría en determinar en qué medida la cláusula de aplicación supletoria del derecho estatal permite sostener la exigencia a las Comunidades Autónomas de un requisito, como es el informe de </w:t>
      </w:r>
      <w:r w:rsidRPr="00FF2FD2">
        <w:rPr>
          <w:rStyle w:val="searchterm"/>
          <w:rFonts w:ascii="Segoe UI" w:hAnsi="Segoe UI" w:cs="Segoe UI"/>
          <w:sz w:val="24"/>
          <w:szCs w:val="24"/>
        </w:rPr>
        <w:t>impacto</w:t>
      </w:r>
      <w:r w:rsidRPr="00FF2FD2">
        <w:rPr>
          <w:rFonts w:ascii="Segoe UI" w:hAnsi="Segoe UI" w:cs="Segoe UI"/>
          <w:sz w:val="24"/>
          <w:szCs w:val="24"/>
        </w:rPr>
        <w:t xml:space="preserve"> de género, en materia de ordenación urbanística, que no figura previsto en su propia legislación. Y, por otra parte, las normas que deberán ser objeto de interpretación son: "el  </w:t>
      </w:r>
      <w:hyperlink r:id="rId176" w:tooltip="RCL\1978\2836" w:history="1">
        <w:r w:rsidRPr="00FF2FD2">
          <w:rPr>
            <w:rStyle w:val="Hipervnculo"/>
            <w:rFonts w:ascii="Segoe UI" w:hAnsi="Segoe UI" w:cs="Segoe UI"/>
            <w:color w:val="auto"/>
            <w:sz w:val="24"/>
            <w:szCs w:val="24"/>
          </w:rPr>
          <w:t>artículo 149.3 </w:t>
        </w:r>
      </w:hyperlink>
      <w:r w:rsidRPr="00FF2FD2">
        <w:rPr>
          <w:rFonts w:ascii="Segoe UI" w:hAnsi="Segoe UI" w:cs="Segoe UI"/>
          <w:sz w:val="24"/>
          <w:szCs w:val="24"/>
        </w:rPr>
        <w:t>  </w:t>
      </w:r>
      <w:hyperlink r:id="rId177" w:history="1">
        <w:r w:rsidRPr="00FF2FD2">
          <w:rPr>
            <w:rStyle w:val="Hipervnculo"/>
            <w:rFonts w:ascii="Segoe UI" w:hAnsi="Segoe UI" w:cs="Segoe UI"/>
            <w:color w:val="auto"/>
            <w:sz w:val="24"/>
            <w:szCs w:val="24"/>
          </w:rPr>
          <w:t>CE  (RCL 1978, 2836)</w:t>
        </w:r>
      </w:hyperlink>
      <w:r w:rsidRPr="00FF2FD2">
        <w:rPr>
          <w:rFonts w:ascii="Segoe UI" w:hAnsi="Segoe UI" w:cs="Segoe UI"/>
          <w:sz w:val="24"/>
          <w:szCs w:val="24"/>
        </w:rPr>
        <w:t>  en relación con el  </w:t>
      </w:r>
      <w:hyperlink r:id="rId178" w:tooltip="RCL\1983\397" w:history="1">
        <w:r w:rsidRPr="00FF2FD2">
          <w:rPr>
            <w:rStyle w:val="Hipervnculo"/>
            <w:rFonts w:ascii="Segoe UI" w:hAnsi="Segoe UI" w:cs="Segoe UI"/>
            <w:color w:val="auto"/>
            <w:sz w:val="24"/>
            <w:szCs w:val="24"/>
          </w:rPr>
          <w:t>art. 33 </w:t>
        </w:r>
      </w:hyperlink>
      <w:r w:rsidRPr="00FF2FD2">
        <w:rPr>
          <w:rFonts w:ascii="Segoe UI" w:hAnsi="Segoe UI" w:cs="Segoe UI"/>
          <w:sz w:val="24"/>
          <w:szCs w:val="24"/>
        </w:rPr>
        <w:t>  del  </w:t>
      </w:r>
      <w:hyperlink r:id="rId179" w:history="1">
        <w:r w:rsidRPr="00FF2FD2">
          <w:rPr>
            <w:rStyle w:val="Hipervnculo"/>
            <w:rFonts w:ascii="Segoe UI" w:hAnsi="Segoe UI" w:cs="Segoe UI"/>
            <w:color w:val="auto"/>
            <w:sz w:val="24"/>
            <w:szCs w:val="24"/>
          </w:rPr>
          <w:t>Estatuto de Autonomía de la Comunidad de Madrid  (RCL 1983, 397)</w:t>
        </w:r>
      </w:hyperlink>
      <w:r w:rsidRPr="00FF2FD2">
        <w:rPr>
          <w:rFonts w:ascii="Segoe UI" w:hAnsi="Segoe UI" w:cs="Segoe UI"/>
          <w:sz w:val="24"/>
          <w:szCs w:val="24"/>
        </w:rPr>
        <w:t xml:space="preserve">  y con </w:t>
      </w:r>
      <w:r w:rsidRPr="00FF2FD2">
        <w:rPr>
          <w:rFonts w:ascii="Segoe UI" w:hAnsi="Segoe UI" w:cs="Segoe UI"/>
          <w:sz w:val="24"/>
          <w:szCs w:val="24"/>
        </w:rPr>
        <w:lastRenderedPageBreak/>
        <w:t>el artículo 24.1.b) de la  </w:t>
      </w:r>
      <w:hyperlink r:id="rId180" w:history="1">
        <w:r w:rsidRPr="00FF2FD2">
          <w:rPr>
            <w:rStyle w:val="Hipervnculo"/>
            <w:rFonts w:ascii="Segoe UI" w:hAnsi="Segoe UI" w:cs="Segoe UI"/>
            <w:color w:val="auto"/>
            <w:sz w:val="24"/>
            <w:szCs w:val="24"/>
          </w:rPr>
          <w:t>Ley 50/1997, de 27 de noviembre  (RCL 1997, 2817)</w:t>
        </w:r>
      </w:hyperlink>
      <w:r w:rsidRPr="00FF2FD2">
        <w:rPr>
          <w:rFonts w:ascii="Segoe UI" w:hAnsi="Segoe UI" w:cs="Segoe UI"/>
          <w:sz w:val="24"/>
          <w:szCs w:val="24"/>
        </w:rPr>
        <w:t> , del Gobierno, en la redacción dada por el  </w:t>
      </w:r>
      <w:hyperlink r:id="rId181" w:tooltip="RCL\2003\2449" w:history="1">
        <w:r w:rsidRPr="00FF2FD2">
          <w:rPr>
            <w:rStyle w:val="Hipervnculo"/>
            <w:rFonts w:ascii="Segoe UI" w:hAnsi="Segoe UI" w:cs="Segoe UI"/>
            <w:color w:val="auto"/>
            <w:sz w:val="24"/>
            <w:szCs w:val="24"/>
          </w:rPr>
          <w:t>artículo 2 d) </w:t>
        </w:r>
      </w:hyperlink>
      <w:r w:rsidRPr="00FF2FD2">
        <w:rPr>
          <w:rFonts w:ascii="Segoe UI" w:hAnsi="Segoe UI" w:cs="Segoe UI"/>
          <w:sz w:val="24"/>
          <w:szCs w:val="24"/>
        </w:rPr>
        <w:t>  la  </w:t>
      </w:r>
      <w:hyperlink r:id="rId182" w:history="1">
        <w:r w:rsidRPr="00FF2FD2">
          <w:rPr>
            <w:rStyle w:val="Hipervnculo"/>
            <w:rFonts w:ascii="Segoe UI" w:hAnsi="Segoe UI" w:cs="Segoe UI"/>
            <w:color w:val="auto"/>
            <w:sz w:val="24"/>
            <w:szCs w:val="24"/>
          </w:rPr>
          <w:t>Ley 30/2003, de 13 de octubre  (RCL 2003, 2449)</w:t>
        </w:r>
      </w:hyperlink>
      <w:r w:rsidRPr="00FF2FD2">
        <w:rPr>
          <w:rFonts w:ascii="Segoe UI" w:hAnsi="Segoe UI" w:cs="Segoe UI"/>
          <w:sz w:val="24"/>
          <w:szCs w:val="24"/>
        </w:rPr>
        <w:t> ; sin perjuicio de que la sentencia haya de extenderse a otras si así lo exigiera el debate finalmente trabad</w:t>
      </w:r>
      <w:r w:rsidR="00FF2FD2" w:rsidRPr="00FF2FD2">
        <w:rPr>
          <w:rFonts w:ascii="Segoe UI" w:hAnsi="Segoe UI" w:cs="Segoe UI"/>
          <w:sz w:val="24"/>
          <w:szCs w:val="24"/>
        </w:rPr>
        <w:t>o en el recurso”</w:t>
      </w:r>
      <w:r w:rsidRPr="00FF2FD2">
        <w:rPr>
          <w:rFonts w:ascii="Segoe UI" w:hAnsi="Segoe UI" w:cs="Segoe UI"/>
          <w:sz w:val="24"/>
          <w:szCs w:val="24"/>
        </w:rPr>
        <w:t xml:space="preserve">. </w:t>
      </w:r>
    </w:p>
    <w:p w:rsidR="00FF2FD2" w:rsidRDefault="00FF2FD2" w:rsidP="00FF2FD2">
      <w:pPr>
        <w:spacing w:after="0" w:line="240" w:lineRule="auto"/>
        <w:jc w:val="both"/>
        <w:rPr>
          <w:rFonts w:ascii="Segoe UI" w:eastAsia="Times New Roman" w:hAnsi="Segoe UI" w:cs="Segoe UI"/>
          <w:color w:val="201F1E"/>
          <w:sz w:val="24"/>
          <w:szCs w:val="24"/>
          <w:lang w:eastAsia="es-ES"/>
        </w:rPr>
      </w:pPr>
    </w:p>
    <w:p w:rsidR="00E86282" w:rsidRPr="00F82024" w:rsidRDefault="00FF2FD2" w:rsidP="00F82024">
      <w:pPr>
        <w:spacing w:after="0" w:line="240" w:lineRule="auto"/>
        <w:jc w:val="both"/>
        <w:rPr>
          <w:rFonts w:ascii="Segoe UI" w:eastAsia="Times New Roman" w:hAnsi="Segoe UI" w:cs="Segoe UI"/>
          <w:color w:val="201F1E"/>
          <w:sz w:val="24"/>
          <w:szCs w:val="24"/>
          <w:lang w:eastAsia="es-ES"/>
        </w:rPr>
      </w:pPr>
      <w:r>
        <w:rPr>
          <w:rFonts w:ascii="Segoe UI" w:eastAsia="Times New Roman" w:hAnsi="Segoe UI" w:cs="Segoe UI"/>
          <w:color w:val="201F1E"/>
          <w:sz w:val="24"/>
          <w:szCs w:val="24"/>
          <w:lang w:eastAsia="es-ES"/>
        </w:rPr>
        <w:t xml:space="preserve">CONCLUSION. </w:t>
      </w:r>
      <w:r w:rsidR="00E86282" w:rsidRPr="00F82024">
        <w:rPr>
          <w:rFonts w:ascii="Segoe UI" w:eastAsia="Times New Roman" w:hAnsi="Segoe UI" w:cs="Segoe UI"/>
          <w:color w:val="201F1E"/>
          <w:sz w:val="24"/>
          <w:szCs w:val="24"/>
          <w:lang w:eastAsia="es-ES"/>
        </w:rPr>
        <w:t>En esta Sentencia, el impacto de género, goza de muy poca relevancia, bien porque se considera que basta un mero análisis</w:t>
      </w:r>
      <w:r>
        <w:rPr>
          <w:rFonts w:ascii="Segoe UI" w:eastAsia="Times New Roman" w:hAnsi="Segoe UI" w:cs="Segoe UI"/>
          <w:color w:val="201F1E"/>
          <w:sz w:val="24"/>
          <w:szCs w:val="24"/>
          <w:lang w:eastAsia="es-ES"/>
        </w:rPr>
        <w:t xml:space="preserve"> del mismo</w:t>
      </w:r>
      <w:r w:rsidR="00E86282" w:rsidRPr="00F82024">
        <w:rPr>
          <w:rFonts w:ascii="Segoe UI" w:eastAsia="Times New Roman" w:hAnsi="Segoe UI" w:cs="Segoe UI"/>
          <w:color w:val="201F1E"/>
          <w:sz w:val="24"/>
          <w:szCs w:val="24"/>
          <w:lang w:eastAsia="es-ES"/>
        </w:rPr>
        <w:t>, bien porque la falta o ausencia del mismo, no es un vicio procedimental que conlleve la nulidad de la norma si quien recurre no llega a acreditar que esa norma tiene efectos en materia de igualdad.</w:t>
      </w:r>
      <w:r>
        <w:rPr>
          <w:rFonts w:ascii="Segoe UI" w:eastAsia="Times New Roman" w:hAnsi="Segoe UI" w:cs="Segoe UI"/>
          <w:color w:val="201F1E"/>
          <w:sz w:val="24"/>
          <w:szCs w:val="24"/>
          <w:lang w:eastAsia="es-ES"/>
        </w:rPr>
        <w:t xml:space="preserve"> </w:t>
      </w:r>
      <w:r w:rsidR="00E86282" w:rsidRPr="00F82024">
        <w:rPr>
          <w:rFonts w:ascii="Segoe UI" w:eastAsia="Times New Roman" w:hAnsi="Segoe UI" w:cs="Segoe UI"/>
          <w:color w:val="201F1E"/>
          <w:sz w:val="24"/>
          <w:szCs w:val="24"/>
          <w:lang w:eastAsia="es-ES"/>
        </w:rPr>
        <w:t xml:space="preserve">Sin embargo, este no es el criterio del Tribunal Supremo cuando se trata de </w:t>
      </w:r>
      <w:r w:rsidR="004E0F8C" w:rsidRPr="00F82024">
        <w:rPr>
          <w:rFonts w:ascii="Segoe UI" w:eastAsia="Times New Roman" w:hAnsi="Segoe UI" w:cs="Segoe UI"/>
          <w:color w:val="201F1E"/>
          <w:sz w:val="24"/>
          <w:szCs w:val="24"/>
          <w:lang w:eastAsia="es-ES"/>
        </w:rPr>
        <w:t xml:space="preserve">la </w:t>
      </w:r>
      <w:r w:rsidR="00E86282" w:rsidRPr="00F82024">
        <w:rPr>
          <w:rFonts w:ascii="Segoe UI" w:eastAsia="Times New Roman" w:hAnsi="Segoe UI" w:cs="Segoe UI"/>
          <w:color w:val="201F1E"/>
          <w:sz w:val="24"/>
          <w:szCs w:val="24"/>
          <w:lang w:eastAsia="es-ES"/>
        </w:rPr>
        <w:t>omisión de informes sectoriales a nivel estatal, y así, se declara la nulidad de todo un plan general cuando falta el informe en materia de telecomunicaciones o sobre recursos hídricos y, en cambio, no se declara cuando se ha omitido un informe autonómico.</w:t>
      </w:r>
    </w:p>
    <w:p w:rsidR="00036AF9" w:rsidRPr="00F82024" w:rsidRDefault="00036AF9" w:rsidP="00F82024">
      <w:pPr>
        <w:spacing w:after="0" w:line="240" w:lineRule="auto"/>
        <w:jc w:val="both"/>
        <w:rPr>
          <w:rFonts w:ascii="Segoe UI" w:eastAsia="Times New Roman" w:hAnsi="Segoe UI" w:cs="Segoe UI"/>
          <w:b/>
          <w:color w:val="201F1E"/>
          <w:sz w:val="24"/>
          <w:szCs w:val="24"/>
          <w:u w:val="single"/>
          <w:lang w:eastAsia="es-ES"/>
        </w:rPr>
      </w:pPr>
    </w:p>
    <w:p w:rsidR="00FF2FD2" w:rsidRDefault="004E0F8C" w:rsidP="00FF2FD2">
      <w:pPr>
        <w:spacing w:after="0" w:line="240" w:lineRule="auto"/>
        <w:jc w:val="both"/>
        <w:rPr>
          <w:rFonts w:ascii="Segoe UI" w:eastAsia="Times New Roman" w:hAnsi="Segoe UI" w:cs="Segoe UI"/>
          <w:b/>
          <w:color w:val="201F1E"/>
          <w:sz w:val="24"/>
          <w:szCs w:val="24"/>
          <w:lang w:eastAsia="es-ES"/>
        </w:rPr>
      </w:pPr>
      <w:r w:rsidRPr="00FF2FD2">
        <w:rPr>
          <w:rFonts w:ascii="Segoe UI" w:eastAsia="Times New Roman" w:hAnsi="Segoe UI" w:cs="Segoe UI"/>
          <w:b/>
          <w:color w:val="201F1E"/>
          <w:sz w:val="24"/>
          <w:szCs w:val="24"/>
          <w:lang w:eastAsia="es-ES"/>
        </w:rPr>
        <w:t>STS SALA CONTENCIOSO ADMNISTRATIVO. SECCIÓN 2ª. 05/03/2019. RC 1431/2017.</w:t>
      </w:r>
      <w:r w:rsidRPr="00FF2FD2">
        <w:rPr>
          <w:rStyle w:val="Refdenotaalpie"/>
          <w:rFonts w:ascii="Segoe UI" w:eastAsia="Times New Roman" w:hAnsi="Segoe UI" w:cs="Segoe UI"/>
          <w:b/>
          <w:color w:val="201F1E"/>
          <w:sz w:val="24"/>
          <w:szCs w:val="24"/>
          <w:lang w:eastAsia="es-ES"/>
        </w:rPr>
        <w:footnoteReference w:id="17"/>
      </w:r>
      <w:r w:rsidRPr="00FF2FD2">
        <w:rPr>
          <w:rFonts w:ascii="Segoe UI" w:eastAsia="Times New Roman" w:hAnsi="Segoe UI" w:cs="Segoe UI"/>
          <w:b/>
          <w:color w:val="201F1E"/>
          <w:sz w:val="24"/>
          <w:szCs w:val="24"/>
          <w:lang w:eastAsia="es-ES"/>
        </w:rPr>
        <w:t xml:space="preserve"> Ponente </w:t>
      </w:r>
      <w:r w:rsidRPr="00FF2FD2">
        <w:rPr>
          <w:rFonts w:ascii="Segoe UI" w:hAnsi="Segoe UI" w:cs="Segoe UI"/>
          <w:b/>
          <w:sz w:val="24"/>
          <w:szCs w:val="24"/>
        </w:rPr>
        <w:t>Excmo. Sr. Dimitry T. Berberoff Ayuda</w:t>
      </w:r>
      <w:r w:rsidRPr="00FF2FD2">
        <w:rPr>
          <w:rFonts w:ascii="Segoe UI" w:eastAsia="Times New Roman" w:hAnsi="Segoe UI" w:cs="Segoe UI"/>
          <w:b/>
          <w:color w:val="201F1E"/>
          <w:sz w:val="24"/>
          <w:szCs w:val="24"/>
          <w:lang w:eastAsia="es-ES"/>
        </w:rPr>
        <w:t>. Estima el Recurso de Casación.</w:t>
      </w:r>
      <w:r w:rsidR="00FF2FD2">
        <w:rPr>
          <w:rFonts w:ascii="Segoe UI" w:eastAsia="Times New Roman" w:hAnsi="Segoe UI" w:cs="Segoe UI"/>
          <w:b/>
          <w:color w:val="201F1E"/>
          <w:sz w:val="24"/>
          <w:szCs w:val="24"/>
          <w:lang w:eastAsia="es-ES"/>
        </w:rPr>
        <w:t xml:space="preserve"> </w:t>
      </w:r>
      <w:r w:rsidRPr="00FF2FD2">
        <w:rPr>
          <w:rFonts w:ascii="Segoe UI" w:hAnsi="Segoe UI" w:cs="Segoe UI"/>
          <w:b/>
          <w:sz w:val="24"/>
          <w:szCs w:val="24"/>
        </w:rPr>
        <w:t xml:space="preserve">TRIBUTOS-GESTIÓN: Gestión catastral: procedimiento de fijación de valores catastrales: vías impugnatorias: distinción entre gestión tributaria y gestión catastral: competencia del Centro de Gestión Catastral y Cooperación Tributaria para la fijación del valor catastral: no cabe alegar circunstancias relativas a la misma al impugnarse la liquidación girada por el Ayuntamiento: posibilidad, no obstante, de discutir el valor catastral al tiempo de impugnar la liquidación cuando concurren circunstancias excepcionales sobrevenidas, tales como la aplicación por sentencias firmes </w:t>
      </w:r>
      <w:r w:rsidRPr="00FF2FD2">
        <w:rPr>
          <w:rFonts w:ascii="Segoe UI" w:hAnsi="Segoe UI" w:cs="Segoe UI"/>
          <w:b/>
          <w:sz w:val="24"/>
          <w:szCs w:val="24"/>
        </w:rPr>
        <w:lastRenderedPageBreak/>
        <w:t>de una interpretación del art. 7.2 TRLCI, que determina la certidumbre de que el inmueble no es urbano a efectos catastrales.</w:t>
      </w:r>
    </w:p>
    <w:p w:rsidR="00FF2FD2" w:rsidRDefault="00FF2FD2" w:rsidP="00FF2FD2">
      <w:pPr>
        <w:spacing w:after="0" w:line="240" w:lineRule="auto"/>
        <w:jc w:val="both"/>
        <w:rPr>
          <w:rFonts w:ascii="Segoe UI" w:eastAsia="Times New Roman" w:hAnsi="Segoe UI" w:cs="Segoe UI"/>
          <w:b/>
          <w:color w:val="201F1E"/>
          <w:sz w:val="24"/>
          <w:szCs w:val="24"/>
          <w:lang w:eastAsia="es-ES"/>
        </w:rPr>
      </w:pPr>
    </w:p>
    <w:p w:rsidR="00FF2FD2" w:rsidRPr="003B74FF" w:rsidRDefault="00B0364E" w:rsidP="00FF2FD2">
      <w:pPr>
        <w:spacing w:after="0" w:line="240" w:lineRule="auto"/>
        <w:jc w:val="both"/>
        <w:rPr>
          <w:rFonts w:ascii="Segoe UI" w:hAnsi="Segoe UI" w:cs="Segoe UI"/>
          <w:sz w:val="24"/>
          <w:szCs w:val="24"/>
        </w:rPr>
      </w:pPr>
      <w:r w:rsidRPr="003B74FF">
        <w:rPr>
          <w:rFonts w:ascii="Segoe UI" w:eastAsia="Times New Roman" w:hAnsi="Segoe UI" w:cs="Segoe UI"/>
          <w:sz w:val="24"/>
          <w:szCs w:val="24"/>
          <w:lang w:eastAsia="es-ES"/>
        </w:rPr>
        <w:t>ANTECEDENTES DE HECHO</w:t>
      </w:r>
      <w:r w:rsidR="00FF2FD2" w:rsidRPr="003B74FF">
        <w:rPr>
          <w:rFonts w:ascii="Segoe UI" w:eastAsia="Times New Roman" w:hAnsi="Segoe UI" w:cs="Segoe UI"/>
          <w:sz w:val="24"/>
          <w:szCs w:val="24"/>
          <w:lang w:eastAsia="es-ES"/>
        </w:rPr>
        <w:t xml:space="preserve">. </w:t>
      </w:r>
      <w:r w:rsidRPr="003B74FF">
        <w:rPr>
          <w:rFonts w:ascii="Segoe UI" w:eastAsia="Times New Roman" w:hAnsi="Segoe UI" w:cs="Segoe UI"/>
          <w:sz w:val="24"/>
          <w:szCs w:val="24"/>
          <w:lang w:eastAsia="es-ES"/>
        </w:rPr>
        <w:t>CUARTO</w:t>
      </w:r>
      <w:r w:rsidR="00FF2FD2" w:rsidRPr="003B74FF">
        <w:rPr>
          <w:rFonts w:ascii="Segoe UI" w:eastAsia="Times New Roman" w:hAnsi="Segoe UI" w:cs="Segoe UI"/>
          <w:sz w:val="24"/>
          <w:szCs w:val="24"/>
          <w:lang w:eastAsia="es-ES"/>
        </w:rPr>
        <w:t xml:space="preserve">. </w:t>
      </w:r>
      <w:r w:rsidRPr="003B74FF">
        <w:rPr>
          <w:rFonts w:ascii="Segoe UI" w:hAnsi="Segoe UI" w:cs="Segoe UI"/>
          <w:sz w:val="24"/>
          <w:szCs w:val="24"/>
        </w:rPr>
        <w:t>“2º) La cuestión que presenta interés casacional objetivo para la formación de la jurisprudencia consiste en:</w:t>
      </w:r>
      <w:r w:rsidR="00FF2FD2" w:rsidRPr="003B74FF">
        <w:rPr>
          <w:rFonts w:ascii="Segoe UI" w:hAnsi="Segoe UI" w:cs="Segoe UI"/>
          <w:sz w:val="24"/>
          <w:szCs w:val="24"/>
        </w:rPr>
        <w:t xml:space="preserve"> </w:t>
      </w:r>
      <w:r w:rsidRPr="003B74FF">
        <w:rPr>
          <w:rFonts w:ascii="Segoe UI" w:hAnsi="Segoe UI" w:cs="Segoe UI"/>
          <w:sz w:val="24"/>
          <w:szCs w:val="24"/>
        </w:rPr>
        <w:t xml:space="preserve">Determinar si la anulación del </w:t>
      </w:r>
      <w:r w:rsidRPr="003B74FF">
        <w:rPr>
          <w:rStyle w:val="searchterm"/>
          <w:rFonts w:ascii="Segoe UI" w:hAnsi="Segoe UI" w:cs="Segoe UI"/>
          <w:sz w:val="24"/>
          <w:szCs w:val="24"/>
        </w:rPr>
        <w:t>planeamiento</w:t>
      </w:r>
      <w:r w:rsidRPr="003B74FF">
        <w:rPr>
          <w:rFonts w:ascii="Segoe UI" w:hAnsi="Segoe UI" w:cs="Segoe UI"/>
          <w:sz w:val="24"/>
          <w:szCs w:val="24"/>
        </w:rPr>
        <w:t xml:space="preserve"> urbanístico, que clasificaba un sector como suelo urbanizable, conlleva que los terrenos afectados vuelvan a tener la clasificación de suelo no urbanizable y, en consecuencia, no puedan tener la consideración de suelo urbano a efectos catastrales, dando lugar a la nulidad de las declaraciones giradas del impuesto de bienes inmuebles.</w:t>
      </w:r>
      <w:r w:rsidR="00FF2FD2" w:rsidRPr="003B74FF">
        <w:rPr>
          <w:rFonts w:ascii="Segoe UI" w:eastAsia="Times New Roman" w:hAnsi="Segoe UI" w:cs="Segoe UI"/>
          <w:b/>
          <w:sz w:val="24"/>
          <w:szCs w:val="24"/>
          <w:lang w:eastAsia="es-ES"/>
        </w:rPr>
        <w:t xml:space="preserve"> </w:t>
      </w:r>
      <w:r w:rsidRPr="003B74FF">
        <w:rPr>
          <w:rFonts w:ascii="Segoe UI" w:hAnsi="Segoe UI" w:cs="Segoe UI"/>
          <w:sz w:val="24"/>
          <w:szCs w:val="24"/>
        </w:rPr>
        <w:t>3º) Identificar como normas jurídicas que, en principio, serán objeto de interpretación los  </w:t>
      </w:r>
      <w:hyperlink r:id="rId183" w:tooltip="RCL\2003\2945" w:history="1">
        <w:r w:rsidRPr="003B74FF">
          <w:rPr>
            <w:rStyle w:val="Hipervnculo"/>
            <w:rFonts w:ascii="Segoe UI" w:hAnsi="Segoe UI" w:cs="Segoe UI"/>
            <w:color w:val="auto"/>
            <w:sz w:val="24"/>
            <w:szCs w:val="24"/>
          </w:rPr>
          <w:t>artículos 217.1 </w:t>
        </w:r>
      </w:hyperlink>
      <w:r w:rsidRPr="003B74FF">
        <w:rPr>
          <w:rFonts w:ascii="Segoe UI" w:hAnsi="Segoe UI" w:cs="Segoe UI"/>
          <w:sz w:val="24"/>
          <w:szCs w:val="24"/>
        </w:rPr>
        <w:t>  de la Ley 58/2003, de 17 de diciembre, General Tributaria y 47 y 49 de la Ley 39/2015, de 1 de octubre, del Procedimiento Administrativo Común de las Administraciones Públicas, así como 61.3 del Real Decreto Legislativo 2/2004, de 5 de marzo , por el que se aprueba el Texto Refundido de la Ley Reguladora de las Haciendas Locales, y 7.2 del Real Decreto Legislativo 1/2004, de 5 de marzo, por el que se aprueba el Texto Refundido de la Ley del Catastro Inmobiliario. [...]"</w:t>
      </w:r>
      <w:r w:rsidR="00FF2FD2" w:rsidRPr="003B74FF">
        <w:rPr>
          <w:rFonts w:ascii="Segoe UI" w:hAnsi="Segoe UI" w:cs="Segoe UI"/>
          <w:sz w:val="24"/>
          <w:szCs w:val="24"/>
        </w:rPr>
        <w:t>.</w:t>
      </w:r>
    </w:p>
    <w:p w:rsidR="00FF2FD2" w:rsidRDefault="00FF2FD2" w:rsidP="00FF2FD2">
      <w:pPr>
        <w:spacing w:after="0" w:line="240" w:lineRule="auto"/>
        <w:jc w:val="both"/>
        <w:rPr>
          <w:rFonts w:ascii="Segoe UI" w:hAnsi="Segoe UI" w:cs="Segoe UI"/>
          <w:sz w:val="24"/>
          <w:szCs w:val="24"/>
        </w:rPr>
      </w:pPr>
    </w:p>
    <w:p w:rsidR="005449C6" w:rsidRPr="00FF2FD2" w:rsidRDefault="00FF2FD2" w:rsidP="00FF2FD2">
      <w:pPr>
        <w:spacing w:after="0" w:line="240" w:lineRule="auto"/>
        <w:jc w:val="both"/>
        <w:rPr>
          <w:rFonts w:ascii="Segoe UI" w:eastAsia="Times New Roman" w:hAnsi="Segoe UI" w:cs="Segoe UI"/>
          <w:b/>
          <w:color w:val="201F1E"/>
          <w:sz w:val="24"/>
          <w:szCs w:val="24"/>
          <w:lang w:eastAsia="es-ES"/>
        </w:rPr>
      </w:pPr>
      <w:r>
        <w:rPr>
          <w:rFonts w:ascii="Segoe UI" w:eastAsia="Times New Roman" w:hAnsi="Segoe UI" w:cs="Segoe UI"/>
          <w:color w:val="201F1E"/>
          <w:sz w:val="24"/>
          <w:szCs w:val="24"/>
          <w:lang w:eastAsia="es-ES"/>
        </w:rPr>
        <w:t xml:space="preserve">CONCLUSION. </w:t>
      </w:r>
      <w:r w:rsidR="005449C6" w:rsidRPr="00F82024">
        <w:rPr>
          <w:rFonts w:ascii="Segoe UI" w:eastAsia="Times New Roman" w:hAnsi="Segoe UI" w:cs="Segoe UI"/>
          <w:color w:val="201F1E"/>
          <w:sz w:val="24"/>
          <w:szCs w:val="24"/>
          <w:lang w:eastAsia="es-ES"/>
        </w:rPr>
        <w:t>En cuanto a los efectos de la nulidad de la clasificación del suelo contenida en un Plan General declarado nulo, en este supuesto, sue</w:t>
      </w:r>
      <w:r>
        <w:rPr>
          <w:rFonts w:ascii="Segoe UI" w:eastAsia="Times New Roman" w:hAnsi="Segoe UI" w:cs="Segoe UI"/>
          <w:color w:val="201F1E"/>
          <w:sz w:val="24"/>
          <w:szCs w:val="24"/>
          <w:lang w:eastAsia="es-ES"/>
        </w:rPr>
        <w:t>lo urbanizable no programado, estas Sentencia</w:t>
      </w:r>
      <w:r w:rsidR="005449C6" w:rsidRPr="00F82024">
        <w:rPr>
          <w:rFonts w:ascii="Segoe UI" w:eastAsia="Times New Roman" w:hAnsi="Segoe UI" w:cs="Segoe UI"/>
          <w:color w:val="201F1E"/>
          <w:sz w:val="24"/>
          <w:szCs w:val="24"/>
          <w:lang w:eastAsia="es-ES"/>
        </w:rPr>
        <w:t>, concluye que se produce la “reviviscencia” del planeamiento anterior que clasificaba los terrenos de este ámbito como suelo no urbanizable de especial protección. Por tanto, la declaración de nulidad del Plan, tiene como consecuencia que los suelos del ámbito en cuestión, pasan a estar clasificados como lo estaban en el Plan que ha revivido., puesto que “</w:t>
      </w:r>
      <w:r w:rsidR="005449C6" w:rsidRPr="00F82024">
        <w:rPr>
          <w:rFonts w:ascii="Segoe UI" w:hAnsi="Segoe UI" w:cs="Segoe UI"/>
          <w:sz w:val="24"/>
          <w:szCs w:val="24"/>
        </w:rPr>
        <w:t xml:space="preserve">salvo en supuestos excepcionales de inexistencia de </w:t>
      </w:r>
      <w:r w:rsidR="005449C6" w:rsidRPr="00F82024">
        <w:rPr>
          <w:rStyle w:val="searchterm"/>
          <w:rFonts w:ascii="Segoe UI" w:hAnsi="Segoe UI" w:cs="Segoe UI"/>
          <w:sz w:val="24"/>
          <w:szCs w:val="24"/>
        </w:rPr>
        <w:t>planeamiento</w:t>
      </w:r>
      <w:r w:rsidR="005449C6" w:rsidRPr="00F82024">
        <w:rPr>
          <w:rFonts w:ascii="Segoe UI" w:hAnsi="Segoe UI" w:cs="Segoe UI"/>
          <w:sz w:val="24"/>
          <w:szCs w:val="24"/>
        </w:rPr>
        <w:t xml:space="preserve"> previo, no resulta imaginable que el suelo aparezca desprovisto de una clasificación urbanística por la simple circunstancia de anularse la clasificación establecida por el plan”. </w:t>
      </w:r>
    </w:p>
    <w:p w:rsidR="00386752" w:rsidRPr="00F82024" w:rsidRDefault="00386752" w:rsidP="00F82024">
      <w:pPr>
        <w:pStyle w:val="NormalWeb"/>
        <w:jc w:val="both"/>
        <w:rPr>
          <w:rFonts w:ascii="Segoe UI" w:hAnsi="Segoe UI" w:cs="Segoe UI"/>
        </w:rPr>
      </w:pPr>
    </w:p>
    <w:p w:rsidR="00FF2FD2" w:rsidRDefault="005449C6" w:rsidP="00FF2FD2">
      <w:pPr>
        <w:pStyle w:val="NormalWeb"/>
        <w:jc w:val="both"/>
        <w:rPr>
          <w:rFonts w:ascii="Segoe UI" w:hAnsi="Segoe UI" w:cs="Segoe UI"/>
          <w:b/>
        </w:rPr>
      </w:pPr>
      <w:r w:rsidRPr="00FF2FD2">
        <w:rPr>
          <w:rFonts w:ascii="Segoe UI" w:hAnsi="Segoe UI" w:cs="Segoe UI"/>
          <w:b/>
          <w:color w:val="201F1E"/>
        </w:rPr>
        <w:t>STS SALA CONTENCIOSO ADMNISTRATIVO. SECCIÓN 2ª. 05/03/2019. RC 4520/2017.</w:t>
      </w:r>
      <w:r w:rsidRPr="00FF2FD2">
        <w:rPr>
          <w:rStyle w:val="Refdenotaalpie"/>
          <w:rFonts w:ascii="Segoe UI" w:hAnsi="Segoe UI" w:cs="Segoe UI"/>
          <w:b/>
          <w:color w:val="201F1E"/>
        </w:rPr>
        <w:footnoteReference w:id="18"/>
      </w:r>
      <w:r w:rsidRPr="00FF2FD2">
        <w:rPr>
          <w:rFonts w:ascii="Segoe UI" w:hAnsi="Segoe UI" w:cs="Segoe UI"/>
          <w:b/>
          <w:color w:val="201F1E"/>
        </w:rPr>
        <w:t xml:space="preserve"> Ponente </w:t>
      </w:r>
      <w:r w:rsidRPr="00FF2FD2">
        <w:rPr>
          <w:rFonts w:ascii="Segoe UI" w:hAnsi="Segoe UI" w:cs="Segoe UI"/>
          <w:b/>
        </w:rPr>
        <w:t>Excmo. Sr. Dimitry T. Berberoff Ayuda</w:t>
      </w:r>
      <w:r w:rsidRPr="00FF2FD2">
        <w:rPr>
          <w:rFonts w:ascii="Segoe UI" w:hAnsi="Segoe UI" w:cs="Segoe UI"/>
          <w:b/>
          <w:color w:val="201F1E"/>
        </w:rPr>
        <w:t>. Estima el Recurso de Casación.</w:t>
      </w:r>
      <w:r w:rsidR="005C4549" w:rsidRPr="00FF2FD2">
        <w:rPr>
          <w:rFonts w:ascii="Segoe UI" w:hAnsi="Segoe UI" w:cs="Segoe UI"/>
          <w:b/>
          <w:color w:val="201F1E"/>
        </w:rPr>
        <w:t xml:space="preserve"> </w:t>
      </w:r>
      <w:r w:rsidRPr="00FF2FD2">
        <w:rPr>
          <w:rFonts w:ascii="Segoe UI" w:hAnsi="Segoe UI" w:cs="Segoe UI"/>
          <w:b/>
        </w:rPr>
        <w:t>TRIBUTOS-GESTIÓN: Gestión catastral: procedimiento de fijación de valores catastrales: vías impugnatorias: distinción entre gestión tributaria y gestión catastral: competencia del Centro de Gestión Catastral y Cooperación Tributaria para la fijación del valor catastral: no cabe alegar circunstancias relativas a la misma al impugnarse la liquidación girada por el Ayuntamiento: posibilidad, no obstante, de discutir el valor catastral al tiempo de impugnar la liquidación cuando concurren circunstancias excepcionales sobrevenidas, tales como la aplicación por sentencias firmes de una interpretación del art. 7.2 TRLCI, que determina la certidumbre de que el inmueble no es urbano a efectos catastrales.</w:t>
      </w:r>
    </w:p>
    <w:p w:rsidR="00BA6DDF" w:rsidRPr="00FF2FD2" w:rsidRDefault="00BA6DDF" w:rsidP="00F82024">
      <w:pPr>
        <w:pStyle w:val="NormalWeb"/>
        <w:jc w:val="both"/>
        <w:rPr>
          <w:rFonts w:ascii="Segoe UI" w:hAnsi="Segoe UI" w:cs="Segoe UI"/>
          <w:b/>
        </w:rPr>
      </w:pPr>
      <w:r w:rsidRPr="00FF2FD2">
        <w:rPr>
          <w:rFonts w:ascii="Segoe UI" w:hAnsi="Segoe UI" w:cs="Segoe UI"/>
        </w:rPr>
        <w:t>ANTECEDENTES DE HECHO</w:t>
      </w:r>
      <w:r w:rsidR="00FF2FD2" w:rsidRPr="00FF2FD2">
        <w:rPr>
          <w:rFonts w:ascii="Segoe UI" w:hAnsi="Segoe UI" w:cs="Segoe UI"/>
        </w:rPr>
        <w:t xml:space="preserve">. </w:t>
      </w:r>
      <w:r w:rsidRPr="00FF2FD2">
        <w:rPr>
          <w:rFonts w:ascii="Segoe UI" w:hAnsi="Segoe UI" w:cs="Segoe UI"/>
        </w:rPr>
        <w:t>CUARTO</w:t>
      </w:r>
      <w:r w:rsidR="00FF2FD2" w:rsidRPr="00FF2FD2">
        <w:rPr>
          <w:rFonts w:ascii="Segoe UI" w:hAnsi="Segoe UI" w:cs="Segoe UI"/>
          <w:b/>
        </w:rPr>
        <w:t>. “</w:t>
      </w:r>
      <w:r w:rsidRPr="00FF2FD2">
        <w:rPr>
          <w:rFonts w:ascii="Segoe UI" w:hAnsi="Segoe UI" w:cs="Segoe UI"/>
        </w:rPr>
        <w:t>2º) La cuestión que presenta interés casacional objetivo para la formación de la jurisprudencia consiste en:</w:t>
      </w:r>
      <w:r w:rsidR="00FF2FD2" w:rsidRPr="00FF2FD2">
        <w:rPr>
          <w:rFonts w:ascii="Segoe UI" w:hAnsi="Segoe UI" w:cs="Segoe UI"/>
          <w:b/>
        </w:rPr>
        <w:t xml:space="preserve"> </w:t>
      </w:r>
      <w:r w:rsidRPr="00FF2FD2">
        <w:rPr>
          <w:rFonts w:ascii="Segoe UI" w:hAnsi="Segoe UI" w:cs="Segoe UI"/>
        </w:rPr>
        <w:t xml:space="preserve">Determinar si la anulación del </w:t>
      </w:r>
      <w:r w:rsidRPr="00FF2FD2">
        <w:rPr>
          <w:rStyle w:val="searchterm"/>
          <w:rFonts w:ascii="Segoe UI" w:hAnsi="Segoe UI" w:cs="Segoe UI"/>
        </w:rPr>
        <w:t>planeamiento</w:t>
      </w:r>
      <w:r w:rsidRPr="00FF2FD2">
        <w:rPr>
          <w:rFonts w:ascii="Segoe UI" w:hAnsi="Segoe UI" w:cs="Segoe UI"/>
        </w:rPr>
        <w:t xml:space="preserve"> urbanístico, que clasifica un sector como suelo urbanizable, conlleva que los terrenos afectados vuelvan a tener la clasificación de suelo no urbanizable y, en consecuencia, no puedan tener la consideración de suelo urbano a efectos catastrales, dando lugar a la nulidad de las declaraciones giradas del Impuesto de Bienes Inmuebles.</w:t>
      </w:r>
      <w:r w:rsidR="00FF2FD2" w:rsidRPr="00FF2FD2">
        <w:rPr>
          <w:rFonts w:ascii="Segoe UI" w:hAnsi="Segoe UI" w:cs="Segoe UI"/>
          <w:b/>
        </w:rPr>
        <w:t xml:space="preserve"> </w:t>
      </w:r>
      <w:r w:rsidRPr="00FF2FD2">
        <w:rPr>
          <w:rFonts w:ascii="Segoe UI" w:hAnsi="Segoe UI" w:cs="Segoe UI"/>
        </w:rPr>
        <w:t>3º) Identificar como normas jurídicas que, en principio, serán objeto de interpretación los  </w:t>
      </w:r>
      <w:hyperlink r:id="rId184" w:tooltip="RCL\2003\2945" w:history="1">
        <w:r w:rsidRPr="00FF2FD2">
          <w:rPr>
            <w:rStyle w:val="Hipervnculo"/>
            <w:rFonts w:ascii="Segoe UI" w:hAnsi="Segoe UI" w:cs="Segoe UI"/>
            <w:color w:val="auto"/>
          </w:rPr>
          <w:t>artículos 217.1 </w:t>
        </w:r>
      </w:hyperlink>
      <w:r w:rsidRPr="00FF2FD2">
        <w:rPr>
          <w:rFonts w:ascii="Segoe UI" w:hAnsi="Segoe UI" w:cs="Segoe UI"/>
        </w:rPr>
        <w:t>  de la Ley 58/2003, de 17 de diciembre, General Tributaria y 47 y 49 de la  </w:t>
      </w:r>
      <w:hyperlink r:id="rId185" w:history="1">
        <w:r w:rsidRPr="00FF2FD2">
          <w:rPr>
            <w:rStyle w:val="Hipervnculo"/>
            <w:rFonts w:ascii="Segoe UI" w:hAnsi="Segoe UI" w:cs="Segoe UI"/>
            <w:color w:val="auto"/>
          </w:rPr>
          <w:t>Ley 39/2015, de 1 de octubre  (RCL 2015, 1477)</w:t>
        </w:r>
      </w:hyperlink>
      <w:r w:rsidRPr="00FF2FD2">
        <w:rPr>
          <w:rFonts w:ascii="Segoe UI" w:hAnsi="Segoe UI" w:cs="Segoe UI"/>
        </w:rPr>
        <w:t> , del Procedimiento Administrativo Común de las Administraciones Públicas, así como 61.3 del  </w:t>
      </w:r>
      <w:hyperlink r:id="rId186" w:history="1">
        <w:r w:rsidRPr="00FF2FD2">
          <w:rPr>
            <w:rStyle w:val="Hipervnculo"/>
            <w:rFonts w:ascii="Segoe UI" w:hAnsi="Segoe UI" w:cs="Segoe UI"/>
            <w:color w:val="auto"/>
          </w:rPr>
          <w:t>Real Decreto Legislativo 2/2004, de 5 de marzo  (RCL 2004, 602, 670)</w:t>
        </w:r>
      </w:hyperlink>
      <w:r w:rsidRPr="00FF2FD2">
        <w:rPr>
          <w:rFonts w:ascii="Segoe UI" w:hAnsi="Segoe UI" w:cs="Segoe UI"/>
        </w:rPr>
        <w:t xml:space="preserve">  , por el que se aprueba el Texto Refundido de la Ley Reguladora de las Haciendas Locales, y 7.2 </w:t>
      </w:r>
      <w:r w:rsidRPr="00FF2FD2">
        <w:rPr>
          <w:rFonts w:ascii="Segoe UI" w:hAnsi="Segoe UI" w:cs="Segoe UI"/>
        </w:rPr>
        <w:lastRenderedPageBreak/>
        <w:t>del  </w:t>
      </w:r>
      <w:hyperlink r:id="rId187" w:history="1">
        <w:r w:rsidRPr="00FF2FD2">
          <w:rPr>
            <w:rStyle w:val="Hipervnculo"/>
            <w:rFonts w:ascii="Segoe UI" w:hAnsi="Segoe UI" w:cs="Segoe UI"/>
            <w:color w:val="auto"/>
          </w:rPr>
          <w:t>Real Decreto Legislativo 1/2004, de 5 de marzo  (RCL 2004, 599)</w:t>
        </w:r>
      </w:hyperlink>
      <w:r w:rsidRPr="00FF2FD2">
        <w:rPr>
          <w:rFonts w:ascii="Segoe UI" w:hAnsi="Segoe UI" w:cs="Segoe UI"/>
        </w:rPr>
        <w:t xml:space="preserve"> , por el que se aprueba el Texto Refundido de la Ley del Catastro Inmobiliario. [...] " </w:t>
      </w:r>
    </w:p>
    <w:p w:rsidR="00C24589" w:rsidRPr="00F82024" w:rsidRDefault="00704C6A"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Y en cuanto a la</w:t>
      </w:r>
      <w:r w:rsidR="00BA6DDF" w:rsidRPr="00F82024">
        <w:rPr>
          <w:rFonts w:ascii="Segoe UI" w:eastAsia="Times New Roman" w:hAnsi="Segoe UI" w:cs="Segoe UI"/>
          <w:color w:val="201F1E"/>
          <w:sz w:val="24"/>
          <w:szCs w:val="24"/>
          <w:lang w:eastAsia="es-ES"/>
        </w:rPr>
        <w:t xml:space="preserve"> primera</w:t>
      </w:r>
      <w:r w:rsidR="00FF2FD2">
        <w:rPr>
          <w:rFonts w:ascii="Segoe UI" w:eastAsia="Times New Roman" w:hAnsi="Segoe UI" w:cs="Segoe UI"/>
          <w:color w:val="201F1E"/>
          <w:sz w:val="24"/>
          <w:szCs w:val="24"/>
          <w:lang w:eastAsia="es-ES"/>
        </w:rPr>
        <w:t xml:space="preserve"> cuestión de interés casacional relativa a  la</w:t>
      </w:r>
      <w:r w:rsidRPr="00F82024">
        <w:rPr>
          <w:rFonts w:ascii="Segoe UI" w:eastAsia="Times New Roman" w:hAnsi="Segoe UI" w:cs="Segoe UI"/>
          <w:color w:val="201F1E"/>
          <w:sz w:val="24"/>
          <w:szCs w:val="24"/>
          <w:lang w:eastAsia="es-ES"/>
        </w:rPr>
        <w:t xml:space="preserve"> incidencia de la nulidad del planeamiento urbanístico sobre la consideración catastral de un determinado bien i</w:t>
      </w:r>
      <w:r w:rsidR="00FF2FD2">
        <w:rPr>
          <w:rFonts w:ascii="Segoe UI" w:eastAsia="Times New Roman" w:hAnsi="Segoe UI" w:cs="Segoe UI"/>
          <w:color w:val="201F1E"/>
          <w:sz w:val="24"/>
          <w:szCs w:val="24"/>
          <w:lang w:eastAsia="es-ES"/>
        </w:rPr>
        <w:t xml:space="preserve">nmueble como rústico o urbano. </w:t>
      </w:r>
      <w:r w:rsidRPr="00F82024">
        <w:rPr>
          <w:rFonts w:ascii="Segoe UI" w:eastAsia="Times New Roman" w:hAnsi="Segoe UI" w:cs="Segoe UI"/>
          <w:color w:val="201F1E"/>
          <w:sz w:val="24"/>
          <w:szCs w:val="24"/>
          <w:lang w:eastAsia="es-ES"/>
        </w:rPr>
        <w:t>Se dispone en la Sentencia, “… la vinculación a la realidad a la hora de clasificar el suelo urbano no puede ser de tal naturaleza que se imponga al planificador incluso en aquellos casos en que los servicios o la consolidación de la edificación sean ilegales, procediendo, en tales casos, que la Administración urbanística ejerza sus potestades de restauración del orden urbanístico y de disciplina urbanística, en lugar de aceptar a ciegas o mantener la urbaniz</w:t>
      </w:r>
      <w:r w:rsidR="00FF2FD2">
        <w:rPr>
          <w:rFonts w:ascii="Segoe UI" w:eastAsia="Times New Roman" w:hAnsi="Segoe UI" w:cs="Segoe UI"/>
          <w:color w:val="201F1E"/>
          <w:sz w:val="24"/>
          <w:szCs w:val="24"/>
          <w:lang w:eastAsia="es-ES"/>
        </w:rPr>
        <w:t xml:space="preserve">ación ilegal”. </w:t>
      </w:r>
      <w:r w:rsidRPr="00F82024">
        <w:rPr>
          <w:rFonts w:ascii="Segoe UI" w:eastAsia="Times New Roman" w:hAnsi="Segoe UI" w:cs="Segoe UI"/>
          <w:color w:val="201F1E"/>
          <w:sz w:val="24"/>
          <w:szCs w:val="24"/>
          <w:lang w:eastAsia="es-ES"/>
        </w:rPr>
        <w:t>Y continua diciendo: “Y esto es lo que ocurría en los años 2010 y 2011  con relación al bien inmueble al que se refiere este recurso pues, conforme a todo lo expresado anteriormente, el proyecto de reparcelación que motivó, precisamente, la alteración catastral, constituía ejecución y desarrollo de un planeamiento anulado sin que las construcciones existentes -en aquella época, también contrarias al planeamiento- permitiesen reconducir o intentar justificar la condición de urbano del bien inmueble al que se refiere presente recurso a través de la realidad material que representa su transformación o de los servicios urbanísticos a los que se acaba de hacer referencia”.</w:t>
      </w:r>
      <w:r w:rsidR="00C24589" w:rsidRPr="00F82024">
        <w:rPr>
          <w:rFonts w:ascii="Segoe UI" w:eastAsia="Times New Roman" w:hAnsi="Segoe UI" w:cs="Segoe UI"/>
          <w:color w:val="201F1E"/>
          <w:sz w:val="24"/>
          <w:szCs w:val="24"/>
          <w:lang w:eastAsia="es-ES"/>
        </w:rPr>
        <w:t xml:space="preserve"> Por tanto, la consecuencia es que este inmueble no podía tener la condición de urbano de</w:t>
      </w:r>
      <w:r w:rsidR="00FC0675" w:rsidRPr="00F82024">
        <w:rPr>
          <w:rFonts w:ascii="Segoe UI" w:eastAsia="Times New Roman" w:hAnsi="Segoe UI" w:cs="Segoe UI"/>
          <w:color w:val="201F1E"/>
          <w:sz w:val="24"/>
          <w:szCs w:val="24"/>
          <w:lang w:eastAsia="es-ES"/>
        </w:rPr>
        <w:t>sde el punto de vista catastral, y a pesar de que estos terrenos (supuesto del recurso), a pesar de estar urbanizados y, en parte, edificados, no se pueden considerar como urbanos a efectos catastrales.</w:t>
      </w:r>
    </w:p>
    <w:p w:rsidR="00C24589" w:rsidRPr="00F82024" w:rsidRDefault="00C24589" w:rsidP="00F82024">
      <w:pPr>
        <w:spacing w:after="0" w:line="240" w:lineRule="auto"/>
        <w:jc w:val="both"/>
        <w:rPr>
          <w:rFonts w:ascii="Segoe UI" w:eastAsia="Times New Roman" w:hAnsi="Segoe UI" w:cs="Segoe UI"/>
          <w:color w:val="201F1E"/>
          <w:sz w:val="24"/>
          <w:szCs w:val="24"/>
          <w:lang w:eastAsia="es-ES"/>
        </w:rPr>
      </w:pPr>
    </w:p>
    <w:p w:rsidR="00FC0675" w:rsidRPr="00F82024" w:rsidRDefault="00FF2FD2" w:rsidP="00F82024">
      <w:pPr>
        <w:spacing w:after="0" w:line="240" w:lineRule="auto"/>
        <w:jc w:val="both"/>
        <w:rPr>
          <w:rFonts w:ascii="Segoe UI" w:eastAsia="Times New Roman" w:hAnsi="Segoe UI" w:cs="Segoe UI"/>
          <w:color w:val="201F1E"/>
          <w:sz w:val="24"/>
          <w:szCs w:val="24"/>
          <w:lang w:eastAsia="es-ES"/>
        </w:rPr>
      </w:pPr>
      <w:r>
        <w:rPr>
          <w:rFonts w:ascii="Segoe UI" w:eastAsia="Times New Roman" w:hAnsi="Segoe UI" w:cs="Segoe UI"/>
          <w:color w:val="201F1E"/>
          <w:sz w:val="24"/>
          <w:szCs w:val="24"/>
          <w:lang w:eastAsia="es-ES"/>
        </w:rPr>
        <w:t xml:space="preserve">CONCLUSION. </w:t>
      </w:r>
      <w:r w:rsidR="00FC0675" w:rsidRPr="00F82024">
        <w:rPr>
          <w:rFonts w:ascii="Segoe UI" w:eastAsia="Times New Roman" w:hAnsi="Segoe UI" w:cs="Segoe UI"/>
          <w:color w:val="201F1E"/>
          <w:sz w:val="24"/>
          <w:szCs w:val="24"/>
          <w:lang w:eastAsia="es-ES"/>
        </w:rPr>
        <w:t>Para el TS, pues, cuando la declaración de nulidad de los</w:t>
      </w:r>
      <w:r>
        <w:rPr>
          <w:rFonts w:ascii="Segoe UI" w:eastAsia="Times New Roman" w:hAnsi="Segoe UI" w:cs="Segoe UI"/>
          <w:color w:val="201F1E"/>
          <w:sz w:val="24"/>
          <w:szCs w:val="24"/>
          <w:lang w:eastAsia="es-ES"/>
        </w:rPr>
        <w:t xml:space="preserve"> instrumentos de planeamiento (</w:t>
      </w:r>
      <w:r w:rsidR="00FC0675" w:rsidRPr="00F82024">
        <w:rPr>
          <w:rFonts w:ascii="Segoe UI" w:eastAsia="Times New Roman" w:hAnsi="Segoe UI" w:cs="Segoe UI"/>
          <w:color w:val="201F1E"/>
          <w:sz w:val="24"/>
          <w:szCs w:val="24"/>
          <w:lang w:eastAsia="es-ES"/>
        </w:rPr>
        <w:t xml:space="preserve">Plan General y planeamiento de desarrollo) y de gestión, produce como consecuencia la desclasificación del suelo, ello implica que </w:t>
      </w:r>
      <w:r w:rsidR="00C24589" w:rsidRPr="00F82024">
        <w:rPr>
          <w:rFonts w:ascii="Segoe UI" w:eastAsia="Times New Roman" w:hAnsi="Segoe UI" w:cs="Segoe UI"/>
          <w:color w:val="201F1E"/>
          <w:sz w:val="24"/>
          <w:szCs w:val="24"/>
          <w:lang w:eastAsia="es-ES"/>
        </w:rPr>
        <w:t xml:space="preserve">los terrenos no tengan la condición de urbanos a efectos catastrales, aun cuando se haya procedido </w:t>
      </w:r>
      <w:r w:rsidR="00C24589" w:rsidRPr="00F82024">
        <w:rPr>
          <w:rFonts w:ascii="Segoe UI" w:eastAsia="Times New Roman" w:hAnsi="Segoe UI" w:cs="Segoe UI"/>
          <w:color w:val="201F1E"/>
          <w:sz w:val="24"/>
          <w:szCs w:val="24"/>
          <w:lang w:eastAsia="es-ES"/>
        </w:rPr>
        <w:lastRenderedPageBreak/>
        <w:t>a la urbanización y edificación de</w:t>
      </w:r>
      <w:r>
        <w:rPr>
          <w:rFonts w:ascii="Segoe UI" w:eastAsia="Times New Roman" w:hAnsi="Segoe UI" w:cs="Segoe UI"/>
          <w:color w:val="201F1E"/>
          <w:sz w:val="24"/>
          <w:szCs w:val="24"/>
          <w:lang w:eastAsia="es-ES"/>
        </w:rPr>
        <w:t xml:space="preserve"> dichos </w:t>
      </w:r>
      <w:r w:rsidR="00C24589" w:rsidRPr="00F82024">
        <w:rPr>
          <w:rFonts w:ascii="Segoe UI" w:eastAsia="Times New Roman" w:hAnsi="Segoe UI" w:cs="Segoe UI"/>
          <w:color w:val="201F1E"/>
          <w:sz w:val="24"/>
          <w:szCs w:val="24"/>
          <w:lang w:eastAsia="es-ES"/>
        </w:rPr>
        <w:t xml:space="preserve">terrenos </w:t>
      </w:r>
      <w:r w:rsidR="00FC0675" w:rsidRPr="00F82024">
        <w:rPr>
          <w:rFonts w:ascii="Segoe UI" w:eastAsia="Times New Roman" w:hAnsi="Segoe UI" w:cs="Segoe UI"/>
          <w:color w:val="201F1E"/>
          <w:sz w:val="24"/>
          <w:szCs w:val="24"/>
          <w:lang w:eastAsia="es-ES"/>
        </w:rPr>
        <w:t>bajo la cobertura</w:t>
      </w:r>
      <w:r w:rsidR="00C24589" w:rsidRPr="00F82024">
        <w:rPr>
          <w:rFonts w:ascii="Segoe UI" w:eastAsia="Times New Roman" w:hAnsi="Segoe UI" w:cs="Segoe UI"/>
          <w:color w:val="201F1E"/>
          <w:sz w:val="24"/>
          <w:szCs w:val="24"/>
          <w:lang w:eastAsia="es-ES"/>
        </w:rPr>
        <w:t xml:space="preserve"> de los instrumentos urbanísticos anulados.</w:t>
      </w:r>
      <w:r w:rsidR="00FC0675" w:rsidRPr="00F82024">
        <w:rPr>
          <w:rFonts w:ascii="Segoe UI" w:eastAsia="Times New Roman" w:hAnsi="Segoe UI" w:cs="Segoe UI"/>
          <w:color w:val="201F1E"/>
          <w:sz w:val="24"/>
          <w:szCs w:val="24"/>
          <w:lang w:eastAsia="es-ES"/>
        </w:rPr>
        <w:t xml:space="preserve"> </w:t>
      </w:r>
      <w:r>
        <w:rPr>
          <w:rFonts w:ascii="Segoe UI" w:eastAsia="Times New Roman" w:hAnsi="Segoe UI" w:cs="Segoe UI"/>
          <w:color w:val="201F1E"/>
          <w:sz w:val="24"/>
          <w:szCs w:val="24"/>
          <w:lang w:eastAsia="es-ES"/>
        </w:rPr>
        <w:t xml:space="preserve">A posteriori en el tiempo </w:t>
      </w:r>
      <w:r w:rsidR="00FC0675" w:rsidRPr="00F82024">
        <w:rPr>
          <w:rFonts w:ascii="Segoe UI" w:eastAsia="Times New Roman" w:hAnsi="Segoe UI" w:cs="Segoe UI"/>
          <w:color w:val="201F1E"/>
          <w:sz w:val="24"/>
          <w:szCs w:val="24"/>
          <w:lang w:eastAsia="es-ES"/>
        </w:rPr>
        <w:t>y cuando se legalice la situación urbanística aprobando unos nuevos instrumentos de planeamiento y de gestión</w:t>
      </w:r>
      <w:r>
        <w:rPr>
          <w:rFonts w:ascii="Segoe UI" w:eastAsia="Times New Roman" w:hAnsi="Segoe UI" w:cs="Segoe UI"/>
          <w:color w:val="201F1E"/>
          <w:sz w:val="24"/>
          <w:szCs w:val="24"/>
          <w:lang w:eastAsia="es-ES"/>
        </w:rPr>
        <w:t>,</w:t>
      </w:r>
      <w:r w:rsidR="00FC0675" w:rsidRPr="00F82024">
        <w:rPr>
          <w:rFonts w:ascii="Segoe UI" w:eastAsia="Times New Roman" w:hAnsi="Segoe UI" w:cs="Segoe UI"/>
          <w:color w:val="201F1E"/>
          <w:sz w:val="24"/>
          <w:szCs w:val="24"/>
          <w:lang w:eastAsia="es-ES"/>
        </w:rPr>
        <w:t xml:space="preserve"> estos terrenos volver</w:t>
      </w:r>
      <w:r>
        <w:rPr>
          <w:rFonts w:ascii="Segoe UI" w:eastAsia="Times New Roman" w:hAnsi="Segoe UI" w:cs="Segoe UI"/>
          <w:color w:val="201F1E"/>
          <w:sz w:val="24"/>
          <w:szCs w:val="24"/>
          <w:lang w:eastAsia="es-ES"/>
        </w:rPr>
        <w:t>ía</w:t>
      </w:r>
      <w:r w:rsidR="00FC0675" w:rsidRPr="00F82024">
        <w:rPr>
          <w:rFonts w:ascii="Segoe UI" w:eastAsia="Times New Roman" w:hAnsi="Segoe UI" w:cs="Segoe UI"/>
          <w:color w:val="201F1E"/>
          <w:sz w:val="24"/>
          <w:szCs w:val="24"/>
          <w:lang w:eastAsia="es-ES"/>
        </w:rPr>
        <w:t>n a adquirir la condición de urbanos a efectos catastrales, pero sin que tal legalización tenga efectos retroactivos.</w:t>
      </w:r>
    </w:p>
    <w:p w:rsidR="00FC0675" w:rsidRPr="00F82024" w:rsidRDefault="00FC0675" w:rsidP="00F82024">
      <w:pPr>
        <w:spacing w:after="0" w:line="240" w:lineRule="auto"/>
        <w:jc w:val="both"/>
        <w:rPr>
          <w:rFonts w:ascii="Segoe UI" w:eastAsia="Times New Roman" w:hAnsi="Segoe UI" w:cs="Segoe UI"/>
          <w:color w:val="201F1E"/>
          <w:sz w:val="24"/>
          <w:szCs w:val="24"/>
          <w:lang w:eastAsia="es-ES"/>
        </w:rPr>
      </w:pPr>
    </w:p>
    <w:p w:rsidR="007B4847" w:rsidRPr="00F82024" w:rsidRDefault="007B4847"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Y en cuanto a la segunda cuestión sobre anulación de las liquidaciones de</w:t>
      </w:r>
      <w:r w:rsidR="00FF2FD2">
        <w:rPr>
          <w:rFonts w:ascii="Segoe UI" w:eastAsia="Times New Roman" w:hAnsi="Segoe UI" w:cs="Segoe UI"/>
          <w:color w:val="201F1E"/>
          <w:sz w:val="24"/>
          <w:szCs w:val="24"/>
          <w:lang w:eastAsia="es-ES"/>
        </w:rPr>
        <w:t>l</w:t>
      </w:r>
      <w:r w:rsidRPr="00F82024">
        <w:rPr>
          <w:rFonts w:ascii="Segoe UI" w:eastAsia="Times New Roman" w:hAnsi="Segoe UI" w:cs="Segoe UI"/>
          <w:color w:val="201F1E"/>
          <w:sz w:val="24"/>
          <w:szCs w:val="24"/>
          <w:lang w:eastAsia="es-ES"/>
        </w:rPr>
        <w:t xml:space="preserve"> IBI practicadas como consecuencia de la anulación de la clasificación del suelo y la pérdida de la condición </w:t>
      </w:r>
      <w:r w:rsidR="00262B37" w:rsidRPr="00F82024">
        <w:rPr>
          <w:rFonts w:ascii="Segoe UI" w:eastAsia="Times New Roman" w:hAnsi="Segoe UI" w:cs="Segoe UI"/>
          <w:color w:val="201F1E"/>
          <w:sz w:val="24"/>
          <w:szCs w:val="24"/>
          <w:lang w:eastAsia="es-ES"/>
        </w:rPr>
        <w:t xml:space="preserve">de urbano a efectos catastrales, </w:t>
      </w:r>
      <w:r w:rsidR="00FF2FD2">
        <w:rPr>
          <w:rFonts w:ascii="Segoe UI" w:eastAsia="Times New Roman" w:hAnsi="Segoe UI" w:cs="Segoe UI"/>
          <w:color w:val="201F1E"/>
          <w:sz w:val="24"/>
          <w:szCs w:val="24"/>
          <w:lang w:eastAsia="es-ES"/>
        </w:rPr>
        <w:t>va referida a,</w:t>
      </w:r>
      <w:r w:rsidR="00262B37" w:rsidRPr="00F82024">
        <w:rPr>
          <w:rFonts w:ascii="Segoe UI" w:eastAsia="Times New Roman" w:hAnsi="Segoe UI" w:cs="Segoe UI"/>
          <w:color w:val="201F1E"/>
          <w:sz w:val="24"/>
          <w:szCs w:val="24"/>
          <w:lang w:eastAsia="es-ES"/>
        </w:rPr>
        <w:t xml:space="preserve"> si en estos casos, cabe recurrir las liquidaciones del IBI si haber cuestionado previamente los valores catastrales de los terrenos, que determinan la base imponible de este Impuesto</w:t>
      </w:r>
      <w:r w:rsidR="00BC3124" w:rsidRPr="00F82024">
        <w:rPr>
          <w:rFonts w:ascii="Segoe UI" w:eastAsia="Times New Roman" w:hAnsi="Segoe UI" w:cs="Segoe UI"/>
          <w:color w:val="201F1E"/>
          <w:sz w:val="24"/>
          <w:szCs w:val="24"/>
          <w:lang w:eastAsia="es-ES"/>
        </w:rPr>
        <w:t>.</w:t>
      </w:r>
    </w:p>
    <w:p w:rsidR="00BC3124" w:rsidRPr="00F82024" w:rsidRDefault="00BC3124" w:rsidP="00F82024">
      <w:pPr>
        <w:spacing w:after="0" w:line="240" w:lineRule="auto"/>
        <w:jc w:val="both"/>
        <w:rPr>
          <w:rFonts w:ascii="Segoe UI" w:eastAsia="Times New Roman" w:hAnsi="Segoe UI" w:cs="Segoe UI"/>
          <w:color w:val="201F1E"/>
          <w:sz w:val="24"/>
          <w:szCs w:val="24"/>
          <w:lang w:eastAsia="es-ES"/>
        </w:rPr>
      </w:pPr>
    </w:p>
    <w:p w:rsidR="00BC3124" w:rsidRPr="00FF2FD2" w:rsidRDefault="00FF2FD2" w:rsidP="00F82024">
      <w:pPr>
        <w:pStyle w:val="NormalWeb"/>
        <w:jc w:val="both"/>
        <w:rPr>
          <w:rFonts w:ascii="Segoe UI" w:hAnsi="Segoe UI" w:cs="Segoe UI"/>
        </w:rPr>
      </w:pPr>
      <w:r w:rsidRPr="00FF2FD2">
        <w:rPr>
          <w:rFonts w:ascii="Segoe UI" w:hAnsi="Segoe UI" w:cs="Segoe UI"/>
        </w:rPr>
        <w:t xml:space="preserve">FUNDAMENTO DE DERECHO </w:t>
      </w:r>
      <w:r w:rsidR="00BC3124" w:rsidRPr="00FF2FD2">
        <w:rPr>
          <w:rFonts w:ascii="Segoe UI" w:hAnsi="Segoe UI" w:cs="Segoe UI"/>
        </w:rPr>
        <w:t>QUINTO</w:t>
      </w:r>
      <w:r w:rsidRPr="00FF2FD2">
        <w:rPr>
          <w:rFonts w:ascii="Segoe UI" w:hAnsi="Segoe UI" w:cs="Segoe UI"/>
        </w:rPr>
        <w:t>. “</w:t>
      </w:r>
      <w:r w:rsidR="00BC3124" w:rsidRPr="00FF2FD2">
        <w:rPr>
          <w:rStyle w:val="negrita"/>
          <w:rFonts w:ascii="Segoe UI" w:hAnsi="Segoe UI" w:cs="Segoe UI"/>
        </w:rPr>
        <w:t>La distinción entre gestión catastral y gestión tributaria: algunos supuestos de permeabilidad</w:t>
      </w:r>
      <w:r w:rsidRPr="00FF2FD2">
        <w:rPr>
          <w:rStyle w:val="negrita"/>
          <w:rFonts w:ascii="Segoe UI" w:hAnsi="Segoe UI" w:cs="Segoe UI"/>
        </w:rPr>
        <w:t xml:space="preserve">. </w:t>
      </w:r>
      <w:r w:rsidR="00BC3124" w:rsidRPr="00FF2FD2">
        <w:rPr>
          <w:rFonts w:ascii="Segoe UI" w:hAnsi="Segoe UI" w:cs="Segoe UI"/>
        </w:rPr>
        <w:t>La lectura de los dos anteriores fundamentos de derecho permite extraer como conclusión que la nulidad de la clasificación del suelo como urbanizable no programado, a partir de la modificación de la anterior clasificación como no urbanizable de especial protección determinó que en 2010 y 2011 el bien inmueble de la recurrente tuviese la consideración de rústico no sólo desde la perspectiva urbanística sino también desde la catastral.</w:t>
      </w:r>
      <w:r w:rsidRPr="00FF2FD2">
        <w:rPr>
          <w:rFonts w:ascii="Segoe UI" w:hAnsi="Segoe UI" w:cs="Segoe UI"/>
        </w:rPr>
        <w:t xml:space="preserve"> </w:t>
      </w:r>
      <w:r w:rsidR="00BC3124" w:rsidRPr="00FF2FD2">
        <w:rPr>
          <w:rFonts w:ascii="Segoe UI" w:hAnsi="Segoe UI" w:cs="Segoe UI"/>
        </w:rPr>
        <w:t>En consecuencia, surge ahora con intensidad el interrogante planteado con anterioridad ¿Resulta posible trasladar y proyectar los efectos de esta conclusión respecto de las liquidaciones de IBI que fueron impugnadas en instancia? El planteamiento conduce directamente a analizar las relaciones entre gestión catastral y gestión tributaria.</w:t>
      </w:r>
      <w:r w:rsidRPr="00FF2FD2">
        <w:rPr>
          <w:rFonts w:ascii="Segoe UI" w:hAnsi="Segoe UI" w:cs="Segoe UI"/>
        </w:rPr>
        <w:t xml:space="preserve"> </w:t>
      </w:r>
      <w:r w:rsidR="00BC3124" w:rsidRPr="00FF2FD2">
        <w:rPr>
          <w:rFonts w:ascii="Segoe UI" w:hAnsi="Segoe UI" w:cs="Segoe UI"/>
        </w:rPr>
        <w:t>De nuestras recientes  </w:t>
      </w:r>
      <w:hyperlink r:id="rId188" w:history="1">
        <w:r w:rsidR="00BC3124" w:rsidRPr="00FF2FD2">
          <w:rPr>
            <w:rStyle w:val="Hipervnculo"/>
            <w:rFonts w:ascii="Segoe UI" w:hAnsi="Segoe UI" w:cs="Segoe UI"/>
            <w:color w:val="auto"/>
          </w:rPr>
          <w:t>sentencias 196/2019, de 19 febrero  (JUR 2019, 73472)</w:t>
        </w:r>
      </w:hyperlink>
      <w:r w:rsidR="00BC3124" w:rsidRPr="00FF2FD2">
        <w:rPr>
          <w:rFonts w:ascii="Segoe UI" w:hAnsi="Segoe UI" w:cs="Segoe UI"/>
        </w:rPr>
        <w:t>  (rec. 128/2016 ) y  </w:t>
      </w:r>
      <w:hyperlink r:id="rId189" w:history="1">
        <w:r w:rsidR="00BC3124" w:rsidRPr="00FF2FD2">
          <w:rPr>
            <w:rStyle w:val="Hipervnculo"/>
            <w:rFonts w:ascii="Segoe UI" w:hAnsi="Segoe UI" w:cs="Segoe UI"/>
            <w:color w:val="auto"/>
          </w:rPr>
          <w:t>273/2019, de 4 de marzo  (JUR 2019, 91938)</w:t>
        </w:r>
      </w:hyperlink>
      <w:r w:rsidR="00BC3124" w:rsidRPr="00FF2FD2">
        <w:rPr>
          <w:rFonts w:ascii="Segoe UI" w:hAnsi="Segoe UI" w:cs="Segoe UI"/>
        </w:rPr>
        <w:t xml:space="preserve">  (rec. 11/2017 ) cabe inferir lo siguiente: </w:t>
      </w:r>
      <w:r w:rsidRPr="00FF2FD2">
        <w:rPr>
          <w:rFonts w:ascii="Segoe UI" w:hAnsi="Segoe UI" w:cs="Segoe UI"/>
        </w:rPr>
        <w:t xml:space="preserve"> </w:t>
      </w:r>
      <w:r w:rsidR="00BC3124" w:rsidRPr="00FF2FD2">
        <w:rPr>
          <w:rFonts w:ascii="Segoe UI" w:hAnsi="Segoe UI" w:cs="Segoe UI"/>
        </w:rPr>
        <w:t>En la primera de las sentencias citadas pusimos de manifiesto que la controversia jurídica podía sintetizarse en si era posible impugnar la liquidación por el IBI cuestionando el valor catastral determinado por acto firme en vía de gestión catastral.</w:t>
      </w:r>
      <w:r w:rsidRPr="00FF2FD2">
        <w:rPr>
          <w:rFonts w:ascii="Segoe UI" w:hAnsi="Segoe UI" w:cs="Segoe UI"/>
        </w:rPr>
        <w:t xml:space="preserve"> </w:t>
      </w:r>
      <w:r w:rsidR="00BC3124" w:rsidRPr="00FF2FD2">
        <w:rPr>
          <w:rFonts w:ascii="Segoe UI" w:hAnsi="Segoe UI" w:cs="Segoe UI"/>
        </w:rPr>
        <w:lastRenderedPageBreak/>
        <w:t>Interpretando los  </w:t>
      </w:r>
      <w:hyperlink r:id="rId190" w:tooltip="RCL\2004\602-1" w:history="1">
        <w:r w:rsidR="00BC3124" w:rsidRPr="00FF2FD2">
          <w:rPr>
            <w:rStyle w:val="Hipervnculo"/>
            <w:rFonts w:ascii="Segoe UI" w:hAnsi="Segoe UI" w:cs="Segoe UI"/>
            <w:color w:val="auto"/>
          </w:rPr>
          <w:t>arts. 65 y 77.1. y 5 </w:t>
        </w:r>
      </w:hyperlink>
      <w:r w:rsidR="00BC3124" w:rsidRPr="00FF2FD2">
        <w:rPr>
          <w:rFonts w:ascii="Segoe UI" w:hAnsi="Segoe UI" w:cs="Segoe UI"/>
        </w:rPr>
        <w:t>  </w:t>
      </w:r>
      <w:hyperlink r:id="rId191" w:history="1">
        <w:r w:rsidR="00BC3124" w:rsidRPr="00FF2FD2">
          <w:rPr>
            <w:rStyle w:val="Hipervnculo"/>
            <w:rFonts w:ascii="Segoe UI" w:hAnsi="Segoe UI" w:cs="Segoe UI"/>
            <w:color w:val="auto"/>
          </w:rPr>
          <w:t>TRLHL  (RCL 2004, 602, 670)</w:t>
        </w:r>
      </w:hyperlink>
      <w:r w:rsidR="00BC3124" w:rsidRPr="00FF2FD2">
        <w:rPr>
          <w:rFonts w:ascii="Segoe UI" w:hAnsi="Segoe UI" w:cs="Segoe UI"/>
        </w:rPr>
        <w:t>  y  </w:t>
      </w:r>
      <w:hyperlink r:id="rId192" w:tooltip="RCL\2004\599-1" w:history="1">
        <w:r w:rsidR="00BC3124" w:rsidRPr="00FF2FD2">
          <w:rPr>
            <w:rStyle w:val="Hipervnculo"/>
            <w:rFonts w:ascii="Segoe UI" w:hAnsi="Segoe UI" w:cs="Segoe UI"/>
            <w:color w:val="auto"/>
          </w:rPr>
          <w:t>art. 4 </w:t>
        </w:r>
      </w:hyperlink>
      <w:r w:rsidR="00BC3124" w:rsidRPr="00FF2FD2">
        <w:rPr>
          <w:rFonts w:ascii="Segoe UI" w:hAnsi="Segoe UI" w:cs="Segoe UI"/>
        </w:rPr>
        <w:t>  </w:t>
      </w:r>
      <w:hyperlink r:id="rId193" w:history="1">
        <w:r w:rsidR="00BC3124" w:rsidRPr="00FF2FD2">
          <w:rPr>
            <w:rStyle w:val="Hipervnculo"/>
            <w:rFonts w:ascii="Segoe UI" w:hAnsi="Segoe UI" w:cs="Segoe UI"/>
            <w:color w:val="auto"/>
          </w:rPr>
          <w:t>TRLCI  (RCL 2004, 599)</w:t>
        </w:r>
      </w:hyperlink>
      <w:r w:rsidR="00BC3124" w:rsidRPr="00FF2FD2">
        <w:rPr>
          <w:rFonts w:ascii="Segoe UI" w:hAnsi="Segoe UI" w:cs="Segoe UI"/>
        </w:rPr>
        <w:t>  entendimos que tales preceptos no se oponen ni obstan a que recurriéndose liquidaciones por IBI y para obtener su anulación, en supuestos en los que concurren determinadas circunstancias excepcionales o sobrevenidas -o análogas o similares a las que la propia sentencia describe-, el sujeto pasivo pueda discutir el valor catastral del inmueble, base imponible del impuesto, aun existiendo valoración catastral firme en vía administrativa.</w:t>
      </w:r>
    </w:p>
    <w:p w:rsidR="00BC3124" w:rsidRPr="00F82024" w:rsidRDefault="00BC3124" w:rsidP="00F82024">
      <w:pPr>
        <w:pStyle w:val="NormalWeb"/>
        <w:jc w:val="both"/>
        <w:rPr>
          <w:rFonts w:ascii="Segoe UI" w:hAnsi="Segoe UI" w:cs="Segoe UI"/>
        </w:rPr>
      </w:pPr>
      <w:r w:rsidRPr="00F82024">
        <w:rPr>
          <w:rFonts w:ascii="Segoe UI" w:hAnsi="Segoe UI" w:cs="Segoe UI"/>
        </w:rPr>
        <w:t>A este respecto, interesa destacar, en síntesis, lo siguiente:</w:t>
      </w:r>
    </w:p>
    <w:p w:rsidR="00BC3124" w:rsidRPr="00F82024" w:rsidRDefault="00BC3124" w:rsidP="00F82024">
      <w:pPr>
        <w:pStyle w:val="NormalWeb"/>
        <w:jc w:val="both"/>
        <w:rPr>
          <w:rFonts w:ascii="Segoe UI" w:hAnsi="Segoe UI" w:cs="Segoe UI"/>
        </w:rPr>
      </w:pPr>
      <w:r w:rsidRPr="00F82024">
        <w:rPr>
          <w:rFonts w:ascii="Segoe UI" w:hAnsi="Segoe UI" w:cs="Segoe UI"/>
        </w:rPr>
        <w:t>1.- En las expresadas sentencias hemos tenido oportunidad de reafirmar con rotundidad la distinción entre gestión catastral y gestión tributaria en aquellos tributos que, como el IBI o el IIVTNU, se gestionan de forma compartida por la Administración estatal (catastro) y por la municipal, de manera que corresponde a la primera la atribución del valor catastral a los bienes inmuebles a efectos de determinar la base imponible del IBI y los parámetros del IIVT, debiendo proceder el Ayuntamiento a aplicar dichos valores catastrales.</w:t>
      </w:r>
    </w:p>
    <w:p w:rsidR="00BC3124" w:rsidRPr="00F82024" w:rsidRDefault="00BC3124" w:rsidP="00F82024">
      <w:pPr>
        <w:pStyle w:val="NormalWeb"/>
        <w:jc w:val="both"/>
        <w:rPr>
          <w:rFonts w:ascii="Segoe UI" w:hAnsi="Segoe UI" w:cs="Segoe UI"/>
        </w:rPr>
      </w:pPr>
      <w:r w:rsidRPr="00F82024">
        <w:rPr>
          <w:rFonts w:ascii="Segoe UI" w:hAnsi="Segoe UI" w:cs="Segoe UI"/>
        </w:rPr>
        <w:t>2.- En consecuencia, la exacción de IBI se produce mediante procedimientos administrativos que se encuentran secuencialmente relacionados de modo que la validez y eficacia de las actuaciones tributaria dependen de la validez y eficacia de las actuaciones de gestión catastral. El punto de conexión entre gestión catastral y gestión tributaria reside en la determinación de la base imponible del impuesto que viene constituido por el valor catastral, correspondiendo al catastro determinar si el terreno es de naturaleza urbana o rústica; dicho valor constituye el resultado de la gestión catastral y el punto de partida para la gestión tributaria, la gestión tributaria empieza, por tanto, donde termina la gestión catastral, como regla general, y a partir de la resolución que adopte el catastro, el Ayuntamiento liquidará el terreno como rústico o urbano a los efectos del IBI.</w:t>
      </w:r>
    </w:p>
    <w:p w:rsidR="00BC3124" w:rsidRPr="00F82024" w:rsidRDefault="00BC3124" w:rsidP="00F82024">
      <w:pPr>
        <w:pStyle w:val="NormalWeb"/>
        <w:jc w:val="both"/>
        <w:rPr>
          <w:rFonts w:ascii="Segoe UI" w:hAnsi="Segoe UI" w:cs="Segoe UI"/>
        </w:rPr>
      </w:pPr>
      <w:r w:rsidRPr="00F82024">
        <w:rPr>
          <w:rFonts w:ascii="Segoe UI" w:hAnsi="Segoe UI" w:cs="Segoe UI"/>
        </w:rPr>
        <w:t xml:space="preserve">3.- A partir de este diseño, cuando se recurre la liquidación del IBI o de IIVTNU, habiendo alcanzado la valoración catastral firmeza y resultando inatacable ya, por no haberse recurrido ni la ponencia de valores ni la notificación </w:t>
      </w:r>
      <w:r w:rsidRPr="00F82024">
        <w:rPr>
          <w:rFonts w:ascii="Segoe UI" w:hAnsi="Segoe UI" w:cs="Segoe UI"/>
        </w:rPr>
        <w:lastRenderedPageBreak/>
        <w:t>individualizada del valor catastral del inmueble, resulta improcedente fundar la impugnación en la incorrección de la valoración catastral. La regla general, por tanto, debe formularse en el sentido de que impugnándose la liquidación, gestión tributaria, no cabe discutir el valor catastral que adquirió firmeza, gestión catastral.</w:t>
      </w:r>
    </w:p>
    <w:p w:rsidR="00BC3124" w:rsidRPr="00F82024" w:rsidRDefault="00BC3124" w:rsidP="00F82024">
      <w:pPr>
        <w:pStyle w:val="NormalWeb"/>
        <w:jc w:val="both"/>
        <w:rPr>
          <w:rFonts w:ascii="Segoe UI" w:hAnsi="Segoe UI" w:cs="Segoe UI"/>
        </w:rPr>
      </w:pPr>
      <w:r w:rsidRPr="00F82024">
        <w:rPr>
          <w:rFonts w:ascii="Segoe UI" w:hAnsi="Segoe UI" w:cs="Segoe UI"/>
        </w:rPr>
        <w:t>4.- No obstante, esa regla general puede ceder ante situaciones excepcionales inspiradas en principios superiores que deben, en determinadas situaciones, prevalecer frente al principio de seguridad jurídica y, en consecuencia, frente al carácter estanco o impermeable de esa distinción entre ambos ámbitos de gestión.</w:t>
      </w:r>
    </w:p>
    <w:p w:rsidR="00BC3124" w:rsidRPr="00F82024" w:rsidRDefault="00BC3124" w:rsidP="00F82024">
      <w:pPr>
        <w:pStyle w:val="NormalWeb"/>
        <w:jc w:val="both"/>
        <w:rPr>
          <w:rFonts w:ascii="Segoe UI" w:hAnsi="Segoe UI" w:cs="Segoe UI"/>
        </w:rPr>
      </w:pPr>
      <w:r w:rsidRPr="00FF2FD2">
        <w:rPr>
          <w:rFonts w:ascii="Segoe UI" w:hAnsi="Segoe UI" w:cs="Segoe UI"/>
        </w:rPr>
        <w:t>En la  </w:t>
      </w:r>
      <w:hyperlink r:id="rId194" w:history="1">
        <w:r w:rsidRPr="00FF2FD2">
          <w:rPr>
            <w:rStyle w:val="Hipervnculo"/>
            <w:rFonts w:ascii="Segoe UI" w:hAnsi="Segoe UI" w:cs="Segoe UI"/>
            <w:color w:val="auto"/>
          </w:rPr>
          <w:t>sentencia 196/2019, de 19 febrero  (JUR 2019, 73472)</w:t>
        </w:r>
      </w:hyperlink>
      <w:r w:rsidRPr="00FF2FD2">
        <w:rPr>
          <w:rFonts w:ascii="Segoe UI" w:hAnsi="Segoe UI" w:cs="Segoe UI"/>
        </w:rPr>
        <w:t>  (rec. 128/2016 ) describimos las siguientes situaciones: -Inexistencia de notificación en vía de gestión catastral de los nuevos valores catastrales (  </w:t>
      </w:r>
      <w:hyperlink r:id="rId195" w:history="1">
        <w:r w:rsidRPr="00FF2FD2">
          <w:rPr>
            <w:rStyle w:val="Hipervnculo"/>
            <w:rFonts w:ascii="Segoe UI" w:hAnsi="Segoe UI" w:cs="Segoe UI"/>
            <w:color w:val="auto"/>
          </w:rPr>
          <w:t>sentencias del Tribunal Supremo de 19 de noviembre de 2003  (RJ 2003, 8757)</w:t>
        </w:r>
      </w:hyperlink>
      <w:r w:rsidRPr="00FF2FD2">
        <w:rPr>
          <w:rFonts w:ascii="Segoe UI" w:hAnsi="Segoe UI" w:cs="Segoe UI"/>
        </w:rPr>
        <w:t> , rec. 6917/1998 y de  </w:t>
      </w:r>
      <w:hyperlink r:id="rId196" w:history="1">
        <w:r w:rsidRPr="00FF2FD2">
          <w:rPr>
            <w:rStyle w:val="Hipervnculo"/>
            <w:rFonts w:ascii="Segoe UI" w:hAnsi="Segoe UI" w:cs="Segoe UI"/>
            <w:color w:val="auto"/>
          </w:rPr>
          <w:t>20 de febrero de 2007  (RJ 2007, 888)</w:t>
        </w:r>
      </w:hyperlink>
      <w:r w:rsidRPr="00FF2FD2">
        <w:rPr>
          <w:rFonts w:ascii="Segoe UI" w:hAnsi="Segoe UI" w:cs="Segoe UI"/>
        </w:rPr>
        <w:t> , rec. 1208/2002 ), de modo que si el contribuyente los conoce al tiempo de la notificación de la liquidación girada, de no estar conforme con el valor catastral, que constituye la base imponible del impuesto, ningún reparo existe para que pueda indirectamente impugnarlo pues, de lo contrario, se infringirían o pondrían en riesgo principios básicos, como el de legalidad tributaria o el de capacidad económica.</w:t>
      </w:r>
      <w:r w:rsidR="00FF2FD2">
        <w:rPr>
          <w:rFonts w:ascii="Segoe UI" w:hAnsi="Segoe UI" w:cs="Segoe UI"/>
        </w:rPr>
        <w:t xml:space="preserve"> </w:t>
      </w:r>
      <w:r w:rsidRPr="00F82024">
        <w:rPr>
          <w:rFonts w:ascii="Segoe UI" w:hAnsi="Segoe UI" w:cs="Segoe UI"/>
        </w:rPr>
        <w:t xml:space="preserve">-En otros supuestos, este Tribunal ha reconocido la procedencia jurídica de cuestionar la valoración catastral del inmueble al impugnarse la liquidación del IBI. </w:t>
      </w:r>
      <w:r w:rsidRPr="00FF2FD2">
        <w:rPr>
          <w:rFonts w:ascii="Segoe UI" w:hAnsi="Segoe UI" w:cs="Segoe UI"/>
        </w:rPr>
        <w:t>La  </w:t>
      </w:r>
      <w:hyperlink r:id="rId197" w:history="1">
        <w:r w:rsidRPr="00FF2FD2">
          <w:rPr>
            <w:rStyle w:val="Hipervnculo"/>
            <w:rFonts w:ascii="Segoe UI" w:hAnsi="Segoe UI" w:cs="Segoe UI"/>
            <w:color w:val="auto"/>
          </w:rPr>
          <w:t>sentencia de esta Sala de 31 de octubre de 2006  (RJ 2006, 7843)</w:t>
        </w:r>
      </w:hyperlink>
      <w:r w:rsidRPr="00FF2FD2">
        <w:rPr>
          <w:rFonts w:ascii="Segoe UI" w:hAnsi="Segoe UI" w:cs="Segoe UI"/>
        </w:rPr>
        <w:t>  ,</w:t>
      </w:r>
      <w:r w:rsidRPr="00F82024">
        <w:rPr>
          <w:rFonts w:ascii="Segoe UI" w:hAnsi="Segoe UI" w:cs="Segoe UI"/>
        </w:rPr>
        <w:t xml:space="preserve"> recaída en recurso de casación en interés de la ley 41/2005, se pronuncia en dicho sentido [...] pronunciamiento que, atendidas las circunstancias concretas del caso, concluye -por lo que aquí interesa-, en que sí es factible impugnar la liquidación de IBI sobre la base de asignación de valores catastrales al inmueble. -La fijación del valor catastral, que causa estado de no haber sido impugnado en su momento o siéndolo se dejó que ganara firmeza, que se proyecta en el ámbito tributario al constituir la base imponible del impuesto, cuya eficacia se prolonga en el tiempo en cuantos actos de aplicación incida, no puede permanecer inamovible cuando situaciones sobrevenidas, tales como declaraciones </w:t>
      </w:r>
      <w:r w:rsidRPr="00F82024">
        <w:rPr>
          <w:rFonts w:ascii="Segoe UI" w:hAnsi="Segoe UI" w:cs="Segoe UI"/>
        </w:rPr>
        <w:lastRenderedPageBreak/>
        <w:t>judiciales y/o jurisprudenciales o cambios legislativos, que reflejan o incluso pueden llevar a la certidumbre sobre la incorrección del valor catastral, que al tiempo de su determinación eran circunstancias desconocidas por inexistentes, y que, por ende, ni tan siquiera pudieron ser alegadas por los interesados.</w:t>
      </w:r>
      <w:r w:rsidR="00FF2FD2">
        <w:rPr>
          <w:rFonts w:ascii="Segoe UI" w:hAnsi="Segoe UI" w:cs="Segoe UI"/>
        </w:rPr>
        <w:t xml:space="preserve"> </w:t>
      </w:r>
      <w:r w:rsidRPr="00F82024">
        <w:rPr>
          <w:rFonts w:ascii="Segoe UI" w:hAnsi="Segoe UI" w:cs="Segoe UI"/>
        </w:rPr>
        <w:t>-Estas circunstancias permitirían discutir su validez al impugnar la liquidación cuya base imponible venga determinada por dicho valor, sin que pueda tener amparo jurídico que se siga girando liquidaciones y resulten inexpugnables escudándose la Administración en la distinción enunciada entre gestión catastral y gestión tributaria, cuando resulta incorrecta la base imponible que se aplica y con ello se vulnera el principio de capacidad económica al gravarse una riqueza inexistente o ficticia, como puede ser que se haga tributar como urbano, lo que es rústico.</w:t>
      </w:r>
    </w:p>
    <w:p w:rsidR="00BC3124" w:rsidRPr="00F82024" w:rsidRDefault="00BC3124" w:rsidP="00F82024">
      <w:pPr>
        <w:pStyle w:val="NormalWeb"/>
        <w:jc w:val="both"/>
        <w:rPr>
          <w:rFonts w:ascii="Segoe UI" w:hAnsi="Segoe UI" w:cs="Segoe UI"/>
        </w:rPr>
      </w:pPr>
      <w:r w:rsidRPr="00FF2FD2">
        <w:rPr>
          <w:rFonts w:ascii="Segoe UI" w:hAnsi="Segoe UI" w:cs="Segoe UI"/>
        </w:rPr>
        <w:t>Por tanto, entendemos que los anteriores supuestos deben contextualizarse teniendo en consideración que el conocimiento de la impugnación de las liquidaciones individuales giradas por el IBI, cuya procedencia y validez se hace depender de la correcta aplicación de los elementos esenciales del impuesto, entra dentro de las competencias de los órganos judiciales contencioso-administrativos, a través del control de la legalidad de la actuación administrativa y del conocimiento de las pretensiones que se deduzcan con relación a los actos de las Administraciones Públicas sujetos al derecho Administrativo (  </w:t>
      </w:r>
      <w:hyperlink r:id="rId198" w:tooltip="RCL\1978\2836" w:history="1">
        <w:r w:rsidRPr="00FF2FD2">
          <w:rPr>
            <w:rStyle w:val="Hipervnculo"/>
            <w:rFonts w:ascii="Segoe UI" w:hAnsi="Segoe UI" w:cs="Segoe UI"/>
            <w:color w:val="auto"/>
          </w:rPr>
          <w:t>arts. 106.1 </w:t>
        </w:r>
      </w:hyperlink>
      <w:r w:rsidRPr="00FF2FD2">
        <w:rPr>
          <w:rFonts w:ascii="Segoe UI" w:hAnsi="Segoe UI" w:cs="Segoe UI"/>
        </w:rPr>
        <w:t>  </w:t>
      </w:r>
      <w:hyperlink r:id="rId199" w:history="1">
        <w:r w:rsidRPr="00FF2FD2">
          <w:rPr>
            <w:rStyle w:val="Hipervnculo"/>
            <w:rFonts w:ascii="Segoe UI" w:hAnsi="Segoe UI" w:cs="Segoe UI"/>
            <w:color w:val="auto"/>
          </w:rPr>
          <w:t>CE  (RCL 1978, 2836)</w:t>
        </w:r>
      </w:hyperlink>
      <w:r w:rsidRPr="00FF2FD2">
        <w:rPr>
          <w:rFonts w:ascii="Segoe UI" w:hAnsi="Segoe UI" w:cs="Segoe UI"/>
        </w:rPr>
        <w:t>  , 9.4º  </w:t>
      </w:r>
      <w:hyperlink r:id="rId200" w:history="1">
        <w:r w:rsidRPr="00FF2FD2">
          <w:rPr>
            <w:rStyle w:val="Hipervnculo"/>
            <w:rFonts w:ascii="Segoe UI" w:hAnsi="Segoe UI" w:cs="Segoe UI"/>
            <w:color w:val="auto"/>
          </w:rPr>
          <w:t>LOPJ  (RCL 1985, 1578, 2635)</w:t>
        </w:r>
      </w:hyperlink>
      <w:r w:rsidRPr="00FF2FD2">
        <w:rPr>
          <w:rFonts w:ascii="Segoe UI" w:hAnsi="Segoe UI" w:cs="Segoe UI"/>
        </w:rPr>
        <w:t>  y 25  </w:t>
      </w:r>
      <w:hyperlink r:id="rId201" w:history="1">
        <w:r w:rsidRPr="00FF2FD2">
          <w:rPr>
            <w:rStyle w:val="Hipervnculo"/>
            <w:rFonts w:ascii="Segoe UI" w:hAnsi="Segoe UI" w:cs="Segoe UI"/>
            <w:color w:val="auto"/>
          </w:rPr>
          <w:t>LJCA  (RCL 1998, 1741)</w:t>
        </w:r>
      </w:hyperlink>
      <w:r w:rsidRPr="00FF2FD2">
        <w:rPr>
          <w:rFonts w:ascii="Segoe UI" w:hAnsi="Segoe UI" w:cs="Segoe UI"/>
        </w:rPr>
        <w:t xml:space="preserve">  ) y, en plenitud jurisdiccional pueden enjuiciar la conformidad jurídica de las liquidaciones cuando se pone en cuestión la conformidad de uno de los elementos esenciales del impuesto, como es la base imponible. </w:t>
      </w:r>
      <w:r w:rsidRPr="00F82024">
        <w:rPr>
          <w:rFonts w:ascii="Segoe UI" w:hAnsi="Segoe UI" w:cs="Segoe UI"/>
        </w:rPr>
        <w:t xml:space="preserve">Por esta razón, justificar la restricción sobre la imposibilitad de entrar a resolver sobre la conformidad jurídica de la condición de rústico o urbano del bien inmueble, mediante la impugnación de la liquidación y, en particular de la base imponible del impuesto, podría llegar a comprometer -claro está, dependiendo de las circunstancias del caso- el propio </w:t>
      </w:r>
      <w:r w:rsidRPr="00FF2FD2">
        <w:rPr>
          <w:rFonts w:ascii="Segoe UI" w:hAnsi="Segoe UI" w:cs="Segoe UI"/>
        </w:rPr>
        <w:t xml:space="preserve">principio de tutela judicial efectiva, impidiendo que los Tribunales </w:t>
      </w:r>
      <w:r w:rsidRPr="00FF2FD2">
        <w:rPr>
          <w:rFonts w:ascii="Segoe UI" w:hAnsi="Segoe UI" w:cs="Segoe UI"/>
        </w:rPr>
        <w:lastRenderedPageBreak/>
        <w:t>puedan entrar a conocer en plenitud de la pretensión actuada respecto de la improcedencia del impuesto, quedando en manos y a voluntad de la Administración local el girar liquidaciones aún a sabiendas, -en este caso desde la primera  </w:t>
      </w:r>
      <w:hyperlink r:id="rId202" w:history="1">
        <w:r w:rsidRPr="00FF2FD2">
          <w:rPr>
            <w:rStyle w:val="Hipervnculo"/>
            <w:rFonts w:ascii="Segoe UI" w:hAnsi="Segoe UI" w:cs="Segoe UI"/>
            <w:color w:val="auto"/>
          </w:rPr>
          <w:t>sentencia del Tribunal Supremo de 3 de julio de 2007  (RJ 2007, 3753)</w:t>
        </w:r>
      </w:hyperlink>
      <w:r w:rsidRPr="00FF2FD2">
        <w:rPr>
          <w:rFonts w:ascii="Segoe UI" w:hAnsi="Segoe UI" w:cs="Segoe UI"/>
        </w:rPr>
        <w:t>  (recurso 3865/2003 )- de la improcedencia del valor catastral, y por ende de la base imponible.</w:t>
      </w:r>
      <w:r w:rsidRPr="00F82024">
        <w:rPr>
          <w:rFonts w:ascii="Segoe UI" w:hAnsi="Segoe UI" w:cs="Segoe UI"/>
        </w:rPr>
        <w:t xml:space="preserve"> </w:t>
      </w:r>
    </w:p>
    <w:p w:rsidR="00BC3124" w:rsidRPr="00F82024" w:rsidRDefault="00BC3124" w:rsidP="00F82024">
      <w:pPr>
        <w:pStyle w:val="NormalWeb"/>
        <w:jc w:val="both"/>
        <w:rPr>
          <w:rFonts w:ascii="Segoe UI" w:hAnsi="Segoe UI" w:cs="Segoe UI"/>
        </w:rPr>
      </w:pPr>
      <w:r w:rsidRPr="00F82024">
        <w:rPr>
          <w:rFonts w:ascii="Segoe UI" w:hAnsi="Segoe UI" w:cs="Segoe UI"/>
        </w:rPr>
        <w:t xml:space="preserve">De no admitirse estas premisas para evitar el quebranto del principio de capacidad económica, el contribuyente se vería obligado a pagar por una riqueza inexistente o ficticia, condenándolo a un bucle de ribetes kafkianos -pues sólo podía incardinarse en la esfera de la gestión catastral la discusión sobre el valor catastral-, cuando no a una diáspora impugnatoria, tendente a dejar de pagar lo que con certidumbre no se debe o a que le sea devuelto lo que nunca debió pagar, con merma del principio de legalidad tributaria e igualdad, mientras pasa el tiempo y los plazos, pudiendo llegar a hacer inamovibles situaciones injustas e ilegales contra las que el mero transcurso del tiempo impide reacción alguna. </w:t>
      </w:r>
    </w:p>
    <w:p w:rsidR="00BC3124" w:rsidRPr="00FF2FD2" w:rsidRDefault="00BC3124" w:rsidP="00F82024">
      <w:pPr>
        <w:pStyle w:val="NormalWeb"/>
        <w:jc w:val="both"/>
        <w:rPr>
          <w:rFonts w:ascii="Segoe UI" w:hAnsi="Segoe UI" w:cs="Segoe UI"/>
        </w:rPr>
      </w:pPr>
      <w:r w:rsidRPr="00FF2FD2">
        <w:rPr>
          <w:rFonts w:ascii="Segoe UI" w:hAnsi="Segoe UI" w:cs="Segoe UI"/>
        </w:rPr>
        <w:t>La  </w:t>
      </w:r>
      <w:hyperlink r:id="rId203" w:history="1">
        <w:r w:rsidRPr="00FF2FD2">
          <w:rPr>
            <w:rStyle w:val="Hipervnculo"/>
            <w:rFonts w:ascii="Segoe UI" w:hAnsi="Segoe UI" w:cs="Segoe UI"/>
            <w:color w:val="auto"/>
          </w:rPr>
          <w:t>sentencia 273/2019, de 4 de marzo  (JUR 2019, 91938)</w:t>
        </w:r>
      </w:hyperlink>
      <w:r w:rsidRPr="00FF2FD2">
        <w:rPr>
          <w:rFonts w:ascii="Segoe UI" w:hAnsi="Segoe UI" w:cs="Segoe UI"/>
        </w:rPr>
        <w:t>  (rec. 11/2017 ) se refiere explícitamente a alguna de estas situaciones con el término de disfunciones que, en definitiva, entiende no pueden perjudicar al contribuyente, desde el momento que el valor catastral singulariza en el IBI la concreta capacidad económica que grava este tributo municipal y, de esta manera, a través del mismo se materializa el cumplimiento del mandato constitucional del  </w:t>
      </w:r>
      <w:hyperlink r:id="rId204" w:tooltip="RCL\1978\2836" w:history="1">
        <w:r w:rsidRPr="00FF2FD2">
          <w:rPr>
            <w:rStyle w:val="Hipervnculo"/>
            <w:rFonts w:ascii="Segoe UI" w:hAnsi="Segoe UI" w:cs="Segoe UI"/>
            <w:color w:val="auto"/>
          </w:rPr>
          <w:t>artículo 31 </w:t>
        </w:r>
      </w:hyperlink>
      <w:r w:rsidRPr="00FF2FD2">
        <w:rPr>
          <w:rFonts w:ascii="Segoe UI" w:hAnsi="Segoe UI" w:cs="Segoe UI"/>
        </w:rPr>
        <w:t xml:space="preserve"> CE . </w:t>
      </w:r>
    </w:p>
    <w:p w:rsidR="00BC3124" w:rsidRPr="00FF2FD2" w:rsidRDefault="00BC3124" w:rsidP="00F82024">
      <w:pPr>
        <w:pStyle w:val="NormalWeb"/>
        <w:jc w:val="both"/>
        <w:rPr>
          <w:rFonts w:ascii="Segoe UI" w:hAnsi="Segoe UI" w:cs="Segoe UI"/>
        </w:rPr>
      </w:pPr>
      <w:r w:rsidRPr="00FF2FD2">
        <w:rPr>
          <w:rFonts w:ascii="Segoe UI" w:hAnsi="Segoe UI" w:cs="Segoe UI"/>
        </w:rPr>
        <w:t>Por tanto, son ya dos preceptos constitucionales los que hemos invocado a los efectos de permeabilizar la rígida distinción entre gestión tributaria y gestión catastral en casos, debe insistirse, absolutamente excepcionales. Además, la  </w:t>
      </w:r>
      <w:hyperlink r:id="rId205" w:history="1">
        <w:r w:rsidRPr="00FF2FD2">
          <w:rPr>
            <w:rStyle w:val="Hipervnculo"/>
            <w:rFonts w:ascii="Segoe UI" w:hAnsi="Segoe UI" w:cs="Segoe UI"/>
            <w:color w:val="auto"/>
          </w:rPr>
          <w:t>sentencia 273/2019, de 4 de marzo  (JUR 2019, 91938)</w:t>
        </w:r>
      </w:hyperlink>
      <w:r w:rsidRPr="00FF2FD2">
        <w:rPr>
          <w:rFonts w:ascii="Segoe UI" w:hAnsi="Segoe UI" w:cs="Segoe UI"/>
        </w:rPr>
        <w:t>  (rec. 11/2017 ) alude también al principio constitucional de eficacia administrativa (  </w:t>
      </w:r>
      <w:hyperlink r:id="rId206" w:tooltip="RCL\1978\2836" w:history="1">
        <w:r w:rsidRPr="00FF2FD2">
          <w:rPr>
            <w:rStyle w:val="Hipervnculo"/>
            <w:rFonts w:ascii="Segoe UI" w:hAnsi="Segoe UI" w:cs="Segoe UI"/>
            <w:color w:val="auto"/>
          </w:rPr>
          <w:t>artículo 103.1 </w:t>
        </w:r>
      </w:hyperlink>
      <w:r w:rsidRPr="00FF2FD2">
        <w:rPr>
          <w:rFonts w:ascii="Segoe UI" w:hAnsi="Segoe UI" w:cs="Segoe UI"/>
        </w:rPr>
        <w:t xml:space="preserve"> CE ) cuya contravención se produciría en caso de imponer al </w:t>
      </w:r>
      <w:r w:rsidRPr="00FF2FD2">
        <w:rPr>
          <w:rFonts w:ascii="Segoe UI" w:hAnsi="Segoe UI" w:cs="Segoe UI"/>
        </w:rPr>
        <w:lastRenderedPageBreak/>
        <w:t xml:space="preserve">obligado tributario la carga de soportar una indebida dilación administrativa máxime cuando le acarrea importantes perjuicios económicos. </w:t>
      </w:r>
    </w:p>
    <w:p w:rsidR="00BC3124" w:rsidRPr="00FF2FD2" w:rsidRDefault="00BC3124" w:rsidP="00F82024">
      <w:pPr>
        <w:pStyle w:val="NormalWeb"/>
        <w:jc w:val="both"/>
        <w:rPr>
          <w:rFonts w:ascii="Segoe UI" w:hAnsi="Segoe UI" w:cs="Segoe UI"/>
        </w:rPr>
      </w:pPr>
      <w:r w:rsidRPr="00FF2FD2">
        <w:rPr>
          <w:rFonts w:ascii="Segoe UI" w:hAnsi="Segoe UI" w:cs="Segoe UI"/>
        </w:rPr>
        <w:t>Una recta interpretación de nuestra  </w:t>
      </w:r>
      <w:hyperlink r:id="rId207" w:history="1">
        <w:r w:rsidRPr="00FF2FD2">
          <w:rPr>
            <w:rStyle w:val="Hipervnculo"/>
            <w:rFonts w:ascii="Segoe UI" w:hAnsi="Segoe UI" w:cs="Segoe UI"/>
            <w:color w:val="auto"/>
          </w:rPr>
          <w:t>sentencia 273/2019, de 4 de marzo  (JUR 2019, 91938)</w:t>
        </w:r>
      </w:hyperlink>
      <w:r w:rsidRPr="00FF2FD2">
        <w:rPr>
          <w:rFonts w:ascii="Segoe UI" w:hAnsi="Segoe UI" w:cs="Segoe UI"/>
        </w:rPr>
        <w:t>  (rec. 11/2017 ) permite concluir que en casos excepcionales y constatados de manera rigurosa y singularizada resultaría posible incidir sobre aspectos relativos a la gestión catastral con ocasión de cuestionar la liquidación tributaria. A estos efectos, el dato esencial para constatar tales casos estará constituido por la constancia de hechos sobrevenidos a la valoración catastral determinante de la liquidación litigiosa que evidencien su invalidez, siempre que vengan acompañados de estas circunstancias (u otras semejantes) (i) que la razón de esa invalidez hayan sido reconocidas por resoluciones de los órganos catastrales o económico-administrativos o, por resoluciones judiciales, para casos de sustancial similitud; (ii) que el interesado las haya hecho valer para su situación individual ante los órganos catastrales o económico-administrativos y no haya recibido respuesta dentro del plazo que legal o reglamentariamente resulte de aplicación, colocándolo en una situación de tener que soportar una dilación que resulte grave para sus intereses económicos; y (iii) en la impugnación jurisdiccional de sus valores catastrales, planteada directamente contra el acto principal de liquidación, el Ayuntamiento no haya rebatido eficazmente las concreta razones de invalidez que hayan sido ofrecidas contra el valor catastral aplicado en la liquidación”.</w:t>
      </w:r>
    </w:p>
    <w:p w:rsidR="00892ED1" w:rsidRPr="00F82024" w:rsidRDefault="00FF2FD2" w:rsidP="00F82024">
      <w:pPr>
        <w:spacing w:before="100" w:beforeAutospacing="1" w:after="100" w:afterAutospacing="1" w:line="240" w:lineRule="auto"/>
        <w:jc w:val="both"/>
        <w:rPr>
          <w:rFonts w:ascii="Segoe UI" w:eastAsia="Times New Roman" w:hAnsi="Segoe UI" w:cs="Segoe UI"/>
          <w:sz w:val="24"/>
          <w:szCs w:val="24"/>
          <w:lang w:eastAsia="es-ES"/>
        </w:rPr>
      </w:pPr>
      <w:r>
        <w:rPr>
          <w:rFonts w:ascii="Segoe UI" w:eastAsia="Times New Roman" w:hAnsi="Segoe UI" w:cs="Segoe UI"/>
          <w:sz w:val="24"/>
          <w:szCs w:val="24"/>
          <w:lang w:eastAsia="es-ES"/>
        </w:rPr>
        <w:t>“</w:t>
      </w:r>
      <w:r w:rsidR="00892ED1" w:rsidRPr="00F82024">
        <w:rPr>
          <w:rFonts w:ascii="Segoe UI" w:eastAsia="Times New Roman" w:hAnsi="Segoe UI" w:cs="Segoe UI"/>
          <w:sz w:val="24"/>
          <w:szCs w:val="24"/>
          <w:lang w:eastAsia="es-ES"/>
        </w:rPr>
        <w:t>SEXTO</w:t>
      </w:r>
      <w:r>
        <w:rPr>
          <w:rFonts w:ascii="Segoe UI" w:eastAsia="Times New Roman" w:hAnsi="Segoe UI" w:cs="Segoe UI"/>
          <w:sz w:val="24"/>
          <w:szCs w:val="24"/>
          <w:lang w:eastAsia="es-ES"/>
        </w:rPr>
        <w:t xml:space="preserve">. </w:t>
      </w:r>
      <w:r w:rsidR="00892ED1" w:rsidRPr="00F82024">
        <w:rPr>
          <w:rFonts w:ascii="Segoe UI" w:eastAsia="Times New Roman" w:hAnsi="Segoe UI" w:cs="Segoe UI"/>
          <w:sz w:val="24"/>
          <w:szCs w:val="24"/>
          <w:lang w:eastAsia="es-ES"/>
        </w:rPr>
        <w:t>Análisis de la relación entre gestión catastral y gestión tributaria desde la perspectiva de este recurso</w:t>
      </w:r>
      <w:r>
        <w:rPr>
          <w:rFonts w:ascii="Segoe UI" w:eastAsia="Times New Roman" w:hAnsi="Segoe UI" w:cs="Segoe UI"/>
          <w:sz w:val="24"/>
          <w:szCs w:val="24"/>
          <w:lang w:eastAsia="es-ES"/>
        </w:rPr>
        <w:t xml:space="preserve">. </w:t>
      </w:r>
      <w:r w:rsidR="00892ED1" w:rsidRPr="00F82024">
        <w:rPr>
          <w:rFonts w:ascii="Segoe UI" w:eastAsia="Times New Roman" w:hAnsi="Segoe UI" w:cs="Segoe UI"/>
          <w:sz w:val="24"/>
          <w:szCs w:val="24"/>
          <w:lang w:eastAsia="es-ES"/>
        </w:rPr>
        <w:t>Este caso constituye un verdadero paradigma de aquellos supuestos excepcionales que hemos descrito con anterioridad y que de forma singularizada permite analizar aspectos relativos a la gestión catastral con ocasión de cuestionar la liquidación tributaria</w:t>
      </w:r>
      <w:r w:rsidR="004D394B" w:rsidRPr="00F82024">
        <w:rPr>
          <w:rFonts w:ascii="Segoe UI" w:eastAsia="Times New Roman" w:hAnsi="Segoe UI" w:cs="Segoe UI"/>
          <w:sz w:val="24"/>
          <w:szCs w:val="24"/>
          <w:lang w:eastAsia="es-ES"/>
        </w:rPr>
        <w:t>”</w:t>
      </w:r>
      <w:r w:rsidR="00892ED1" w:rsidRPr="00F82024">
        <w:rPr>
          <w:rFonts w:ascii="Segoe UI" w:eastAsia="Times New Roman" w:hAnsi="Segoe UI" w:cs="Segoe UI"/>
          <w:sz w:val="24"/>
          <w:szCs w:val="24"/>
          <w:lang w:eastAsia="es-ES"/>
        </w:rPr>
        <w:t>.</w:t>
      </w:r>
    </w:p>
    <w:p w:rsidR="004D394B" w:rsidRPr="00F82024" w:rsidRDefault="004D394B" w:rsidP="00F82024">
      <w:pPr>
        <w:pStyle w:val="NormalWeb"/>
        <w:jc w:val="both"/>
        <w:rPr>
          <w:rFonts w:ascii="Segoe UI" w:hAnsi="Segoe UI" w:cs="Segoe UI"/>
        </w:rPr>
      </w:pPr>
      <w:r w:rsidRPr="00F82024">
        <w:rPr>
          <w:rFonts w:ascii="Segoe UI" w:hAnsi="Segoe UI" w:cs="Segoe UI"/>
        </w:rPr>
        <w:t>“SEPTIMO</w:t>
      </w:r>
      <w:r w:rsidR="00FF2FD2">
        <w:rPr>
          <w:rFonts w:ascii="Segoe UI" w:hAnsi="Segoe UI" w:cs="Segoe UI"/>
        </w:rPr>
        <w:t xml:space="preserve">. </w:t>
      </w:r>
      <w:r w:rsidRPr="00F82024">
        <w:rPr>
          <w:rStyle w:val="negrita"/>
          <w:rFonts w:ascii="Segoe UI" w:hAnsi="Segoe UI" w:cs="Segoe UI"/>
        </w:rPr>
        <w:t>Contenido interpretativo de esta sentencia</w:t>
      </w:r>
      <w:r w:rsidR="00FF2FD2">
        <w:rPr>
          <w:rFonts w:ascii="Segoe UI" w:hAnsi="Segoe UI" w:cs="Segoe UI"/>
        </w:rPr>
        <w:t xml:space="preserve">. </w:t>
      </w:r>
      <w:r w:rsidRPr="00F82024">
        <w:rPr>
          <w:rFonts w:ascii="Segoe UI" w:hAnsi="Segoe UI" w:cs="Segoe UI"/>
        </w:rPr>
        <w:t xml:space="preserve">Teniendo en consideración que la cuestión suscitada en el auto de admisión, consiste en determinar "si la anulación del </w:t>
      </w:r>
      <w:r w:rsidRPr="00F82024">
        <w:rPr>
          <w:rStyle w:val="searchterm"/>
          <w:rFonts w:ascii="Segoe UI" w:hAnsi="Segoe UI" w:cs="Segoe UI"/>
        </w:rPr>
        <w:t>planeamiento</w:t>
      </w:r>
      <w:r w:rsidRPr="00F82024">
        <w:rPr>
          <w:rFonts w:ascii="Segoe UI" w:hAnsi="Segoe UI" w:cs="Segoe UI"/>
        </w:rPr>
        <w:t xml:space="preserve"> urbanístico, que clasificaba un sector </w:t>
      </w:r>
      <w:r w:rsidRPr="00F82024">
        <w:rPr>
          <w:rFonts w:ascii="Segoe UI" w:hAnsi="Segoe UI" w:cs="Segoe UI"/>
        </w:rPr>
        <w:lastRenderedPageBreak/>
        <w:t>como suelo urbanizable, conlleva que los terrenos afectados vuelvan a tener la clasificación de suelo no urbanizable y, en consecuencia, no puedan tener la consideración de suelo urbano a efectos catastrales, dando lugar a la n</w:t>
      </w:r>
      <w:r w:rsidRPr="00FF2FD2">
        <w:rPr>
          <w:rFonts w:ascii="Segoe UI" w:hAnsi="Segoe UI" w:cs="Segoe UI"/>
        </w:rPr>
        <w:t>ulidad de las declaraciones giradas del impuesto de bienes inmuebles" procede, en función de todo lo razonado precedentemente declarar lo siguiente:</w:t>
      </w:r>
      <w:r w:rsidR="00FF2FD2" w:rsidRPr="00FF2FD2">
        <w:rPr>
          <w:rFonts w:ascii="Segoe UI" w:hAnsi="Segoe UI" w:cs="Segoe UI"/>
        </w:rPr>
        <w:t xml:space="preserve"> </w:t>
      </w:r>
      <w:r w:rsidRPr="00FF2FD2">
        <w:rPr>
          <w:rFonts w:ascii="Segoe UI" w:hAnsi="Segoe UI" w:cs="Segoe UI"/>
        </w:rPr>
        <w:t>La interpretación conjunta de los  </w:t>
      </w:r>
      <w:hyperlink r:id="rId208" w:tooltip="RCL\2004\602-1" w:history="1">
        <w:r w:rsidRPr="00FF2FD2">
          <w:rPr>
            <w:rStyle w:val="Hipervnculo"/>
            <w:rFonts w:ascii="Segoe UI" w:hAnsi="Segoe UI" w:cs="Segoe UI"/>
            <w:color w:val="auto"/>
          </w:rPr>
          <w:t>artículos 61.3 </w:t>
        </w:r>
      </w:hyperlink>
      <w:r w:rsidRPr="00FF2FD2">
        <w:rPr>
          <w:rFonts w:ascii="Segoe UI" w:hAnsi="Segoe UI" w:cs="Segoe UI"/>
        </w:rPr>
        <w:t> ,  </w:t>
      </w:r>
      <w:hyperlink r:id="rId209" w:tooltip="RCL\2004\602-1" w:history="1">
        <w:r w:rsidRPr="00FF2FD2">
          <w:rPr>
            <w:rStyle w:val="Hipervnculo"/>
            <w:rFonts w:ascii="Segoe UI" w:hAnsi="Segoe UI" w:cs="Segoe UI"/>
            <w:color w:val="auto"/>
          </w:rPr>
          <w:t>65 </w:t>
        </w:r>
      </w:hyperlink>
      <w:r w:rsidRPr="00FF2FD2">
        <w:rPr>
          <w:rFonts w:ascii="Segoe UI" w:hAnsi="Segoe UI" w:cs="Segoe UI"/>
        </w:rPr>
        <w:t> ,  </w:t>
      </w:r>
      <w:hyperlink r:id="rId210" w:tooltip="RCL\2004\602-1" w:history="1">
        <w:r w:rsidRPr="00FF2FD2">
          <w:rPr>
            <w:rStyle w:val="Hipervnculo"/>
            <w:rFonts w:ascii="Segoe UI" w:hAnsi="Segoe UI" w:cs="Segoe UI"/>
            <w:color w:val="auto"/>
          </w:rPr>
          <w:t>77.1 </w:t>
        </w:r>
      </w:hyperlink>
      <w:r w:rsidRPr="00FF2FD2">
        <w:rPr>
          <w:rFonts w:ascii="Segoe UI" w:hAnsi="Segoe UI" w:cs="Segoe UI"/>
        </w:rPr>
        <w:t>  y  </w:t>
      </w:r>
      <w:hyperlink r:id="rId211" w:tooltip="RCL\2004\602-1" w:history="1">
        <w:r w:rsidRPr="00FF2FD2">
          <w:rPr>
            <w:rStyle w:val="Hipervnculo"/>
            <w:rFonts w:ascii="Segoe UI" w:hAnsi="Segoe UI" w:cs="Segoe UI"/>
            <w:color w:val="auto"/>
          </w:rPr>
          <w:t>5 </w:t>
        </w:r>
      </w:hyperlink>
      <w:r w:rsidRPr="00FF2FD2">
        <w:rPr>
          <w:rFonts w:ascii="Segoe UI" w:hAnsi="Segoe UI" w:cs="Segoe UI"/>
        </w:rPr>
        <w:t>  del  </w:t>
      </w:r>
      <w:hyperlink r:id="rId212" w:history="1">
        <w:r w:rsidRPr="00FF2FD2">
          <w:rPr>
            <w:rStyle w:val="Hipervnculo"/>
            <w:rFonts w:ascii="Segoe UI" w:hAnsi="Segoe UI" w:cs="Segoe UI"/>
            <w:color w:val="auto"/>
          </w:rPr>
          <w:t>TRLHL  (RCL 2004, 602, 670)</w:t>
        </w:r>
      </w:hyperlink>
      <w:r w:rsidRPr="00FF2FD2">
        <w:rPr>
          <w:rFonts w:ascii="Segoe UI" w:hAnsi="Segoe UI" w:cs="Segoe UI"/>
        </w:rPr>
        <w:t> , así como de los  </w:t>
      </w:r>
      <w:hyperlink r:id="rId213" w:tooltip="RCL\2004\599-1" w:history="1">
        <w:r w:rsidRPr="00FF2FD2">
          <w:rPr>
            <w:rStyle w:val="Hipervnculo"/>
            <w:rFonts w:ascii="Segoe UI" w:hAnsi="Segoe UI" w:cs="Segoe UI"/>
            <w:color w:val="auto"/>
          </w:rPr>
          <w:t>artículos 4 </w:t>
        </w:r>
      </w:hyperlink>
      <w:r w:rsidRPr="00FF2FD2">
        <w:rPr>
          <w:rFonts w:ascii="Segoe UI" w:hAnsi="Segoe UI" w:cs="Segoe UI"/>
        </w:rPr>
        <w:t>  y  </w:t>
      </w:r>
      <w:hyperlink r:id="rId214" w:tooltip="RCL\2004\599-1" w:history="1">
        <w:r w:rsidRPr="00FF2FD2">
          <w:rPr>
            <w:rStyle w:val="Hipervnculo"/>
            <w:rFonts w:ascii="Segoe UI" w:hAnsi="Segoe UI" w:cs="Segoe UI"/>
            <w:color w:val="auto"/>
          </w:rPr>
          <w:t>7.2 </w:t>
        </w:r>
      </w:hyperlink>
      <w:r w:rsidRPr="00FF2FD2">
        <w:rPr>
          <w:rFonts w:ascii="Segoe UI" w:hAnsi="Segoe UI" w:cs="Segoe UI"/>
        </w:rPr>
        <w:t>  del  </w:t>
      </w:r>
      <w:hyperlink r:id="rId215" w:history="1">
        <w:r w:rsidRPr="00FF2FD2">
          <w:rPr>
            <w:rStyle w:val="Hipervnculo"/>
            <w:rFonts w:ascii="Segoe UI" w:hAnsi="Segoe UI" w:cs="Segoe UI"/>
            <w:color w:val="auto"/>
          </w:rPr>
          <w:t>TRLCI  (RCL 2004, 599)</w:t>
        </w:r>
      </w:hyperlink>
      <w:r w:rsidRPr="00FF2FD2">
        <w:rPr>
          <w:rFonts w:ascii="Segoe UI" w:hAnsi="Segoe UI" w:cs="Segoe UI"/>
        </w:rPr>
        <w:t>  permite, mediante la impugnación de las liquidaciones por IBI y en las excepcionales circunstancias de este caso, discutir el valor catastral del inmueble (base imponible del impuesto), aun existiendo una valoración catastral firme en vía administrativa, excepcionalidad representada por una situación urbanística de absoluta inestabilidad, derivada de varios recursos jurisdiccionales, declaraciones de nulidad e intentos de subsanación a posteriori, en el marco de la anulación de las disposiciones que clasificaban un sector como suelo urbanizable, con incidencia directa sobre la consideración catastral como urbano o rústico del bien inmueble en cuestión -al comportar que los terrenos afectados volviesen a tener la clasificación de suelo no urbanizable de especial protección- en virtud de múltiples sentencias, algunas de las cuales, además, fueron dictadas con posterioridad al acto de alteración catastral, de manera que no pudieron ser invocadas frente a dicho acto por los interesados”.</w:t>
      </w:r>
      <w:r w:rsidRPr="00F82024">
        <w:rPr>
          <w:rFonts w:ascii="Segoe UI" w:hAnsi="Segoe UI" w:cs="Segoe UI"/>
        </w:rPr>
        <w:t xml:space="preserve"> </w:t>
      </w:r>
    </w:p>
    <w:p w:rsidR="00FA1F8C" w:rsidRPr="00F82024" w:rsidRDefault="00142E5F" w:rsidP="00F82024">
      <w:pPr>
        <w:spacing w:after="0" w:line="240" w:lineRule="auto"/>
        <w:jc w:val="both"/>
        <w:rPr>
          <w:rFonts w:ascii="Segoe UI" w:eastAsia="Times New Roman" w:hAnsi="Segoe UI" w:cs="Segoe UI"/>
          <w:color w:val="201F1E"/>
          <w:sz w:val="24"/>
          <w:szCs w:val="24"/>
          <w:lang w:eastAsia="es-ES"/>
        </w:rPr>
      </w:pPr>
      <w:r>
        <w:rPr>
          <w:rFonts w:ascii="Segoe UI" w:eastAsia="Times New Roman" w:hAnsi="Segoe UI" w:cs="Segoe UI"/>
          <w:color w:val="201F1E"/>
          <w:sz w:val="24"/>
          <w:szCs w:val="24"/>
          <w:lang w:eastAsia="es-ES"/>
        </w:rPr>
        <w:t xml:space="preserve">CONCLUSION. En casos excepciones, por tanto, </w:t>
      </w:r>
      <w:r w:rsidR="00FA1F8C" w:rsidRPr="00F82024">
        <w:rPr>
          <w:rFonts w:ascii="Segoe UI" w:eastAsia="Times New Roman" w:hAnsi="Segoe UI" w:cs="Segoe UI"/>
          <w:color w:val="201F1E"/>
          <w:sz w:val="24"/>
          <w:szCs w:val="24"/>
          <w:lang w:eastAsia="es-ES"/>
        </w:rPr>
        <w:t xml:space="preserve">resulta posible cuando se impugna la liquidación tributaria del IBI, cuestionar aspectos relativos a la gestión catastral, como los valores catastrales determinantes de las bases imponibles, puesto que no reflejaban la nueva situación de los terrenos a efectos catastrales, como consecuencia de la anulación de planeamiento urbanístico. Esta situación excepcional se dará cuando quede constancia y se acredite que han existido hechos sobrevenidos a la valoración catastral determinante de la liquidación cuestionada que evidencian su invalidez, y concurran las siguientes circunstancias que se han expresado más arriba: “(i) que la razón de esa invalidez hayan sido reconocidas por resoluciones de los órganos catastrales o económico- administrativos </w:t>
      </w:r>
      <w:r w:rsidR="00FA1F8C" w:rsidRPr="00F82024">
        <w:rPr>
          <w:rFonts w:ascii="Segoe UI" w:eastAsia="Times New Roman" w:hAnsi="Segoe UI" w:cs="Segoe UI"/>
          <w:color w:val="201F1E"/>
          <w:sz w:val="24"/>
          <w:szCs w:val="24"/>
          <w:lang w:eastAsia="es-ES"/>
        </w:rPr>
        <w:lastRenderedPageBreak/>
        <w:t>o, por resoluciones judiciales, para casos de sustancial similitud; (ii) que el interesado las haya hecho valer para su situación individual ante los órganos catastrales o económico-administrativos y no haya recibido respuesta dentro del plazo que legal o reglamentariamente resulte de aplicación, colocándolo en una situación de tener que soportar una dilación que resulte grave para sus intereses económicos; y (iii) en la impugnación jurisdiccional de sus valores catastrales, planteada directamente contra el acto principal de liquidación, el Ayuntamiento no haya rebatido eficazmente las concreta razones de invalidez que hayan sido ofrecidas contra el valor catastral aplicado en la liquidación”.</w:t>
      </w:r>
    </w:p>
    <w:p w:rsidR="00FA1F8C" w:rsidRPr="00F82024" w:rsidRDefault="00FA1F8C" w:rsidP="00F82024">
      <w:pPr>
        <w:spacing w:after="0" w:line="240" w:lineRule="auto"/>
        <w:jc w:val="both"/>
        <w:rPr>
          <w:rFonts w:ascii="Segoe UI" w:eastAsia="Times New Roman" w:hAnsi="Segoe UI" w:cs="Segoe UI"/>
          <w:color w:val="201F1E"/>
          <w:sz w:val="24"/>
          <w:szCs w:val="24"/>
          <w:lang w:eastAsia="es-ES"/>
        </w:rPr>
      </w:pPr>
    </w:p>
    <w:p w:rsidR="00704C6A" w:rsidRPr="00F82024" w:rsidRDefault="00704C6A" w:rsidP="00F82024">
      <w:pPr>
        <w:jc w:val="both"/>
        <w:rPr>
          <w:rFonts w:ascii="Segoe UI" w:hAnsi="Segoe UI" w:cs="Segoe UI"/>
          <w:b/>
          <w:sz w:val="24"/>
          <w:szCs w:val="24"/>
          <w:u w:val="single"/>
        </w:rPr>
      </w:pPr>
    </w:p>
    <w:p w:rsidR="005E62EE" w:rsidRPr="00F82024" w:rsidRDefault="005E62EE" w:rsidP="00F82024">
      <w:pPr>
        <w:jc w:val="both"/>
        <w:rPr>
          <w:rFonts w:ascii="Segoe UI" w:hAnsi="Segoe UI" w:cs="Segoe UI"/>
          <w:b/>
          <w:color w:val="201F1E"/>
          <w:sz w:val="24"/>
          <w:szCs w:val="24"/>
          <w:u w:val="single"/>
        </w:rPr>
      </w:pPr>
      <w:r w:rsidRPr="00F82024">
        <w:rPr>
          <w:rFonts w:ascii="Segoe UI" w:hAnsi="Segoe UI" w:cs="Segoe UI"/>
          <w:b/>
          <w:color w:val="201F1E"/>
          <w:sz w:val="24"/>
          <w:szCs w:val="24"/>
          <w:u w:val="single"/>
        </w:rPr>
        <w:t xml:space="preserve">SANCIONADOR </w:t>
      </w:r>
    </w:p>
    <w:p w:rsidR="00142E5F" w:rsidRDefault="005C4549" w:rsidP="00142E5F">
      <w:pPr>
        <w:jc w:val="both"/>
        <w:rPr>
          <w:rFonts w:ascii="Segoe UI" w:hAnsi="Segoe UI" w:cs="Segoe UI"/>
          <w:sz w:val="24"/>
          <w:szCs w:val="24"/>
        </w:rPr>
      </w:pPr>
      <w:r w:rsidRPr="00142E5F">
        <w:rPr>
          <w:rFonts w:ascii="Segoe UI" w:eastAsia="Times New Roman" w:hAnsi="Segoe UI" w:cs="Segoe UI"/>
          <w:b/>
          <w:color w:val="201F1E"/>
          <w:sz w:val="24"/>
          <w:szCs w:val="24"/>
          <w:lang w:eastAsia="es-ES"/>
        </w:rPr>
        <w:t xml:space="preserve">STS SALA CONTENCIOSO ADMNISTRATIVO. SECCIÓN 3ª. 28/01/2019. RC </w:t>
      </w:r>
      <w:r w:rsidRPr="00142E5F">
        <w:rPr>
          <w:rFonts w:ascii="Segoe UI" w:hAnsi="Segoe UI" w:cs="Segoe UI"/>
          <w:b/>
          <w:color w:val="201F1E"/>
          <w:sz w:val="24"/>
          <w:szCs w:val="24"/>
        </w:rPr>
        <w:t>4580</w:t>
      </w:r>
      <w:r w:rsidRPr="00142E5F">
        <w:rPr>
          <w:rFonts w:ascii="Segoe UI" w:eastAsia="Times New Roman" w:hAnsi="Segoe UI" w:cs="Segoe UI"/>
          <w:b/>
          <w:color w:val="201F1E"/>
          <w:sz w:val="24"/>
          <w:szCs w:val="24"/>
          <w:lang w:eastAsia="es-ES"/>
        </w:rPr>
        <w:t>/2017.</w:t>
      </w:r>
      <w:r w:rsidRPr="00142E5F">
        <w:rPr>
          <w:rStyle w:val="Refdenotaalpie"/>
          <w:rFonts w:ascii="Segoe UI" w:eastAsia="Times New Roman" w:hAnsi="Segoe UI" w:cs="Segoe UI"/>
          <w:b/>
          <w:color w:val="201F1E"/>
          <w:sz w:val="24"/>
          <w:szCs w:val="24"/>
          <w:lang w:eastAsia="es-ES"/>
        </w:rPr>
        <w:footnoteReference w:id="19"/>
      </w:r>
      <w:r w:rsidRPr="00142E5F">
        <w:rPr>
          <w:rFonts w:ascii="Segoe UI" w:eastAsia="Times New Roman" w:hAnsi="Segoe UI" w:cs="Segoe UI"/>
          <w:b/>
          <w:color w:val="201F1E"/>
          <w:sz w:val="24"/>
          <w:szCs w:val="24"/>
          <w:lang w:eastAsia="es-ES"/>
        </w:rPr>
        <w:t xml:space="preserve"> Ponente </w:t>
      </w:r>
      <w:r w:rsidRPr="00142E5F">
        <w:rPr>
          <w:rFonts w:ascii="Segoe UI" w:hAnsi="Segoe UI" w:cs="Segoe UI"/>
          <w:b/>
          <w:sz w:val="24"/>
          <w:szCs w:val="24"/>
        </w:rPr>
        <w:t>Excmo. Sr. Diego Córdoba Castroverde</w:t>
      </w:r>
      <w:r w:rsidRPr="00142E5F">
        <w:rPr>
          <w:rFonts w:ascii="Segoe UI" w:eastAsia="Times New Roman" w:hAnsi="Segoe UI" w:cs="Segoe UI"/>
          <w:b/>
          <w:color w:val="201F1E"/>
          <w:sz w:val="24"/>
          <w:szCs w:val="24"/>
          <w:lang w:eastAsia="es-ES"/>
        </w:rPr>
        <w:t>. Estima el Recurso de Casación.</w:t>
      </w:r>
      <w:r w:rsidRPr="00142E5F">
        <w:rPr>
          <w:rFonts w:ascii="Segoe UI" w:hAnsi="Segoe UI" w:cs="Segoe UI"/>
          <w:b/>
          <w:color w:val="201F1E"/>
          <w:sz w:val="24"/>
          <w:szCs w:val="24"/>
        </w:rPr>
        <w:t xml:space="preserve"> </w:t>
      </w:r>
      <w:r w:rsidRPr="00142E5F">
        <w:rPr>
          <w:rFonts w:ascii="Segoe UI" w:hAnsi="Segoe UI" w:cs="Segoe UI"/>
          <w:b/>
          <w:sz w:val="24"/>
          <w:szCs w:val="24"/>
        </w:rPr>
        <w:t>PROCEDIMIENTO CONTENCIOSO-ADMINISTRATIVO (LJCA/1998): Legitimación activa: falta de: resolución sancionadora de Colegio de Abogados: denunciante: impugnación: decisión que no produciría ningún efecto en la esfera jurídica del actor: inadmisión procedente.</w:t>
      </w:r>
      <w:r w:rsidR="00142E5F">
        <w:rPr>
          <w:rFonts w:ascii="Segoe UI" w:hAnsi="Segoe UI" w:cs="Segoe UI"/>
          <w:sz w:val="24"/>
          <w:szCs w:val="24"/>
        </w:rPr>
        <w:t xml:space="preserve"> </w:t>
      </w:r>
    </w:p>
    <w:p w:rsidR="00142E5F" w:rsidRDefault="00553569" w:rsidP="00142E5F">
      <w:pPr>
        <w:pStyle w:val="NormalWeb"/>
        <w:jc w:val="both"/>
        <w:rPr>
          <w:rFonts w:ascii="Segoe UI" w:hAnsi="Segoe UI" w:cs="Segoe UI"/>
        </w:rPr>
      </w:pPr>
      <w:r w:rsidRPr="00142E5F">
        <w:rPr>
          <w:rFonts w:ascii="Segoe UI" w:hAnsi="Segoe UI" w:cs="Segoe UI"/>
        </w:rPr>
        <w:t>En esta Sentencia se analiza la existencia de legitimación activa en el denunciante, cuando éste pretende que se imponga una sanción más grave al denunciado una vez que ha concluido el procedimiento administrativo sancionador.</w:t>
      </w:r>
      <w:r w:rsidR="00142E5F">
        <w:rPr>
          <w:rFonts w:ascii="Segoe UI" w:hAnsi="Segoe UI" w:cs="Segoe UI"/>
        </w:rPr>
        <w:t xml:space="preserve"> </w:t>
      </w:r>
    </w:p>
    <w:p w:rsidR="00051726" w:rsidRDefault="00553569" w:rsidP="00142E5F">
      <w:pPr>
        <w:pStyle w:val="NormalWeb"/>
        <w:jc w:val="both"/>
        <w:rPr>
          <w:rFonts w:ascii="Segoe UI" w:hAnsi="Segoe UI" w:cs="Segoe UI"/>
          <w:color w:val="201F1E"/>
        </w:rPr>
      </w:pPr>
      <w:r w:rsidRPr="00142E5F">
        <w:rPr>
          <w:rFonts w:ascii="Segoe UI" w:hAnsi="Segoe UI" w:cs="Segoe UI"/>
        </w:rPr>
        <w:lastRenderedPageBreak/>
        <w:t>El supuesto de hecho es el siguiente:</w:t>
      </w:r>
      <w:r w:rsidR="00142E5F">
        <w:rPr>
          <w:rFonts w:ascii="Segoe UI" w:hAnsi="Segoe UI" w:cs="Segoe UI"/>
        </w:rPr>
        <w:t xml:space="preserve"> </w:t>
      </w:r>
      <w:r w:rsidRPr="00142E5F">
        <w:rPr>
          <w:rFonts w:ascii="Segoe UI" w:hAnsi="Segoe UI" w:cs="Segoe UI"/>
        </w:rPr>
        <w:t>El Colegio de Abogados de Ciudad Real impone una sanción a un Letrado perteneciente al mismo, a instancia de su cliente, sanción que es calificada como leve. El cliente-denunciante, está disconforme con esta decisión del Colegio de Abogados, y recurre en alzada, pretendiendo que se agrave la sanción leve inicialmente impuesta por considerarla insuficiente. Tanto el Colegio de Abogados como, posteriormente, el Juzgado de lo Contencioso Administrativo, rechazan la legitimación activa del recurrente, manteniendo que, una vez formulada denuncia, no existe un derecho subjetivo ni interés legítimo a que el denunciado sea sancionado en un determinado sentido.</w:t>
      </w:r>
      <w:r w:rsidR="00142E5F">
        <w:rPr>
          <w:rFonts w:ascii="Segoe UI" w:hAnsi="Segoe UI" w:cs="Segoe UI"/>
        </w:rPr>
        <w:t xml:space="preserve"> </w:t>
      </w:r>
      <w:r w:rsidRPr="00F82024">
        <w:rPr>
          <w:rFonts w:ascii="Segoe UI" w:hAnsi="Segoe UI" w:cs="Segoe UI"/>
          <w:color w:val="201F1E"/>
        </w:rPr>
        <w:t>Recurre en apelación el cliente-denunciante ante la Sala de lo contencioso-administrativo de Castilla-La Mancha, que revoca la Sentencia del Juzgado de lo Contencioso Administrativo y sí reconoce un interés legítimo del denunciante a que su daño sea reparado “acorde con la entidad del sufrimiento producido”</w:t>
      </w:r>
      <w:r w:rsidR="00142E5F">
        <w:rPr>
          <w:rFonts w:ascii="Segoe UI" w:hAnsi="Segoe UI" w:cs="Segoe UI"/>
          <w:color w:val="201F1E"/>
        </w:rPr>
        <w:t>.</w:t>
      </w:r>
    </w:p>
    <w:p w:rsidR="00142E5F" w:rsidRPr="00142E5F" w:rsidRDefault="00013DB5" w:rsidP="00142E5F">
      <w:pPr>
        <w:pStyle w:val="NormalWeb"/>
        <w:jc w:val="both"/>
        <w:rPr>
          <w:rFonts w:ascii="Segoe UI" w:hAnsi="Segoe UI" w:cs="Segoe UI"/>
        </w:rPr>
      </w:pPr>
      <w:r w:rsidRPr="00142E5F">
        <w:rPr>
          <w:rFonts w:ascii="Segoe UI" w:hAnsi="Segoe UI" w:cs="Segoe UI"/>
        </w:rPr>
        <w:t>F</w:t>
      </w:r>
      <w:r w:rsidR="00142E5F" w:rsidRPr="00142E5F">
        <w:rPr>
          <w:rFonts w:ascii="Segoe UI" w:hAnsi="Segoe UI" w:cs="Segoe UI"/>
        </w:rPr>
        <w:t xml:space="preserve">UNDAMENTO </w:t>
      </w:r>
      <w:r w:rsidRPr="00142E5F">
        <w:rPr>
          <w:rFonts w:ascii="Segoe UI" w:hAnsi="Segoe UI" w:cs="Segoe UI"/>
        </w:rPr>
        <w:t>D</w:t>
      </w:r>
      <w:r w:rsidR="00142E5F" w:rsidRPr="00142E5F">
        <w:rPr>
          <w:rFonts w:ascii="Segoe UI" w:hAnsi="Segoe UI" w:cs="Segoe UI"/>
        </w:rPr>
        <w:t xml:space="preserve">E DERECHO </w:t>
      </w:r>
      <w:r w:rsidR="00553569" w:rsidRPr="00142E5F">
        <w:rPr>
          <w:rFonts w:ascii="Segoe UI" w:hAnsi="Segoe UI" w:cs="Segoe UI"/>
        </w:rPr>
        <w:t>SEGUND</w:t>
      </w:r>
      <w:r w:rsidRPr="00142E5F">
        <w:rPr>
          <w:rFonts w:ascii="Segoe UI" w:hAnsi="Segoe UI" w:cs="Segoe UI"/>
        </w:rPr>
        <w:t>O</w:t>
      </w:r>
      <w:r w:rsidR="00142E5F" w:rsidRPr="00142E5F">
        <w:rPr>
          <w:rFonts w:ascii="Segoe UI" w:hAnsi="Segoe UI" w:cs="Segoe UI"/>
        </w:rPr>
        <w:t>. “</w:t>
      </w:r>
      <w:r w:rsidR="00553569" w:rsidRPr="00142E5F">
        <w:rPr>
          <w:rFonts w:ascii="Segoe UI" w:hAnsi="Segoe UI" w:cs="Segoe UI"/>
        </w:rPr>
        <w:t>La presente controversia se centra, tal y como se afirmó en el Auto de admisión en establecer si es necesario aclarar y, en su caso, matizar la jurisprudencia que interpreta el  </w:t>
      </w:r>
      <w:hyperlink r:id="rId216" w:tooltip="RCL\1998\1741" w:history="1">
        <w:r w:rsidR="00553569" w:rsidRPr="00142E5F">
          <w:rPr>
            <w:rStyle w:val="Hipervnculo"/>
            <w:rFonts w:ascii="Segoe UI" w:hAnsi="Segoe UI" w:cs="Segoe UI"/>
            <w:color w:val="auto"/>
          </w:rPr>
          <w:t>artículo 19.1 a) </w:t>
        </w:r>
      </w:hyperlink>
      <w:r w:rsidR="00553569" w:rsidRPr="00142E5F">
        <w:rPr>
          <w:rFonts w:ascii="Segoe UI" w:hAnsi="Segoe UI" w:cs="Segoe UI"/>
        </w:rPr>
        <w:t>  </w:t>
      </w:r>
      <w:hyperlink r:id="rId217" w:history="1">
        <w:r w:rsidR="00553569" w:rsidRPr="00142E5F">
          <w:rPr>
            <w:rStyle w:val="Hipervnculo"/>
            <w:rFonts w:ascii="Segoe UI" w:hAnsi="Segoe UI" w:cs="Segoe UI"/>
            <w:color w:val="auto"/>
          </w:rPr>
          <w:t>LJCA  (RCL 1998, 1741)</w:t>
        </w:r>
      </w:hyperlink>
      <w:r w:rsidR="00553569" w:rsidRPr="00142E5F">
        <w:rPr>
          <w:rFonts w:ascii="Segoe UI" w:hAnsi="Segoe UI" w:cs="Segoe UI"/>
        </w:rPr>
        <w:t xml:space="preserve">  respecto de la posible legitimación del denunciante para impugnar ante los tribunales contencioso-administrativos la sanción impuesta en un procedimiento sancionador, pretendiendo la modificación y consiguiente agravación de la infracción apreciada y de la sanción impuesta. </w:t>
      </w:r>
      <w:r w:rsidR="00142E5F" w:rsidRPr="00142E5F">
        <w:rPr>
          <w:rFonts w:ascii="Segoe UI" w:hAnsi="Segoe UI" w:cs="Segoe UI"/>
        </w:rPr>
        <w:t xml:space="preserve"> </w:t>
      </w:r>
      <w:r w:rsidRPr="00142E5F">
        <w:rPr>
          <w:rFonts w:ascii="Segoe UI" w:hAnsi="Segoe UI" w:cs="Segoe UI"/>
        </w:rPr>
        <w:t>Para ello, conviene recordar la jurisprudencia existente.</w:t>
      </w:r>
      <w:r w:rsidR="00142E5F" w:rsidRPr="00142E5F">
        <w:rPr>
          <w:rFonts w:ascii="Segoe UI" w:hAnsi="Segoe UI" w:cs="Segoe UI"/>
        </w:rPr>
        <w:t xml:space="preserve"> </w:t>
      </w:r>
      <w:r w:rsidRPr="00142E5F">
        <w:rPr>
          <w:rFonts w:ascii="Segoe UI" w:hAnsi="Segoe UI" w:cs="Segoe UI"/>
        </w:rPr>
        <w:t>Para apreciar el requisito de la legitimación en una determinada persona física o jurídica, es preciso, salvo en los excepcionales supuestos en los que nuestro ordenamiento jurídico reconoce la existencia de una acción pública, que exista un interés legítimo en la pretensión ejercitada, que debe ser identificado en la interposición de cada recurso contencioso administrativo. Así, la legitimación, que constituye un presupuesto inexcusable del proceso, "implica la existencia de una relación material unívoca entre el sujeto y el objeto de la pre</w:t>
      </w:r>
      <w:r w:rsidRPr="00142E5F">
        <w:rPr>
          <w:rFonts w:ascii="Segoe UI" w:hAnsi="Segoe UI" w:cs="Segoe UI"/>
        </w:rPr>
        <w:lastRenderedPageBreak/>
        <w:t>tensión deducida en el recurso contencioso- administrativo, en referencia a un interés en sentido propio, identificado y específico, de tal forma que la anulación del acto o la disposición impugnados produzca automáticamente un efecto positivo (beneficio) o negativo (perjuicio), actual o futuro, pero cierto". (  </w:t>
      </w:r>
      <w:hyperlink r:id="rId218" w:history="1">
        <w:r w:rsidRPr="00142E5F">
          <w:rPr>
            <w:rStyle w:val="Hipervnculo"/>
            <w:rFonts w:ascii="Segoe UI" w:hAnsi="Segoe UI" w:cs="Segoe UI"/>
            <w:color w:val="auto"/>
          </w:rPr>
          <w:t>SSTS de 13 de diciembre de 2005  (RJ 2006, 173)</w:t>
        </w:r>
      </w:hyperlink>
      <w:r w:rsidRPr="00142E5F">
        <w:rPr>
          <w:rFonts w:ascii="Segoe UI" w:hAnsi="Segoe UI" w:cs="Segoe UI"/>
        </w:rPr>
        <w:t>  (recurso 120/2004 ) y  </w:t>
      </w:r>
      <w:hyperlink r:id="rId219" w:history="1">
        <w:r w:rsidRPr="00142E5F">
          <w:rPr>
            <w:rStyle w:val="Hipervnculo"/>
            <w:rFonts w:ascii="Segoe UI" w:hAnsi="Segoe UI" w:cs="Segoe UI"/>
            <w:color w:val="auto"/>
          </w:rPr>
          <w:t>20 de marzo de 2012  (RJ 2012, 5495)</w:t>
        </w:r>
      </w:hyperlink>
      <w:r w:rsidRPr="00142E5F">
        <w:rPr>
          <w:rFonts w:ascii="Segoe UI" w:hAnsi="Segoe UI" w:cs="Segoe UI"/>
        </w:rPr>
        <w:t xml:space="preserve">  (recurso 391/2010 )). </w:t>
      </w:r>
      <w:r w:rsidR="00142E5F" w:rsidRPr="00142E5F">
        <w:rPr>
          <w:rFonts w:ascii="Segoe UI" w:hAnsi="Segoe UI" w:cs="Segoe UI"/>
        </w:rPr>
        <w:t xml:space="preserve"> </w:t>
      </w:r>
    </w:p>
    <w:p w:rsidR="00142E5F" w:rsidRDefault="00013DB5" w:rsidP="00F82024">
      <w:pPr>
        <w:pStyle w:val="NormalWeb"/>
        <w:jc w:val="both"/>
        <w:rPr>
          <w:rFonts w:ascii="Segoe UI" w:hAnsi="Segoe UI" w:cs="Segoe UI"/>
        </w:rPr>
      </w:pPr>
      <w:r w:rsidRPr="00142E5F">
        <w:rPr>
          <w:rFonts w:ascii="Segoe UI" w:hAnsi="Segoe UI" w:cs="Segoe UI"/>
        </w:rPr>
        <w:t>En suma, la jurisprudencia existente define el interés legítimo, base de la legitimación procesal a que alude el  </w:t>
      </w:r>
      <w:hyperlink r:id="rId220" w:tooltip="RCL\1998\1741" w:history="1">
        <w:r w:rsidRPr="00142E5F">
          <w:rPr>
            <w:rStyle w:val="Hipervnculo"/>
            <w:rFonts w:ascii="Segoe UI" w:hAnsi="Segoe UI" w:cs="Segoe UI"/>
            <w:color w:val="auto"/>
          </w:rPr>
          <w:t>artículo 19 </w:t>
        </w:r>
      </w:hyperlink>
      <w:r w:rsidRPr="00142E5F">
        <w:rPr>
          <w:rFonts w:ascii="Segoe UI" w:hAnsi="Segoe UI" w:cs="Segoe UI"/>
        </w:rPr>
        <w:t> LJCA , como "la titularidad potencial de una posición de ventaja o de una utilidad jurídica por parte de quien ejercita la pretensión y que se materializaría de prosperar ésta". Esa concreta relación entre la persona física o jurídica y la pretensión ejercitada en cada proceso, explica el carácter casuístico que presenta la legitimación, que también ha sido puesto de relieve por la jurisprudencia de esta Sala, en  </w:t>
      </w:r>
      <w:hyperlink r:id="rId221" w:history="1">
        <w:r w:rsidRPr="00142E5F">
          <w:rPr>
            <w:rStyle w:val="Hipervnculo"/>
            <w:rFonts w:ascii="Segoe UI" w:hAnsi="Segoe UI" w:cs="Segoe UI"/>
            <w:color w:val="auto"/>
          </w:rPr>
          <w:t>sentencias de 24 de mayo de 2006  (RJ 2006, 6980)</w:t>
        </w:r>
      </w:hyperlink>
      <w:r w:rsidRPr="00142E5F">
        <w:rPr>
          <w:rFonts w:ascii="Segoe UI" w:hAnsi="Segoe UI" w:cs="Segoe UI"/>
        </w:rPr>
        <w:t>  (recurso 957/2003 ) y  </w:t>
      </w:r>
      <w:hyperlink r:id="rId222" w:history="1">
        <w:r w:rsidRPr="00142E5F">
          <w:rPr>
            <w:rStyle w:val="Hipervnculo"/>
            <w:rFonts w:ascii="Segoe UI" w:hAnsi="Segoe UI" w:cs="Segoe UI"/>
            <w:color w:val="auto"/>
          </w:rPr>
          <w:t>26 de junio de 2007  (RJ 2007, 6754)</w:t>
        </w:r>
      </w:hyperlink>
      <w:r w:rsidRPr="00142E5F">
        <w:rPr>
          <w:rFonts w:ascii="Segoe UI" w:hAnsi="Segoe UI" w:cs="Segoe UI"/>
        </w:rPr>
        <w:t xml:space="preserve">  (recurso 9763/2004 ), por lo que no es aconsejable ni una afirmación ni una negación indiferenciadas para todos los casos, sino que habrá de indagarse en cada caso la presencia del interés legítimo de la parte, a cuyo fin sirve el proceso. </w:t>
      </w:r>
    </w:p>
    <w:p w:rsidR="00142E5F" w:rsidRDefault="00013DB5" w:rsidP="00F82024">
      <w:pPr>
        <w:pStyle w:val="NormalWeb"/>
        <w:jc w:val="both"/>
        <w:rPr>
          <w:rFonts w:ascii="Segoe UI" w:hAnsi="Segoe UI" w:cs="Segoe UI"/>
        </w:rPr>
      </w:pPr>
      <w:r w:rsidRPr="00142E5F">
        <w:rPr>
          <w:rFonts w:ascii="Segoe UI" w:hAnsi="Segoe UI" w:cs="Segoe UI"/>
        </w:rPr>
        <w:t>Específicamente, y por lo que respecta a la legitimación del denunciante, la jurisprudencia existente puede sintetizarse en los siguientes puntos:</w:t>
      </w:r>
    </w:p>
    <w:p w:rsidR="00142E5F" w:rsidRDefault="00013DB5" w:rsidP="00F82024">
      <w:pPr>
        <w:pStyle w:val="NormalWeb"/>
        <w:jc w:val="both"/>
        <w:rPr>
          <w:rFonts w:ascii="Segoe UI" w:hAnsi="Segoe UI" w:cs="Segoe UI"/>
        </w:rPr>
      </w:pPr>
      <w:r w:rsidRPr="00142E5F">
        <w:rPr>
          <w:rFonts w:ascii="Segoe UI" w:hAnsi="Segoe UI" w:cs="Segoe UI"/>
        </w:rPr>
        <w:t>- Como regla general, el denunciante, por el simple hecho de su denuncia, no tiene interés legitimador para exigir la imposición de sanciones, sean pecuniarias o de otro tipo. Así, se ha afirmado de forma reiterada que "ciertamente, de la condición de denunciante, únicamente y por sí misma, no se deriva legitimación para impugnar la resolución que pone fin al procedimiento sancionador, pues como se viene reiteradamente sosteniendo por la jurisprudencia el concepto de denunciante no es coincidente con el de parte interesada o titularidad de un derecho o interés legítimo en palabras del  </w:t>
      </w:r>
      <w:hyperlink r:id="rId223" w:tooltip="RCL\1998\1741" w:history="1">
        <w:r w:rsidRPr="00142E5F">
          <w:rPr>
            <w:rStyle w:val="Hipervnculo"/>
            <w:rFonts w:ascii="Segoe UI" w:hAnsi="Segoe UI" w:cs="Segoe UI"/>
            <w:color w:val="auto"/>
          </w:rPr>
          <w:t>art. 19 </w:t>
        </w:r>
      </w:hyperlink>
      <w:r w:rsidRPr="00142E5F">
        <w:rPr>
          <w:rFonts w:ascii="Segoe UI" w:hAnsi="Segoe UI" w:cs="Segoe UI"/>
        </w:rPr>
        <w:t xml:space="preserve">  de la LJCA ". ( STS, Sala Tercera de 18 de mayo de 2001 -recurso 86/1999 </w:t>
      </w:r>
      <w:r w:rsidRPr="00142E5F">
        <w:rPr>
          <w:rFonts w:ascii="Segoe UI" w:hAnsi="Segoe UI" w:cs="Segoe UI"/>
        </w:rPr>
        <w:lastRenderedPageBreak/>
        <w:t>- que recoge  </w:t>
      </w:r>
      <w:hyperlink r:id="rId224" w:history="1">
        <w:r w:rsidRPr="00142E5F">
          <w:rPr>
            <w:rStyle w:val="Hipervnculo"/>
            <w:rFonts w:ascii="Segoe UI" w:hAnsi="Segoe UI" w:cs="Segoe UI"/>
            <w:color w:val="auto"/>
          </w:rPr>
          <w:t>sentencias anteriores de 16 de marzo de 1982  (RJ 1982, 3060)</w:t>
        </w:r>
      </w:hyperlink>
      <w:r w:rsidRPr="00142E5F">
        <w:rPr>
          <w:rFonts w:ascii="Segoe UI" w:hAnsi="Segoe UI" w:cs="Segoe UI"/>
        </w:rPr>
        <w:t>  y  </w:t>
      </w:r>
      <w:hyperlink r:id="rId225" w:history="1">
        <w:r w:rsidRPr="00142E5F">
          <w:rPr>
            <w:rStyle w:val="Hipervnculo"/>
            <w:rFonts w:ascii="Segoe UI" w:hAnsi="Segoe UI" w:cs="Segoe UI"/>
            <w:color w:val="auto"/>
          </w:rPr>
          <w:t>28 de noviembre de 1983  (RJ 1984, 5864)</w:t>
        </w:r>
      </w:hyperlink>
      <w:r w:rsidRPr="00142E5F">
        <w:rPr>
          <w:rFonts w:ascii="Segoe UI" w:hAnsi="Segoe UI" w:cs="Segoe UI"/>
        </w:rPr>
        <w:t xml:space="preserve">  ). </w:t>
      </w:r>
    </w:p>
    <w:p w:rsidR="00142E5F" w:rsidRDefault="00013DB5" w:rsidP="00F82024">
      <w:pPr>
        <w:pStyle w:val="NormalWeb"/>
        <w:jc w:val="both"/>
        <w:rPr>
          <w:rFonts w:ascii="Segoe UI" w:hAnsi="Segoe UI" w:cs="Segoe UI"/>
        </w:rPr>
      </w:pPr>
      <w:r w:rsidRPr="00142E5F">
        <w:rPr>
          <w:rFonts w:ascii="Segoe UI" w:hAnsi="Segoe UI" w:cs="Segoe UI"/>
        </w:rPr>
        <w:t>- Este principio general no implica, sin embargo, que el denunciante carezca legitimación en todos los casos, pues la tendrá cuando, además de ser denunciante, sea titular de un interés legítimo. En este sentido, la  </w:t>
      </w:r>
      <w:hyperlink r:id="rId226" w:history="1">
        <w:r w:rsidRPr="00142E5F">
          <w:rPr>
            <w:rStyle w:val="Hipervnculo"/>
            <w:rFonts w:ascii="Segoe UI" w:hAnsi="Segoe UI" w:cs="Segoe UI"/>
            <w:color w:val="auto"/>
          </w:rPr>
          <w:t>STS de 24 de enero de 2000  (RJ 2000, 84)</w:t>
        </w:r>
      </w:hyperlink>
      <w:r w:rsidRPr="00142E5F">
        <w:rPr>
          <w:rFonts w:ascii="Segoe UI" w:hAnsi="Segoe UI" w:cs="Segoe UI"/>
        </w:rPr>
        <w:t>  , sostiene que el denunciante puede tener legitimación activa cuando "la anulación del acto que se recurre produzca de modo inmediato un efecto positivo (beneficio) o negativo (perjuicio) actual o futuro para el legitimado". Es por ello, que en la determinación de cuando existe o no ese beneficio o perjuicio hay que acudir a cada supuesto concreto. El Tribunal Supremo, en  </w:t>
      </w:r>
      <w:hyperlink r:id="rId227" w:history="1">
        <w:r w:rsidRPr="00142E5F">
          <w:rPr>
            <w:rStyle w:val="Hipervnculo"/>
            <w:rFonts w:ascii="Segoe UI" w:hAnsi="Segoe UI" w:cs="Segoe UI"/>
            <w:color w:val="auto"/>
          </w:rPr>
          <w:t>sentencia de 30 de enero de 2001  (RJ 2001, 3895)</w:t>
        </w:r>
      </w:hyperlink>
      <w:r w:rsidRPr="00142E5F">
        <w:rPr>
          <w:rFonts w:ascii="Segoe UI" w:hAnsi="Segoe UI" w:cs="Segoe UI"/>
        </w:rPr>
        <w:t>  , ha señalado que "[...] el dato de si la imposición de una sanción puede producir un efecto positivo en la esfera jurídica del denunciante o puede eliminar una carga o gravamen en esa esfera, y será así, en cada caso, y en función de lo pretendido, como pueda darse la contestación adecuada a tal cuestión, no siéndolo la de que la imposición de la sanción constituye por sí misma la</w:t>
      </w:r>
      <w:r w:rsidRPr="00F82024">
        <w:rPr>
          <w:rFonts w:ascii="Segoe UI" w:hAnsi="Segoe UI" w:cs="Segoe UI"/>
        </w:rPr>
        <w:t xml:space="preserve"> </w:t>
      </w:r>
      <w:r w:rsidRPr="00142E5F">
        <w:rPr>
          <w:rFonts w:ascii="Segoe UI" w:hAnsi="Segoe UI" w:cs="Segoe UI"/>
        </w:rPr>
        <w:t>satisfacción de un interés". (  </w:t>
      </w:r>
      <w:hyperlink r:id="rId228" w:history="1">
        <w:r w:rsidRPr="00142E5F">
          <w:rPr>
            <w:rStyle w:val="Hipervnculo"/>
            <w:rFonts w:ascii="Segoe UI" w:hAnsi="Segoe UI" w:cs="Segoe UI"/>
            <w:color w:val="auto"/>
          </w:rPr>
          <w:t>SSTS de 21 de noviembre de 2005  (RJ 2005, 7736)</w:t>
        </w:r>
      </w:hyperlink>
      <w:r w:rsidRPr="00142E5F">
        <w:rPr>
          <w:rFonts w:ascii="Segoe UI" w:hAnsi="Segoe UI" w:cs="Segoe UI"/>
        </w:rPr>
        <w:t>  ,  </w:t>
      </w:r>
      <w:hyperlink r:id="rId229" w:history="1">
        <w:r w:rsidRPr="00142E5F">
          <w:rPr>
            <w:rStyle w:val="Hipervnculo"/>
            <w:rFonts w:ascii="Segoe UI" w:hAnsi="Segoe UI" w:cs="Segoe UI"/>
            <w:color w:val="auto"/>
          </w:rPr>
          <w:t>30 de noviembre de 2005  (RJ 2006, 4153)</w:t>
        </w:r>
      </w:hyperlink>
      <w:r w:rsidRPr="00142E5F">
        <w:rPr>
          <w:rFonts w:ascii="Segoe UI" w:hAnsi="Segoe UI" w:cs="Segoe UI"/>
        </w:rPr>
        <w:t>  y más recientemente  </w:t>
      </w:r>
      <w:hyperlink r:id="rId230" w:history="1">
        <w:r w:rsidRPr="00142E5F">
          <w:rPr>
            <w:rStyle w:val="Hipervnculo"/>
            <w:rFonts w:ascii="Segoe UI" w:hAnsi="Segoe UI" w:cs="Segoe UI"/>
            <w:color w:val="auto"/>
          </w:rPr>
          <w:t>STS de 22 de mayo de 2007  (RJ 2007, 5870)</w:t>
        </w:r>
      </w:hyperlink>
      <w:r w:rsidRPr="00142E5F">
        <w:rPr>
          <w:rFonts w:ascii="Segoe UI" w:hAnsi="Segoe UI" w:cs="Segoe UI"/>
        </w:rPr>
        <w:t xml:space="preserve">  (rec. 6841/2003 ). </w:t>
      </w:r>
    </w:p>
    <w:p w:rsidR="00142E5F" w:rsidRDefault="00013DB5" w:rsidP="00F82024">
      <w:pPr>
        <w:pStyle w:val="NormalWeb"/>
        <w:jc w:val="both"/>
        <w:rPr>
          <w:rFonts w:ascii="Segoe UI" w:hAnsi="Segoe UI" w:cs="Segoe UI"/>
        </w:rPr>
      </w:pPr>
      <w:r w:rsidRPr="00142E5F">
        <w:rPr>
          <w:rFonts w:ascii="Segoe UI" w:hAnsi="Segoe UI" w:cs="Segoe UI"/>
        </w:rPr>
        <w:t>- Se ha reconocido la legitimación activa del denunciante cuando el interés que hace valer en la demanda se centra en que se desarrolle una actividad de investigación y comprobación a fin de constatar si se ha producido una conducta irregular que merezca una respuesta en el marco de atribuciones del órgano competente para sancionar (  </w:t>
      </w:r>
      <w:hyperlink r:id="rId231" w:history="1">
        <w:r w:rsidRPr="00142E5F">
          <w:rPr>
            <w:rStyle w:val="Hipervnculo"/>
            <w:rFonts w:ascii="Segoe UI" w:hAnsi="Segoe UI" w:cs="Segoe UI"/>
            <w:color w:val="auto"/>
          </w:rPr>
          <w:t>SSTS, Sala Tercera, Sección 7ª, de 13 de octubre de 2004  (RJ 2004, 7018)</w:t>
        </w:r>
      </w:hyperlink>
      <w:r w:rsidRPr="00142E5F">
        <w:rPr>
          <w:rFonts w:ascii="Segoe UI" w:hAnsi="Segoe UI" w:cs="Segoe UI"/>
        </w:rPr>
        <w:t>  (rec. 568/2001 ),  </w:t>
      </w:r>
      <w:hyperlink r:id="rId232" w:history="1">
        <w:r w:rsidRPr="00142E5F">
          <w:rPr>
            <w:rStyle w:val="Hipervnculo"/>
            <w:rFonts w:ascii="Segoe UI" w:hAnsi="Segoe UI" w:cs="Segoe UI"/>
            <w:color w:val="auto"/>
          </w:rPr>
          <w:t>17 de marzo de 2005  (RJ 2005, 3300)</w:t>
        </w:r>
      </w:hyperlink>
      <w:r w:rsidRPr="00142E5F">
        <w:rPr>
          <w:rFonts w:ascii="Segoe UI" w:hAnsi="Segoe UI" w:cs="Segoe UI"/>
        </w:rPr>
        <w:t>  (rec. 44/02 ),  </w:t>
      </w:r>
      <w:hyperlink r:id="rId233" w:history="1">
        <w:r w:rsidRPr="00142E5F">
          <w:rPr>
            <w:rStyle w:val="Hipervnculo"/>
            <w:rFonts w:ascii="Segoe UI" w:hAnsi="Segoe UI" w:cs="Segoe UI"/>
            <w:color w:val="auto"/>
          </w:rPr>
          <w:t>5 de diciembre de 2005  (RJ 2006, 1808)</w:t>
        </w:r>
      </w:hyperlink>
      <w:r w:rsidRPr="00142E5F">
        <w:rPr>
          <w:rFonts w:ascii="Segoe UI" w:hAnsi="Segoe UI" w:cs="Segoe UI"/>
        </w:rPr>
        <w:t>  (rec. 131/2002 ), 26 de diciembre de 2005 ,  </w:t>
      </w:r>
      <w:hyperlink r:id="rId234" w:history="1">
        <w:r w:rsidRPr="00142E5F">
          <w:rPr>
            <w:rStyle w:val="Hipervnculo"/>
            <w:rFonts w:ascii="Segoe UI" w:hAnsi="Segoe UI" w:cs="Segoe UI"/>
            <w:color w:val="auto"/>
          </w:rPr>
          <w:t>19 [sic] de octubre de 2006  (RJ 2006, 7629)</w:t>
        </w:r>
      </w:hyperlink>
      <w:r w:rsidRPr="00142E5F">
        <w:rPr>
          <w:rFonts w:ascii="Segoe UI" w:hAnsi="Segoe UI" w:cs="Segoe UI"/>
        </w:rPr>
        <w:t>  (rec. 199/2003 ) y  </w:t>
      </w:r>
      <w:hyperlink r:id="rId235" w:history="1">
        <w:r w:rsidRPr="00142E5F">
          <w:rPr>
            <w:rStyle w:val="Hipervnculo"/>
            <w:rFonts w:ascii="Segoe UI" w:hAnsi="Segoe UI" w:cs="Segoe UI"/>
            <w:color w:val="auto"/>
          </w:rPr>
          <w:t>12 de febrero de 2007  (RJ 2007, 1100)</w:t>
        </w:r>
      </w:hyperlink>
      <w:r w:rsidRPr="00142E5F">
        <w:rPr>
          <w:rFonts w:ascii="Segoe UI" w:hAnsi="Segoe UI" w:cs="Segoe UI"/>
        </w:rPr>
        <w:t xml:space="preserve">  (rec. </w:t>
      </w:r>
      <w:r w:rsidRPr="00142E5F">
        <w:rPr>
          <w:rFonts w:ascii="Segoe UI" w:hAnsi="Segoe UI" w:cs="Segoe UI"/>
        </w:rPr>
        <w:lastRenderedPageBreak/>
        <w:t>146/2003 ), entre otras). Por ello, se ha admitido legitimación para impugnar el archivo de un procedimiento sancionador cuando lo que se pretende en el proceso no es la imposición de una sanción sino que el órgano administrativo desarrolle una actividad de investigación y comprobación suficiente a fin de constatar si se ha producido una conducta irregular que merezca una respuesta en el marco de las atribuciones que dicho órgano tiene encomendadas (por todas  </w:t>
      </w:r>
      <w:hyperlink r:id="rId236" w:history="1">
        <w:r w:rsidRPr="00142E5F">
          <w:rPr>
            <w:rStyle w:val="Hipervnculo"/>
            <w:rFonts w:ascii="Segoe UI" w:hAnsi="Segoe UI" w:cs="Segoe UI"/>
            <w:color w:val="auto"/>
          </w:rPr>
          <w:t>STS, Sala Tercera, Sección Séptima, de 12 de febrero de 2007  (RJ 2007, 1100)</w:t>
        </w:r>
      </w:hyperlink>
      <w:r w:rsidRPr="00142E5F">
        <w:rPr>
          <w:rFonts w:ascii="Segoe UI" w:hAnsi="Segoe UI" w:cs="Segoe UI"/>
        </w:rPr>
        <w:t xml:space="preserve">  (rec. 146/2003 ). </w:t>
      </w:r>
    </w:p>
    <w:p w:rsidR="00142E5F" w:rsidRDefault="00013DB5" w:rsidP="00F82024">
      <w:pPr>
        <w:pStyle w:val="NormalWeb"/>
        <w:jc w:val="both"/>
        <w:rPr>
          <w:rFonts w:ascii="Segoe UI" w:hAnsi="Segoe UI" w:cs="Segoe UI"/>
        </w:rPr>
      </w:pPr>
      <w:r w:rsidRPr="00142E5F">
        <w:rPr>
          <w:rFonts w:ascii="Segoe UI" w:hAnsi="Segoe UI" w:cs="Segoe UI"/>
        </w:rPr>
        <w:t>- Sin embargo, se ha negado legitimación para solicitar la imposición de una sanción o agravación de la ya impuesta. La jurisprudencia se asienta en la idea de que la imposición o no de una sanción, y con mayor motivo cuando lo que se pretende es cuestionar la gravedad de la sanción impuesta, no produce, como regla general, efecto positivo alguno en la esfera jurídica del denunciante, ni elimina carga o gravamen alguno de esa esfera (  </w:t>
      </w:r>
      <w:hyperlink r:id="rId237" w:history="1">
        <w:r w:rsidRPr="00142E5F">
          <w:rPr>
            <w:rStyle w:val="Hipervnculo"/>
            <w:rFonts w:ascii="Segoe UI" w:hAnsi="Segoe UI" w:cs="Segoe UI"/>
            <w:color w:val="auto"/>
          </w:rPr>
          <w:t>SSTS de 25 de marzo de 2003  (RJ 2003, 2928)</w:t>
        </w:r>
      </w:hyperlink>
      <w:r w:rsidRPr="00142E5F">
        <w:rPr>
          <w:rFonts w:ascii="Segoe UI" w:hAnsi="Segoe UI" w:cs="Segoe UI"/>
        </w:rPr>
        <w:t>  y las que en ella se citan de  </w:t>
      </w:r>
      <w:hyperlink r:id="rId238" w:history="1">
        <w:r w:rsidRPr="00142E5F">
          <w:rPr>
            <w:rStyle w:val="Hipervnculo"/>
            <w:rFonts w:ascii="Segoe UI" w:hAnsi="Segoe UI" w:cs="Segoe UI"/>
            <w:color w:val="auto"/>
          </w:rPr>
          <w:t>12 de diciembre de 2012  (RJ 2013, 773)</w:t>
        </w:r>
      </w:hyperlink>
      <w:r w:rsidRPr="00142E5F">
        <w:rPr>
          <w:rFonts w:ascii="Segoe UI" w:hAnsi="Segoe UI" w:cs="Segoe UI"/>
        </w:rPr>
        <w:t>  ,  </w:t>
      </w:r>
      <w:hyperlink r:id="rId239" w:history="1">
        <w:r w:rsidRPr="00142E5F">
          <w:rPr>
            <w:rStyle w:val="Hipervnculo"/>
            <w:rFonts w:ascii="Segoe UI" w:hAnsi="Segoe UI" w:cs="Segoe UI"/>
            <w:color w:val="auto"/>
          </w:rPr>
          <w:t>19 de diciembre de 2017  (RJ 2017, 5618)</w:t>
        </w:r>
      </w:hyperlink>
      <w:r w:rsidRPr="00142E5F">
        <w:rPr>
          <w:rFonts w:ascii="Segoe UI" w:hAnsi="Segoe UI" w:cs="Segoe UI"/>
        </w:rPr>
        <w:t>  y  </w:t>
      </w:r>
      <w:hyperlink r:id="rId240" w:history="1">
        <w:r w:rsidRPr="00142E5F">
          <w:rPr>
            <w:rStyle w:val="Hipervnculo"/>
            <w:rFonts w:ascii="Segoe UI" w:hAnsi="Segoe UI" w:cs="Segoe UI"/>
            <w:color w:val="auto"/>
          </w:rPr>
          <w:t>STS nº 1033/2018, de 18 de junio  (RJ 2018, 2770)</w:t>
        </w:r>
      </w:hyperlink>
      <w:r w:rsidRPr="00142E5F">
        <w:rPr>
          <w:rFonts w:ascii="Segoe UI" w:hAnsi="Segoe UI" w:cs="Segoe UI"/>
        </w:rPr>
        <w:t>  (rec. 178/2017 ). Partiendo de esta consideración, se afirma que "el interés determinante de la legitimación de un denunciante no comprende, [...] que esa actuación investigadora termine necesariamente con un acto sancionador" (  </w:t>
      </w:r>
      <w:hyperlink r:id="rId241" w:history="1">
        <w:r w:rsidRPr="00142E5F">
          <w:rPr>
            <w:rStyle w:val="Hipervnculo"/>
            <w:rFonts w:ascii="Segoe UI" w:hAnsi="Segoe UI" w:cs="Segoe UI"/>
            <w:color w:val="auto"/>
          </w:rPr>
          <w:t>STS, Sala Tercera, Sección Séptima, de 14 de diciembre de 2005  (RJ 2006, 1801)</w:t>
        </w:r>
      </w:hyperlink>
      <w:r w:rsidRPr="00142E5F">
        <w:rPr>
          <w:rFonts w:ascii="Segoe UI" w:hAnsi="Segoe UI" w:cs="Segoe UI"/>
        </w:rPr>
        <w:t>  (rec. 101/2004 ) y  </w:t>
      </w:r>
      <w:hyperlink r:id="rId242" w:history="1">
        <w:r w:rsidRPr="00142E5F">
          <w:rPr>
            <w:rStyle w:val="Hipervnculo"/>
            <w:rFonts w:ascii="Segoe UI" w:hAnsi="Segoe UI" w:cs="Segoe UI"/>
            <w:color w:val="auto"/>
          </w:rPr>
          <w:t>STS de 13 de octubre de 2004  (RJ 2004, 7018)</w:t>
        </w:r>
      </w:hyperlink>
      <w:r w:rsidRPr="00142E5F">
        <w:rPr>
          <w:rFonts w:ascii="Segoe UI" w:hAnsi="Segoe UI" w:cs="Segoe UI"/>
        </w:rPr>
        <w:t>  (rec. 568/01 ). Esta jurisprudencia ha llevado a esta Sala a denegar la legitimación en numerosos supuestos de actores que reclamaban alguna sanción ante el Consejo General del Poder Judicial, en materia de disciplina de entidades bancarias (  </w:t>
      </w:r>
      <w:hyperlink r:id="rId243" w:history="1">
        <w:r w:rsidRPr="00142E5F">
          <w:rPr>
            <w:rStyle w:val="Hipervnculo"/>
            <w:rFonts w:ascii="Segoe UI" w:hAnsi="Segoe UI" w:cs="Segoe UI"/>
            <w:color w:val="auto"/>
          </w:rPr>
          <w:t>STS de 24 de enero de 2.007  (RJ 2007, 1169)</w:t>
        </w:r>
      </w:hyperlink>
      <w:r w:rsidRPr="00142E5F">
        <w:rPr>
          <w:rFonts w:ascii="Segoe UI" w:hAnsi="Segoe UI" w:cs="Segoe UI"/>
        </w:rPr>
        <w:t>  rec. 1.408/2.004 ) o en materia de contabilidad (  </w:t>
      </w:r>
      <w:hyperlink r:id="rId244" w:history="1">
        <w:r w:rsidRPr="00142E5F">
          <w:rPr>
            <w:rStyle w:val="Hipervnculo"/>
            <w:rFonts w:ascii="Segoe UI" w:hAnsi="Segoe UI" w:cs="Segoe UI"/>
            <w:color w:val="auto"/>
          </w:rPr>
          <w:t>STS de 11 de abril de 2.006  (RJ 2006, 2152)</w:t>
        </w:r>
      </w:hyperlink>
      <w:r w:rsidRPr="00142E5F">
        <w:rPr>
          <w:rFonts w:ascii="Segoe UI" w:hAnsi="Segoe UI" w:cs="Segoe UI"/>
        </w:rPr>
        <w:t xml:space="preserve">  -RC 3.543/2.003 -), entre otras. </w:t>
      </w:r>
    </w:p>
    <w:p w:rsidR="00142E5F" w:rsidRDefault="00013DB5" w:rsidP="00F82024">
      <w:pPr>
        <w:pStyle w:val="NormalWeb"/>
        <w:jc w:val="both"/>
        <w:rPr>
          <w:rFonts w:ascii="Segoe UI" w:hAnsi="Segoe UI" w:cs="Segoe UI"/>
        </w:rPr>
      </w:pPr>
      <w:r w:rsidRPr="00142E5F">
        <w:rPr>
          <w:rFonts w:ascii="Segoe UI" w:hAnsi="Segoe UI" w:cs="Segoe UI"/>
        </w:rPr>
        <w:lastRenderedPageBreak/>
        <w:t>Así, la jurisprudencia ha descartado que puedan considerarse como beneficios o ventajas la mera alegación de que "la imposición de la sanción constituye por sí misma la satisfacción de un interés" (  </w:t>
      </w:r>
      <w:hyperlink r:id="rId245" w:history="1">
        <w:r w:rsidRPr="00142E5F">
          <w:rPr>
            <w:rStyle w:val="Hipervnculo"/>
            <w:rFonts w:ascii="Segoe UI" w:hAnsi="Segoe UI" w:cs="Segoe UI"/>
            <w:color w:val="auto"/>
          </w:rPr>
          <w:t>STS de 23 de mayo de 2003  (RJ 2003, 4098)</w:t>
        </w:r>
      </w:hyperlink>
      <w:r w:rsidRPr="00142E5F">
        <w:rPr>
          <w:rFonts w:ascii="Segoe UI" w:hAnsi="Segoe UI" w:cs="Segoe UI"/>
        </w:rPr>
        <w:t>  y  </w:t>
      </w:r>
      <w:hyperlink r:id="rId246" w:history="1">
        <w:r w:rsidRPr="00142E5F">
          <w:rPr>
            <w:rStyle w:val="Hipervnculo"/>
            <w:rFonts w:ascii="Segoe UI" w:hAnsi="Segoe UI" w:cs="Segoe UI"/>
            <w:color w:val="auto"/>
          </w:rPr>
          <w:t>3 de noviembre de 2005  (RJ 2005, 10096)</w:t>
        </w:r>
      </w:hyperlink>
      <w:r w:rsidRPr="00142E5F">
        <w:rPr>
          <w:rFonts w:ascii="Segoe UI" w:hAnsi="Segoe UI" w:cs="Segoe UI"/>
        </w:rPr>
        <w:t>  ). La  </w:t>
      </w:r>
      <w:hyperlink r:id="rId247" w:history="1">
        <w:r w:rsidRPr="00142E5F">
          <w:rPr>
            <w:rStyle w:val="Hipervnculo"/>
            <w:rFonts w:ascii="Segoe UI" w:hAnsi="Segoe UI" w:cs="Segoe UI"/>
            <w:color w:val="auto"/>
          </w:rPr>
          <w:t>STS de 26 de noviembre de 2002  (RJ 2003, 1362)</w:t>
        </w:r>
      </w:hyperlink>
      <w:r w:rsidRPr="00142E5F">
        <w:rPr>
          <w:rFonts w:ascii="Segoe UI" w:hAnsi="Segoe UI" w:cs="Segoe UI"/>
        </w:rPr>
        <w:t>  ha afirmado que "el denunciante ni es titular de un derecho subjetivo a obtener una sanción contra los denunciados, ni puede reconocérselo un interés legítimo a que prospere su denuncia, derecho e interés que son los presupuestos que configuran la legitimación, a tenor del artículo 24,1 de la Constitución y del  </w:t>
      </w:r>
      <w:hyperlink r:id="rId248" w:tooltip="RCL\1992\2512" w:history="1">
        <w:r w:rsidRPr="00142E5F">
          <w:rPr>
            <w:rStyle w:val="Hipervnculo"/>
            <w:rFonts w:ascii="Segoe UI" w:hAnsi="Segoe UI" w:cs="Segoe UI"/>
            <w:color w:val="auto"/>
          </w:rPr>
          <w:t>art. 31 </w:t>
        </w:r>
      </w:hyperlink>
      <w:r w:rsidRPr="00142E5F">
        <w:rPr>
          <w:rFonts w:ascii="Segoe UI" w:hAnsi="Segoe UI" w:cs="Segoe UI"/>
        </w:rPr>
        <w:t>  de la  </w:t>
      </w:r>
      <w:hyperlink r:id="rId249" w:history="1">
        <w:r w:rsidRPr="00142E5F">
          <w:rPr>
            <w:rStyle w:val="Hipervnculo"/>
            <w:rFonts w:ascii="Segoe UI" w:hAnsi="Segoe UI" w:cs="Segoe UI"/>
            <w:color w:val="auto"/>
          </w:rPr>
          <w:t>Ley 30/92  (RCL 1992, 2512, 2775 y RCL 1993, 246)</w:t>
        </w:r>
      </w:hyperlink>
      <w:r w:rsidRPr="00142E5F">
        <w:rPr>
          <w:rFonts w:ascii="Segoe UI" w:hAnsi="Segoe UI" w:cs="Segoe UI"/>
        </w:rPr>
        <w:t>  , sin que valgan como sostenedores de ese interés los argumentos referidos a que se corrijan las irregularidades, o a que en el futuro no se produzcan, o a la satisfacción moral que comportaría la sanción, o la averiguación de los hechos, para el denunciante [...]". Jurisprudencia que ha permanecido constante en las STS de 12 de diciembre de 2012 , de 19 de diciembre de 2017 y de  </w:t>
      </w:r>
      <w:hyperlink r:id="rId250" w:history="1">
        <w:r w:rsidRPr="00142E5F">
          <w:rPr>
            <w:rStyle w:val="Hipervnculo"/>
            <w:rFonts w:ascii="Segoe UI" w:hAnsi="Segoe UI" w:cs="Segoe UI"/>
            <w:color w:val="auto"/>
          </w:rPr>
          <w:t>14 [sic] de junio de 2018  (RJ 2018, 2885)</w:t>
        </w:r>
      </w:hyperlink>
      <w:r w:rsidRPr="00142E5F">
        <w:rPr>
          <w:rFonts w:ascii="Segoe UI" w:hAnsi="Segoe UI" w:cs="Segoe UI"/>
        </w:rPr>
        <w:t xml:space="preserve">  (rec. 474/2017 ) entre otras muchas, afirmándose que no se ostenta legitimación para la imposición o no de una sanción por entender que "no produce efecto positivo alguno en la esfera jurídica del denunciante, ni elimina carga o gravamen alguno de esa esfera". </w:t>
      </w:r>
    </w:p>
    <w:p w:rsidR="00142E5F" w:rsidRDefault="00013DB5" w:rsidP="00F82024">
      <w:pPr>
        <w:pStyle w:val="NormalWeb"/>
        <w:jc w:val="both"/>
        <w:rPr>
          <w:rFonts w:ascii="Segoe UI" w:hAnsi="Segoe UI" w:cs="Segoe UI"/>
        </w:rPr>
      </w:pPr>
      <w:r w:rsidRPr="00142E5F">
        <w:rPr>
          <w:rFonts w:ascii="Segoe UI" w:hAnsi="Segoe UI" w:cs="Segoe UI"/>
        </w:rPr>
        <w:t>- Ello no impide apreciar la existencia de un interés legítimo en algunos casos. Así, la  </w:t>
      </w:r>
      <w:hyperlink r:id="rId251" w:history="1">
        <w:r w:rsidRPr="00142E5F">
          <w:rPr>
            <w:rStyle w:val="Hipervnculo"/>
            <w:rFonts w:ascii="Segoe UI" w:hAnsi="Segoe UI" w:cs="Segoe UI"/>
            <w:color w:val="auto"/>
          </w:rPr>
          <w:t>sentencia del Tribunal Supremo, Sala Tercera, de 11 de abril de 2006  (RJ 2006, 2152)</w:t>
        </w:r>
      </w:hyperlink>
      <w:r w:rsidRPr="00142E5F">
        <w:rPr>
          <w:rFonts w:ascii="Segoe UI" w:hAnsi="Segoe UI" w:cs="Segoe UI"/>
        </w:rPr>
        <w:t>  (rec. 2543/2003 ) señalaba que "[...] Así, si bien no existe legitimación para pretender en abstracto la imposición de una sanción y, por tanto, para incoar un expediente sancionador, no puede excluirse que en determinados asuntos el solicitante pueda resultar beneficiado en sus derechos o intereses como consecuencia de la apertura de un expediente sancionador (reconocimiento de daños, derecho a indemnizaciones), lo que le otorgaría legitimación para solicitar una determinada actuación inspectora o sancionadora (en este sentido,  </w:t>
      </w:r>
      <w:hyperlink r:id="rId252" w:history="1">
        <w:r w:rsidRPr="00142E5F">
          <w:rPr>
            <w:rStyle w:val="Hipervnculo"/>
            <w:rFonts w:ascii="Segoe UI" w:hAnsi="Segoe UI" w:cs="Segoe UI"/>
            <w:color w:val="auto"/>
          </w:rPr>
          <w:t>sentencia de 14 de diciembre de 2005  (RJ 2006, 1801)</w:t>
        </w:r>
      </w:hyperlink>
      <w:r w:rsidRPr="00142E5F">
        <w:rPr>
          <w:rFonts w:ascii="Segoe UI" w:hAnsi="Segoe UI" w:cs="Segoe UI"/>
        </w:rPr>
        <w:t> , recurso directo 101/2004 )" y la  </w:t>
      </w:r>
      <w:hyperlink r:id="rId253" w:history="1">
        <w:r w:rsidRPr="00142E5F">
          <w:rPr>
            <w:rStyle w:val="Hipervnculo"/>
            <w:rFonts w:ascii="Segoe UI" w:hAnsi="Segoe UI" w:cs="Segoe UI"/>
            <w:color w:val="auto"/>
          </w:rPr>
          <w:t>STS 21 de septiembre de 2015  (RJ 2015, 4352)</w:t>
        </w:r>
      </w:hyperlink>
      <w:r w:rsidRPr="00142E5F">
        <w:rPr>
          <w:rFonts w:ascii="Segoe UI" w:hAnsi="Segoe UI" w:cs="Segoe UI"/>
        </w:rPr>
        <w:t xml:space="preserve">  (rec. 4179/2012 ) lo ha admitido cuando el interés </w:t>
      </w:r>
      <w:r w:rsidRPr="00142E5F">
        <w:rPr>
          <w:rFonts w:ascii="Segoe UI" w:hAnsi="Segoe UI" w:cs="Segoe UI"/>
        </w:rPr>
        <w:lastRenderedPageBreak/>
        <w:t>en que se imponga una sanción pudiese tener incidencia directa en su esfera patrimonial. También se ha reconocido cuando le reporte ventajas que no necesariamente ha de vincularse con la posibilidad de obtener una reparación por los daños y perjuicios causados por la conducta denunciada, sino que puede traducirse en la adopción de diversas medidas correctoras en defensa de la competencia, como las destinadas a acordar el cese de la conducta infractora que le perjudica (  </w:t>
      </w:r>
      <w:hyperlink r:id="rId254" w:history="1">
        <w:r w:rsidRPr="00142E5F">
          <w:rPr>
            <w:rStyle w:val="Hipervnculo"/>
            <w:rFonts w:ascii="Segoe UI" w:hAnsi="Segoe UI" w:cs="Segoe UI"/>
            <w:color w:val="auto"/>
          </w:rPr>
          <w:t>STS de 19 de octubre de 2015  (RJ 2015, 4905)</w:t>
        </w:r>
      </w:hyperlink>
      <w:r w:rsidRPr="00142E5F">
        <w:rPr>
          <w:rFonts w:ascii="Segoe UI" w:hAnsi="Segoe UI" w:cs="Segoe UI"/>
        </w:rPr>
        <w:t>  (rec. 1041/2013 ) o la obtención de beneficios competitivos (  </w:t>
      </w:r>
      <w:hyperlink r:id="rId255" w:history="1">
        <w:r w:rsidRPr="00142E5F">
          <w:rPr>
            <w:rStyle w:val="Hipervnculo"/>
            <w:rFonts w:ascii="Segoe UI" w:hAnsi="Segoe UI" w:cs="Segoe UI"/>
            <w:color w:val="auto"/>
          </w:rPr>
          <w:t>STS de 18 de junio de 2014  (RJ 2014, 4235)</w:t>
        </w:r>
      </w:hyperlink>
      <w:r w:rsidRPr="00142E5F">
        <w:rPr>
          <w:rFonts w:ascii="Segoe UI" w:hAnsi="Segoe UI" w:cs="Segoe UI"/>
        </w:rPr>
        <w:t>  (rec. 2096/2013 ),  </w:t>
      </w:r>
      <w:hyperlink r:id="rId256" w:history="1">
        <w:r w:rsidRPr="00142E5F">
          <w:rPr>
            <w:rStyle w:val="Hipervnculo"/>
            <w:rFonts w:ascii="Segoe UI" w:hAnsi="Segoe UI" w:cs="Segoe UI"/>
            <w:color w:val="auto"/>
          </w:rPr>
          <w:t>17 de julio de 2014  (RJ 2014, 3710)</w:t>
        </w:r>
      </w:hyperlink>
      <w:r w:rsidRPr="00142E5F">
        <w:rPr>
          <w:rFonts w:ascii="Segoe UI" w:hAnsi="Segoe UI" w:cs="Segoe UI"/>
        </w:rPr>
        <w:t>  (rec. 3471/2013 ).</w:t>
      </w:r>
    </w:p>
    <w:p w:rsidR="00013DB5" w:rsidRPr="00142E5F" w:rsidRDefault="00013DB5" w:rsidP="00F82024">
      <w:pPr>
        <w:pStyle w:val="NormalWeb"/>
        <w:jc w:val="both"/>
        <w:rPr>
          <w:rFonts w:ascii="Segoe UI" w:hAnsi="Segoe UI" w:cs="Segoe UI"/>
        </w:rPr>
      </w:pPr>
      <w:r w:rsidRPr="00142E5F">
        <w:rPr>
          <w:rFonts w:ascii="Segoe UI" w:hAnsi="Segoe UI" w:cs="Segoe UI"/>
        </w:rPr>
        <w:t>- Finalmente, se ha negado esa legitimación cuando se invoca un mero interés moral afirmándose que "sin que valgan como sostenedores de ese interés los argumentos referidos a que se corrijan las irregularidades, o a que en el futuro no se produzcan, o a la satisfacción moral que comportaría la sanción, o la averiguación de los hechos, para el denunciante, [...]" (  </w:t>
      </w:r>
      <w:hyperlink r:id="rId257" w:history="1">
        <w:r w:rsidRPr="00142E5F">
          <w:rPr>
            <w:rStyle w:val="Hipervnculo"/>
            <w:rFonts w:ascii="Segoe UI" w:hAnsi="Segoe UI" w:cs="Segoe UI"/>
            <w:color w:val="auto"/>
          </w:rPr>
          <w:t>STS, de 26 de noviembre de 2002  (RJ 2003, 1362)</w:t>
        </w:r>
      </w:hyperlink>
      <w:r w:rsidRPr="00142E5F">
        <w:rPr>
          <w:rFonts w:ascii="Segoe UI" w:hAnsi="Segoe UI" w:cs="Segoe UI"/>
        </w:rPr>
        <w:t>  y de  </w:t>
      </w:r>
      <w:hyperlink r:id="rId258" w:history="1">
        <w:r w:rsidRPr="00142E5F">
          <w:rPr>
            <w:rStyle w:val="Hipervnculo"/>
            <w:rFonts w:ascii="Segoe UI" w:hAnsi="Segoe UI" w:cs="Segoe UI"/>
            <w:color w:val="auto"/>
          </w:rPr>
          <w:t>22 de mayo de 2007  (RJ 2007, 5870)</w:t>
        </w:r>
      </w:hyperlink>
      <w:r w:rsidRPr="00142E5F">
        <w:rPr>
          <w:rFonts w:ascii="Segoe UI" w:hAnsi="Segoe UI" w:cs="Segoe UI"/>
        </w:rPr>
        <w:t xml:space="preserve">  (rec. nº 6841/2003 )”. </w:t>
      </w:r>
    </w:p>
    <w:p w:rsidR="005E62EE" w:rsidRDefault="00142E5F" w:rsidP="00142E5F">
      <w:pPr>
        <w:pStyle w:val="NormalWeb"/>
        <w:jc w:val="both"/>
        <w:rPr>
          <w:rFonts w:ascii="Segoe UI" w:hAnsi="Segoe UI" w:cs="Segoe UI"/>
          <w:color w:val="201F1E"/>
        </w:rPr>
      </w:pPr>
      <w:r>
        <w:rPr>
          <w:rFonts w:ascii="Segoe UI" w:hAnsi="Segoe UI" w:cs="Segoe UI"/>
        </w:rPr>
        <w:t xml:space="preserve">CONCLUSION. </w:t>
      </w:r>
      <w:r w:rsidR="00013DB5" w:rsidRPr="00F82024">
        <w:rPr>
          <w:rFonts w:ascii="Segoe UI" w:hAnsi="Segoe UI" w:cs="Segoe UI"/>
        </w:rPr>
        <w:t xml:space="preserve">El TS </w:t>
      </w:r>
      <w:r>
        <w:rPr>
          <w:rFonts w:ascii="Segoe UI" w:hAnsi="Segoe UI" w:cs="Segoe UI"/>
        </w:rPr>
        <w:t>declara</w:t>
      </w:r>
      <w:r w:rsidR="00013DB5" w:rsidRPr="00F82024">
        <w:rPr>
          <w:rFonts w:ascii="Segoe UI" w:hAnsi="Segoe UI" w:cs="Segoe UI"/>
        </w:rPr>
        <w:t xml:space="preserve"> que en</w:t>
      </w:r>
      <w:r>
        <w:rPr>
          <w:rFonts w:ascii="Segoe UI" w:hAnsi="Segoe UI" w:cs="Segoe UI"/>
        </w:rPr>
        <w:t xml:space="preserve"> el</w:t>
      </w:r>
      <w:r w:rsidR="00013DB5" w:rsidRPr="00F82024">
        <w:rPr>
          <w:rFonts w:ascii="Segoe UI" w:hAnsi="Segoe UI" w:cs="Segoe UI"/>
        </w:rPr>
        <w:t xml:space="preserve"> supuesto objeto del recurso de casación planteado, </w:t>
      </w:r>
      <w:r w:rsidR="005E62EE" w:rsidRPr="00F82024">
        <w:rPr>
          <w:rFonts w:ascii="Segoe UI" w:hAnsi="Segoe UI" w:cs="Segoe UI"/>
          <w:color w:val="201F1E"/>
        </w:rPr>
        <w:t>no ha quedado acreditado que la situación jurídica del denunciante</w:t>
      </w:r>
      <w:r w:rsidR="00013DB5" w:rsidRPr="00F82024">
        <w:rPr>
          <w:rFonts w:ascii="Segoe UI" w:hAnsi="Segoe UI" w:cs="Segoe UI"/>
          <w:color w:val="201F1E"/>
        </w:rPr>
        <w:t xml:space="preserve"> presente una</w:t>
      </w:r>
      <w:r w:rsidR="005E62EE" w:rsidRPr="00F82024">
        <w:rPr>
          <w:rFonts w:ascii="Segoe UI" w:hAnsi="Segoe UI" w:cs="Segoe UI"/>
          <w:color w:val="201F1E"/>
        </w:rPr>
        <w:t xml:space="preserve"> ventaja por el hecho de que la sanción pretendida sea superior a la impuesta, por lo que se rechaza la legitimación an</w:t>
      </w:r>
      <w:r w:rsidR="00013DB5" w:rsidRPr="00F82024">
        <w:rPr>
          <w:rFonts w:ascii="Segoe UI" w:hAnsi="Segoe UI" w:cs="Segoe UI"/>
          <w:color w:val="201F1E"/>
        </w:rPr>
        <w:t xml:space="preserve">te la jurisdicción contenciosa y ello por cuanto </w:t>
      </w:r>
      <w:r w:rsidR="005E62EE" w:rsidRPr="00F82024">
        <w:rPr>
          <w:rFonts w:ascii="Segoe UI" w:hAnsi="Segoe UI" w:cs="Segoe UI"/>
          <w:color w:val="201F1E"/>
        </w:rPr>
        <w:t>no puede confundirse el interés legítimo con la satisfacción personal o moral del denunciante, pues no existe reconocida en este ámbito acción pública</w:t>
      </w:r>
      <w:r w:rsidR="00013DB5" w:rsidRPr="00F82024">
        <w:rPr>
          <w:rFonts w:ascii="Segoe UI" w:hAnsi="Segoe UI" w:cs="Segoe UI"/>
          <w:color w:val="201F1E"/>
        </w:rPr>
        <w:t xml:space="preserve"> como en penal</w:t>
      </w:r>
      <w:r w:rsidR="005E62EE" w:rsidRPr="00F82024">
        <w:rPr>
          <w:rFonts w:ascii="Segoe UI" w:hAnsi="Segoe UI" w:cs="Segoe UI"/>
          <w:color w:val="201F1E"/>
        </w:rPr>
        <w:t>.</w:t>
      </w:r>
      <w:r>
        <w:rPr>
          <w:rFonts w:ascii="Segoe UI" w:hAnsi="Segoe UI" w:cs="Segoe UI"/>
          <w:color w:val="201F1E"/>
        </w:rPr>
        <w:t xml:space="preserve"> </w:t>
      </w:r>
      <w:r w:rsidR="003C57CB" w:rsidRPr="00F82024">
        <w:rPr>
          <w:rFonts w:ascii="Segoe UI" w:hAnsi="Segoe UI" w:cs="Segoe UI"/>
          <w:color w:val="201F1E"/>
        </w:rPr>
        <w:t xml:space="preserve">Se afirma en esta Sentencia, </w:t>
      </w:r>
      <w:r w:rsidR="005E62EE" w:rsidRPr="00F82024">
        <w:rPr>
          <w:rFonts w:ascii="Segoe UI" w:hAnsi="Segoe UI" w:cs="Segoe UI"/>
          <w:color w:val="201F1E"/>
        </w:rPr>
        <w:t>que el Tribunal “a quo” se aparta abiertamente de una jurisprudencia abundantísima y reiterada del TS que niega legitimación al denunciante para solicitar la imposición de una sanción o agravación de la ya impuesta</w:t>
      </w:r>
      <w:r w:rsidR="003C57CB" w:rsidRPr="00F82024">
        <w:rPr>
          <w:rFonts w:ascii="Segoe UI" w:hAnsi="Segoe UI" w:cs="Segoe UI"/>
          <w:color w:val="201F1E"/>
        </w:rPr>
        <w:t xml:space="preserve"> y que </w:t>
      </w:r>
      <w:r w:rsidR="005E62EE" w:rsidRPr="00F82024">
        <w:rPr>
          <w:rFonts w:ascii="Segoe UI" w:hAnsi="Segoe UI" w:cs="Segoe UI"/>
          <w:color w:val="201F1E"/>
        </w:rPr>
        <w:t>se asienta en la idea de que la imposición o no de sanción no produce, como regla general,</w:t>
      </w:r>
      <w:r w:rsidR="003C57CB" w:rsidRPr="00F82024">
        <w:rPr>
          <w:rFonts w:ascii="Segoe UI" w:hAnsi="Segoe UI" w:cs="Segoe UI"/>
          <w:color w:val="201F1E"/>
        </w:rPr>
        <w:t xml:space="preserve"> algún </w:t>
      </w:r>
      <w:r w:rsidR="005E62EE" w:rsidRPr="00F82024">
        <w:rPr>
          <w:rFonts w:ascii="Segoe UI" w:hAnsi="Segoe UI" w:cs="Segoe UI"/>
          <w:color w:val="201F1E"/>
        </w:rPr>
        <w:t xml:space="preserve">efecto positivo en la esfera jurídica del denunciante. </w:t>
      </w:r>
      <w:r w:rsidR="005E62EE" w:rsidRPr="00F82024">
        <w:rPr>
          <w:rFonts w:ascii="Segoe UI" w:hAnsi="Segoe UI" w:cs="Segoe UI"/>
          <w:color w:val="201F1E"/>
        </w:rPr>
        <w:lastRenderedPageBreak/>
        <w:t>Así, ha descartado que puedan considerare como beneficios o ventajas la mera alegación de que la imposición de la sanción constituye por sí misma la satisfacción de un interés</w:t>
      </w:r>
      <w:r w:rsidR="003C57CB" w:rsidRPr="00F82024">
        <w:rPr>
          <w:rFonts w:ascii="Segoe UI" w:hAnsi="Segoe UI" w:cs="Segoe UI"/>
          <w:color w:val="201F1E"/>
        </w:rPr>
        <w:t xml:space="preserve"> personal</w:t>
      </w:r>
      <w:r w:rsidR="005E62EE" w:rsidRPr="00F82024">
        <w:rPr>
          <w:rFonts w:ascii="Segoe UI" w:hAnsi="Segoe UI" w:cs="Segoe UI"/>
          <w:color w:val="201F1E"/>
        </w:rPr>
        <w:t xml:space="preserve"> o cuando se alega un mero interés moral.</w:t>
      </w:r>
    </w:p>
    <w:p w:rsidR="00142E5F" w:rsidRDefault="00142E5F" w:rsidP="00142E5F">
      <w:pPr>
        <w:pStyle w:val="NormalWeb"/>
        <w:jc w:val="both"/>
        <w:rPr>
          <w:rFonts w:ascii="Segoe UI" w:hAnsi="Segoe UI" w:cs="Segoe UI"/>
          <w:color w:val="201F1E"/>
        </w:rPr>
      </w:pPr>
    </w:p>
    <w:p w:rsidR="00386752" w:rsidRPr="00142E5F" w:rsidRDefault="00386752" w:rsidP="00142E5F">
      <w:pPr>
        <w:pStyle w:val="NormalWeb"/>
        <w:jc w:val="both"/>
        <w:rPr>
          <w:rFonts w:ascii="Segoe UI" w:hAnsi="Segoe UI" w:cs="Segoe UI"/>
        </w:rPr>
      </w:pPr>
    </w:p>
    <w:p w:rsidR="005E62EE" w:rsidRPr="00F82024" w:rsidRDefault="005E62EE" w:rsidP="00F82024">
      <w:pPr>
        <w:spacing w:after="0" w:line="240" w:lineRule="auto"/>
        <w:jc w:val="both"/>
        <w:rPr>
          <w:rFonts w:ascii="Segoe UI" w:eastAsia="Times New Roman" w:hAnsi="Segoe UI" w:cs="Segoe UI"/>
          <w:b/>
          <w:color w:val="201F1E"/>
          <w:sz w:val="24"/>
          <w:szCs w:val="24"/>
          <w:u w:val="single"/>
          <w:lang w:eastAsia="es-ES"/>
        </w:rPr>
      </w:pPr>
      <w:r w:rsidRPr="00F82024">
        <w:rPr>
          <w:rFonts w:ascii="Segoe UI" w:eastAsia="Times New Roman" w:hAnsi="Segoe UI" w:cs="Segoe UI"/>
          <w:b/>
          <w:color w:val="201F1E"/>
          <w:sz w:val="24"/>
          <w:szCs w:val="24"/>
          <w:u w:val="single"/>
          <w:lang w:eastAsia="es-ES"/>
        </w:rPr>
        <w:t xml:space="preserve">RESPONSABILIDAD PATRIMONIAL </w:t>
      </w:r>
    </w:p>
    <w:p w:rsidR="005E62EE" w:rsidRDefault="005E62EE" w:rsidP="00F82024">
      <w:pPr>
        <w:spacing w:after="0" w:line="240" w:lineRule="auto"/>
        <w:jc w:val="both"/>
        <w:rPr>
          <w:rFonts w:ascii="Segoe UI" w:eastAsia="Times New Roman" w:hAnsi="Segoe UI" w:cs="Segoe UI"/>
          <w:color w:val="201F1E"/>
          <w:sz w:val="24"/>
          <w:szCs w:val="24"/>
          <w:lang w:eastAsia="es-ES"/>
        </w:rPr>
      </w:pPr>
    </w:p>
    <w:p w:rsidR="00617245" w:rsidRDefault="00617245" w:rsidP="00617245">
      <w:pPr>
        <w:spacing w:after="0" w:line="240" w:lineRule="auto"/>
        <w:jc w:val="both"/>
        <w:rPr>
          <w:rFonts w:ascii="Segoe UI" w:eastAsia="Times New Roman" w:hAnsi="Segoe UI" w:cs="Segoe UI"/>
          <w:color w:val="201F1E"/>
          <w:sz w:val="24"/>
          <w:szCs w:val="24"/>
          <w:lang w:eastAsia="es-ES"/>
        </w:rPr>
      </w:pPr>
      <w:r>
        <w:rPr>
          <w:rFonts w:ascii="Segoe UI" w:eastAsia="Times New Roman" w:hAnsi="Segoe UI" w:cs="Segoe UI"/>
          <w:color w:val="201F1E"/>
          <w:sz w:val="24"/>
          <w:szCs w:val="24"/>
          <w:lang w:eastAsia="es-ES"/>
        </w:rPr>
        <w:t xml:space="preserve">En el día de ayer, 16 de octubre de 2019, se hico público que </w:t>
      </w:r>
      <w:r w:rsidR="005E3C33" w:rsidRPr="00F82024">
        <w:rPr>
          <w:rFonts w:ascii="Segoe UI" w:hAnsi="Segoe UI" w:cs="Segoe UI"/>
          <w:color w:val="333333"/>
          <w:sz w:val="24"/>
          <w:szCs w:val="24"/>
        </w:rPr>
        <w:t>“</w:t>
      </w:r>
      <w:r w:rsidR="00F068AF" w:rsidRPr="00F82024">
        <w:rPr>
          <w:rFonts w:ascii="Segoe UI" w:hAnsi="Segoe UI" w:cs="Segoe UI"/>
          <w:color w:val="333333"/>
          <w:sz w:val="24"/>
          <w:szCs w:val="24"/>
        </w:rPr>
        <w:t>La Sala Tercera, de lo Contencioso-administrativo del Tribunal Supremo, ha establecido que la prisión preventiva indebida da derecho a indemnización al perjudicado “en todos los supuestos de absolución por cualquier causa o de sobreseimiento libre</w:t>
      </w:r>
      <w:r w:rsidR="005E3C33" w:rsidRPr="00F82024">
        <w:rPr>
          <w:rFonts w:ascii="Segoe UI" w:hAnsi="Segoe UI" w:cs="Segoe UI"/>
          <w:color w:val="333333"/>
          <w:sz w:val="24"/>
          <w:szCs w:val="24"/>
        </w:rPr>
        <w:t>”</w:t>
      </w:r>
      <w:r w:rsidR="005E3C33" w:rsidRPr="00F82024">
        <w:rPr>
          <w:rStyle w:val="Refdenotaalpie"/>
          <w:rFonts w:ascii="Segoe UI" w:hAnsi="Segoe UI" w:cs="Segoe UI"/>
          <w:color w:val="333333"/>
          <w:sz w:val="24"/>
          <w:szCs w:val="24"/>
        </w:rPr>
        <w:footnoteReference w:id="20"/>
      </w:r>
      <w:r w:rsidR="00F068AF" w:rsidRPr="00F82024">
        <w:rPr>
          <w:rFonts w:ascii="Segoe UI" w:hAnsi="Segoe UI" w:cs="Segoe UI"/>
          <w:color w:val="333333"/>
          <w:sz w:val="24"/>
          <w:szCs w:val="24"/>
        </w:rPr>
        <w:t>. Es la primera sentencia dictada por el Supremo en aplicación de la doctrina del Tribunal Constitucional, del pasado día</w:t>
      </w:r>
      <w:r w:rsidR="00F068AF" w:rsidRPr="00F82024">
        <w:rPr>
          <w:rFonts w:ascii="Segoe UI" w:hAnsi="Segoe UI" w:cs="Segoe UI"/>
          <w:color w:val="111111"/>
          <w:sz w:val="24"/>
          <w:szCs w:val="24"/>
        </w:rPr>
        <w:t xml:space="preserve"> 19 de junio que resolvió la cuestión interna de inconstitucionalidad planteada por el Pleno respecto a los incisos “por inexistencia del hecho imputado” y “por esta misma causa” del artículo 294.1 de la Ley Orgánica del Poder Judicial y declaró la nulidad de los mismos por vulnerar los artículos 14 y 24.2 de la Constitución en la medida en que entiende que “</w:t>
      </w:r>
      <w:r w:rsidR="00F068AF" w:rsidRPr="00F82024">
        <w:rPr>
          <w:rStyle w:val="nfasis"/>
          <w:rFonts w:ascii="Segoe UI" w:hAnsi="Segoe UI" w:cs="Segoe UI"/>
          <w:color w:val="111111"/>
          <w:sz w:val="24"/>
          <w:szCs w:val="24"/>
        </w:rPr>
        <w:t>circunscribir el ámbito aplicativo del art. 294 de la LOPJ a la inexistencia objetiva del hecho establece una diferencia de trato injustificada y desproporcionada respecto de los inocentes absueltos por no ser autores del hecho al tiempo que menoscaba el derecho a la presunción de inocencia al excluir al absuelto por falta de prueba de la existencia objetiva del hecho</w:t>
      </w:r>
      <w:r w:rsidR="00F068AF" w:rsidRPr="00F82024">
        <w:rPr>
          <w:rFonts w:ascii="Segoe UI" w:hAnsi="Segoe UI" w:cs="Segoe UI"/>
          <w:color w:val="111111"/>
          <w:sz w:val="24"/>
          <w:szCs w:val="24"/>
        </w:rPr>
        <w:t>”, así que, actualmente, el precepto impugnado establece que “</w:t>
      </w:r>
      <w:r w:rsidR="00F068AF" w:rsidRPr="00F82024">
        <w:rPr>
          <w:rStyle w:val="nfasis"/>
          <w:rFonts w:ascii="Segoe UI" w:hAnsi="Segoe UI" w:cs="Segoe UI"/>
          <w:color w:val="111111"/>
          <w:sz w:val="24"/>
          <w:szCs w:val="24"/>
        </w:rPr>
        <w:t>Tendrán derecho a indemnización quienes, después de haber sufrido prisión preventiva, sean absueltos o haya sido dictado auto de sobreseimiento libre, siempre que se le hayan irrogado perjuicios</w:t>
      </w:r>
      <w:r w:rsidR="00F068AF" w:rsidRPr="00F82024">
        <w:rPr>
          <w:rFonts w:ascii="Segoe UI" w:hAnsi="Segoe UI" w:cs="Segoe UI"/>
          <w:color w:val="111111"/>
          <w:sz w:val="24"/>
          <w:szCs w:val="24"/>
        </w:rPr>
        <w:t>”.</w:t>
      </w:r>
    </w:p>
    <w:p w:rsidR="005E3C33" w:rsidRPr="00617245" w:rsidRDefault="005E3C33" w:rsidP="00617245">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333333"/>
          <w:sz w:val="24"/>
          <w:szCs w:val="24"/>
          <w:lang w:eastAsia="es-ES"/>
        </w:rPr>
        <w:lastRenderedPageBreak/>
        <w:t>“El Supremo señala que, como consecuencia de la sentencia del TC, del artículo 294.1 de la Ley Orgánica del Poder Judicial ha desaparecido la mención a que la absolución se haya producido “por inexistencia del hecho imputado o por esta misma causa haya sido dictado auto de sobreseimiento libre”. Es decir, que dicho artículo, una vez excluidos los incisos declarados inconstitucionales y nulos, pasa a decir: “Tendrán derecho a indemnización quienes, después de haber sufrido prisión preventiva, sean absueltos o haya sido dictado auto de sobreseimiento libre, siempre que se le hayan irrogado perjuicios”.</w:t>
      </w:r>
      <w:r w:rsidR="00617245">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333333"/>
          <w:sz w:val="24"/>
          <w:szCs w:val="24"/>
          <w:lang w:eastAsia="es-ES"/>
        </w:rPr>
        <w:t>El TS indica que, pese a la advertencia del Constitucional en su sentencia de la falta de automatismo en la indemnización, lo cierto es que el TC ha procedido de hecho a dar una nueva redacción al precepto, que supone que “salvo los supuestos de que no se hayan irrogado perjuicios, lo que es prácticamente imposible de sostener en el caso de haber padecido prisión injusta, en todos los demás supuestos el tiempo de privación de libertad debe ser indemnizado”.</w:t>
      </w:r>
      <w:r w:rsidR="00617245">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333333"/>
          <w:sz w:val="24"/>
          <w:szCs w:val="24"/>
          <w:lang w:eastAsia="es-ES"/>
        </w:rPr>
        <w:t>Esto es -añade la sentencia-, aunque el Tribunal Constitucional difiera a los Tribunales ordinarios la fijación en cada caso de la procedencia de la indemnización, debemos concluir que partiendo de nuestra sujeción a la norma y tomando en cuenta la nueva redacción de la misma, en la que desaparece la mención &lt;&lt;por inexistencia del hecho imputado o por esta misma causa haya sido dictado auto de sobreseimiento libre&gt;&gt;, en todos los supuestos de absolución por cualquier causa o de sobreseimiento libre, el perjudicado tiene derecho a la indemnización”.</w:t>
      </w:r>
      <w:r w:rsidR="00617245">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333333"/>
          <w:sz w:val="24"/>
          <w:szCs w:val="24"/>
          <w:lang w:eastAsia="es-ES"/>
        </w:rPr>
        <w:t>En el presente caso, el TS subraya que la parte se ha limitado a solicitar una indemnización fijando una cantidad global por cada día de privación de libertad, petición que sólo viene apoyada en dos datos, de un lado la edad del demandante (31 años) y de otro, la carencia de antecedentes penales. Consiguientemente ninguna referencia se realiza a circunstancias laborales y familiares del recurrente que pudieran haberse visto afectadas por la prisión, las cuales tampoco se deducen del expediente administrativo y más en concreto de las actuaciones penales.</w:t>
      </w:r>
      <w:r w:rsidR="00617245">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333333"/>
          <w:sz w:val="24"/>
          <w:szCs w:val="24"/>
          <w:lang w:eastAsia="es-ES"/>
        </w:rPr>
        <w:t xml:space="preserve">“Siendo esto así, los elementos a tomar en consideración para fijar la indemnización, quedan reducidos, en el presente caso, al tiempo de duración de la privación de </w:t>
      </w:r>
      <w:r w:rsidRPr="00F82024">
        <w:rPr>
          <w:rFonts w:ascii="Segoe UI" w:eastAsia="Times New Roman" w:hAnsi="Segoe UI" w:cs="Segoe UI"/>
          <w:color w:val="333333"/>
          <w:sz w:val="24"/>
          <w:szCs w:val="24"/>
          <w:lang w:eastAsia="es-ES"/>
        </w:rPr>
        <w:lastRenderedPageBreak/>
        <w:t>libertad y al carácter más o menos afrentoso del delito imputado, en este caso un delito de violación”, indican los magistrados.</w:t>
      </w:r>
    </w:p>
    <w:p w:rsidR="00E60FC3" w:rsidRDefault="00E60FC3" w:rsidP="00E60FC3">
      <w:pPr>
        <w:spacing w:after="0" w:line="240" w:lineRule="auto"/>
        <w:jc w:val="both"/>
        <w:rPr>
          <w:rFonts w:ascii="Segoe UI" w:eastAsia="Times New Roman" w:hAnsi="Segoe UI" w:cs="Segoe UI"/>
          <w:color w:val="333333"/>
          <w:sz w:val="24"/>
          <w:szCs w:val="24"/>
          <w:lang w:eastAsia="es-ES"/>
        </w:rPr>
      </w:pPr>
    </w:p>
    <w:p w:rsidR="00E60FC3" w:rsidRDefault="00E60FC3" w:rsidP="00E60FC3">
      <w:pPr>
        <w:spacing w:after="0" w:line="240" w:lineRule="auto"/>
        <w:jc w:val="both"/>
        <w:rPr>
          <w:rFonts w:ascii="Segoe UI" w:eastAsia="Times New Roman" w:hAnsi="Segoe UI" w:cs="Segoe UI"/>
          <w:color w:val="333333"/>
          <w:sz w:val="24"/>
          <w:szCs w:val="24"/>
          <w:lang w:eastAsia="es-ES"/>
        </w:rPr>
      </w:pPr>
    </w:p>
    <w:p w:rsidR="00E60FC3" w:rsidRDefault="00E60FC3" w:rsidP="00E60FC3">
      <w:pPr>
        <w:spacing w:after="0" w:line="240" w:lineRule="auto"/>
        <w:jc w:val="both"/>
        <w:rPr>
          <w:rFonts w:ascii="Segoe UI" w:eastAsia="Times New Roman" w:hAnsi="Segoe UI" w:cs="Segoe UI"/>
          <w:b/>
          <w:color w:val="201F1E"/>
          <w:sz w:val="24"/>
          <w:szCs w:val="24"/>
          <w:u w:val="single"/>
          <w:lang w:eastAsia="es-ES"/>
        </w:rPr>
      </w:pPr>
      <w:r>
        <w:rPr>
          <w:rFonts w:ascii="Segoe UI" w:eastAsia="Times New Roman" w:hAnsi="Segoe UI" w:cs="Segoe UI"/>
          <w:b/>
          <w:color w:val="201F1E"/>
          <w:sz w:val="24"/>
          <w:szCs w:val="24"/>
          <w:u w:val="single"/>
          <w:lang w:eastAsia="es-ES"/>
        </w:rPr>
        <w:t>3</w:t>
      </w:r>
      <w:r w:rsidRPr="00F82024">
        <w:rPr>
          <w:rFonts w:ascii="Segoe UI" w:eastAsia="Times New Roman" w:hAnsi="Segoe UI" w:cs="Segoe UI"/>
          <w:b/>
          <w:color w:val="201F1E"/>
          <w:sz w:val="24"/>
          <w:szCs w:val="24"/>
          <w:u w:val="single"/>
          <w:lang w:eastAsia="es-ES"/>
        </w:rPr>
        <w:t xml:space="preserve">.- </w:t>
      </w:r>
      <w:r>
        <w:rPr>
          <w:rFonts w:ascii="Segoe UI" w:eastAsia="Times New Roman" w:hAnsi="Segoe UI" w:cs="Segoe UI"/>
          <w:b/>
          <w:color w:val="201F1E"/>
          <w:sz w:val="24"/>
          <w:szCs w:val="24"/>
          <w:u w:val="single"/>
          <w:lang w:eastAsia="es-ES"/>
        </w:rPr>
        <w:t>SENTENCIAS MÁS RELEVANTES DEL TRIBUNAL CONSTITUCIONAL</w:t>
      </w:r>
    </w:p>
    <w:p w:rsidR="005E3C33" w:rsidRDefault="005E3C33" w:rsidP="00F82024">
      <w:pPr>
        <w:spacing w:after="0" w:line="240" w:lineRule="auto"/>
        <w:jc w:val="both"/>
        <w:rPr>
          <w:rFonts w:ascii="Segoe UI" w:eastAsia="Times New Roman" w:hAnsi="Segoe UI" w:cs="Segoe UI"/>
          <w:color w:val="201F1E"/>
          <w:sz w:val="24"/>
          <w:szCs w:val="24"/>
          <w:lang w:eastAsia="es-ES"/>
        </w:rPr>
      </w:pPr>
    </w:p>
    <w:p w:rsidR="00083250" w:rsidRPr="00051726" w:rsidRDefault="00051726" w:rsidP="00051726">
      <w:pPr>
        <w:spacing w:after="0" w:line="240" w:lineRule="auto"/>
        <w:jc w:val="both"/>
        <w:rPr>
          <w:rFonts w:ascii="Segoe UI" w:eastAsia="Times New Roman" w:hAnsi="Segoe UI" w:cs="Segoe UI"/>
          <w:color w:val="201F1E"/>
          <w:sz w:val="24"/>
          <w:szCs w:val="24"/>
          <w:lang w:eastAsia="es-ES"/>
        </w:rPr>
      </w:pPr>
      <w:r>
        <w:rPr>
          <w:rFonts w:ascii="Segoe UI" w:eastAsia="Times New Roman" w:hAnsi="Segoe UI" w:cs="Segoe UI"/>
          <w:color w:val="201F1E"/>
          <w:sz w:val="24"/>
          <w:szCs w:val="24"/>
          <w:lang w:eastAsia="es-ES"/>
        </w:rPr>
        <w:t xml:space="preserve">Se expondrán a continuación, tanto en relación a cuestiones procedimentales, como evidentemente a materias objeto de la Jurisdicción Contencioso Administrativa, pero también y dada la importancia que </w:t>
      </w:r>
      <w:r w:rsidR="00F4726B">
        <w:rPr>
          <w:rFonts w:ascii="Segoe UI" w:eastAsia="Times New Roman" w:hAnsi="Segoe UI" w:cs="Segoe UI"/>
          <w:color w:val="201F1E"/>
          <w:sz w:val="24"/>
          <w:szCs w:val="24"/>
          <w:lang w:eastAsia="es-ES"/>
        </w:rPr>
        <w:t>puede tener</w:t>
      </w:r>
      <w:r>
        <w:rPr>
          <w:rFonts w:ascii="Segoe UI" w:eastAsia="Times New Roman" w:hAnsi="Segoe UI" w:cs="Segoe UI"/>
          <w:color w:val="201F1E"/>
          <w:sz w:val="24"/>
          <w:szCs w:val="24"/>
          <w:lang w:eastAsia="es-ES"/>
        </w:rPr>
        <w:t xml:space="preserve"> para los Letrados por los asuntos cuya dirección les encarguen, c</w:t>
      </w:r>
      <w:r w:rsidR="00F4726B">
        <w:rPr>
          <w:rFonts w:ascii="Segoe UI" w:eastAsia="Times New Roman" w:hAnsi="Segoe UI" w:cs="Segoe UI"/>
          <w:color w:val="201F1E"/>
          <w:sz w:val="24"/>
          <w:szCs w:val="24"/>
          <w:lang w:eastAsia="es-ES"/>
        </w:rPr>
        <w:t>omo por el simple hecho de ser de interés actual y a efectos informativos, me permitiré incluir</w:t>
      </w:r>
      <w:r>
        <w:rPr>
          <w:rFonts w:ascii="Segoe UI" w:eastAsia="Times New Roman" w:hAnsi="Segoe UI" w:cs="Segoe UI"/>
          <w:color w:val="201F1E"/>
          <w:sz w:val="24"/>
          <w:szCs w:val="24"/>
          <w:lang w:eastAsia="es-ES"/>
        </w:rPr>
        <w:t xml:space="preserve"> alguna Sentencia que no es propiamente de la Jurisdicción </w:t>
      </w:r>
      <w:r w:rsidR="00F4726B">
        <w:rPr>
          <w:rFonts w:ascii="Segoe UI" w:eastAsia="Times New Roman" w:hAnsi="Segoe UI" w:cs="Segoe UI"/>
          <w:color w:val="201F1E"/>
          <w:sz w:val="24"/>
          <w:szCs w:val="24"/>
          <w:lang w:eastAsia="es-ES"/>
        </w:rPr>
        <w:t>Contencioso-Administrativa</w:t>
      </w:r>
      <w:r>
        <w:rPr>
          <w:rFonts w:ascii="Segoe UI" w:eastAsia="Times New Roman" w:hAnsi="Segoe UI" w:cs="Segoe UI"/>
          <w:color w:val="201F1E"/>
          <w:sz w:val="24"/>
          <w:szCs w:val="24"/>
          <w:lang w:eastAsia="es-ES"/>
        </w:rPr>
        <w:t>, se relacionan las siguientes Sentencias</w:t>
      </w:r>
      <w:r w:rsidR="00F4726B">
        <w:rPr>
          <w:rFonts w:ascii="Segoe UI" w:eastAsia="Times New Roman" w:hAnsi="Segoe UI" w:cs="Segoe UI"/>
          <w:color w:val="201F1E"/>
          <w:sz w:val="24"/>
          <w:szCs w:val="24"/>
          <w:lang w:eastAsia="es-ES"/>
        </w:rPr>
        <w:t>, cuya referencia y contenido individual ( en cuanto a la síntesis descriptiva, síntesis analítica y resumen o conclusión), que se expone a continuación es tal cual lo pronuncia el Tribunal Constitucional en su Gaceta de Jurisprudencia</w:t>
      </w:r>
      <w:r w:rsidR="00083250" w:rsidRPr="00F82024">
        <w:rPr>
          <w:rStyle w:val="Refdenotaalpie"/>
          <w:rFonts w:ascii="Segoe UI" w:hAnsi="Segoe UI" w:cs="Segoe UI"/>
          <w:sz w:val="24"/>
          <w:szCs w:val="24"/>
        </w:rPr>
        <w:footnoteReference w:id="21"/>
      </w:r>
      <w:r>
        <w:rPr>
          <w:rFonts w:ascii="Segoe UI" w:hAnsi="Segoe UI" w:cs="Segoe UI"/>
          <w:sz w:val="24"/>
          <w:szCs w:val="24"/>
        </w:rPr>
        <w:t>:</w:t>
      </w:r>
    </w:p>
    <w:p w:rsidR="00051726" w:rsidRDefault="00051726" w:rsidP="00051726">
      <w:pPr>
        <w:pStyle w:val="NormalWeb"/>
        <w:jc w:val="both"/>
        <w:rPr>
          <w:rFonts w:ascii="Segoe UI" w:eastAsiaTheme="minorHAnsi" w:hAnsi="Segoe UI" w:cs="Segoe UI"/>
          <w:lang w:eastAsia="en-US"/>
        </w:rPr>
      </w:pPr>
    </w:p>
    <w:p w:rsidR="00051726" w:rsidRDefault="00F4726B" w:rsidP="00051726">
      <w:pPr>
        <w:pStyle w:val="NormalWeb"/>
        <w:jc w:val="both"/>
        <w:rPr>
          <w:rFonts w:ascii="Segoe UI" w:hAnsi="Segoe UI" w:cs="Segoe UI"/>
        </w:rPr>
      </w:pPr>
      <w:r>
        <w:rPr>
          <w:rFonts w:ascii="Segoe UI" w:hAnsi="Segoe UI" w:cs="Segoe UI"/>
          <w:b/>
        </w:rPr>
        <w:t xml:space="preserve">CUESTIÓN PROCESAL. </w:t>
      </w:r>
      <w:r w:rsidR="00051726" w:rsidRPr="00051726">
        <w:rPr>
          <w:rFonts w:ascii="Segoe UI" w:hAnsi="Segoe UI" w:cs="Segoe UI"/>
          <w:b/>
        </w:rPr>
        <w:t>EXPEDIENTE DIGITAL: TC, SALA SEGUNDA. SENTENCIA 55/2019, de 6 de mayo de 2019:</w:t>
      </w:r>
      <w:r w:rsidR="00051726" w:rsidRPr="00F82024">
        <w:rPr>
          <w:rFonts w:ascii="Segoe UI" w:hAnsi="Segoe UI" w:cs="Segoe UI"/>
        </w:rPr>
        <w:t xml:space="preserve"> el TC </w:t>
      </w:r>
      <w:r w:rsidR="00051726" w:rsidRPr="00051726">
        <w:rPr>
          <w:rFonts w:ascii="Segoe UI" w:hAnsi="Segoe UI" w:cs="Segoe UI"/>
          <w:u w:val="single"/>
        </w:rPr>
        <w:t>otorga el amparo</w:t>
      </w:r>
      <w:r w:rsidR="00051726" w:rsidRPr="00F82024">
        <w:rPr>
          <w:rFonts w:ascii="Segoe UI" w:hAnsi="Segoe UI" w:cs="Segoe UI"/>
        </w:rPr>
        <w:t xml:space="preserve"> por indefensión, en el recurso de amparo número 1656-2017, promovido por Dña. Sonia Furment Mañe, contra el Decreto del Letrado de la Administración de Justicia de la Sala Cuarta del Tribunal Supremo, de 7 de febrero de 2017, que desestimó el recurso de reposición interpuesto contra la Diligencia de Ordenación del mismo Letrado, de 1 de septiembre de 2016, que tuvo por no presentado el escrito de la recurrente, de impugnación del recurso de casación para la unificación de doctrina deducido en su contra. Se produce </w:t>
      </w:r>
      <w:r w:rsidR="00051726" w:rsidRPr="00A978FE">
        <w:rPr>
          <w:rFonts w:ascii="Segoe UI" w:hAnsi="Segoe UI" w:cs="Segoe UI"/>
        </w:rPr>
        <w:lastRenderedPageBreak/>
        <w:t xml:space="preserve">vulneración del derecho a la tutela judicial efectiva </w:t>
      </w:r>
      <w:r w:rsidR="00051726">
        <w:rPr>
          <w:rFonts w:ascii="Segoe UI" w:hAnsi="Segoe UI" w:cs="Segoe UI"/>
        </w:rPr>
        <w:t>por</w:t>
      </w:r>
      <w:r w:rsidR="00051726" w:rsidRPr="00F82024">
        <w:rPr>
          <w:rFonts w:ascii="Segoe UI" w:hAnsi="Segoe UI" w:cs="Segoe UI"/>
        </w:rPr>
        <w:t xml:space="preserve"> indefensión en las resoluciones que rechazan la tramitación de escritos procesales por un error padecido al cargar los datos del formulario normalizado que debe cumplimentarse en la plataforma LEXNET. </w:t>
      </w:r>
    </w:p>
    <w:p w:rsidR="00051726" w:rsidRPr="00051726" w:rsidRDefault="00051726" w:rsidP="00051726">
      <w:pPr>
        <w:pStyle w:val="NormalWeb"/>
        <w:jc w:val="both"/>
        <w:rPr>
          <w:rFonts w:ascii="Segoe UI" w:hAnsi="Segoe UI" w:cs="Segoe UI"/>
          <w:b/>
        </w:rPr>
      </w:pPr>
    </w:p>
    <w:p w:rsidR="00051726" w:rsidRDefault="00051726" w:rsidP="00051726">
      <w:pPr>
        <w:pStyle w:val="NormalWeb"/>
        <w:jc w:val="both"/>
        <w:rPr>
          <w:rFonts w:ascii="Segoe UI" w:hAnsi="Segoe UI" w:cs="Segoe UI"/>
          <w:b/>
          <w:color w:val="201F1E"/>
        </w:rPr>
      </w:pPr>
      <w:r w:rsidRPr="00051726">
        <w:rPr>
          <w:rFonts w:ascii="Segoe UI" w:hAnsi="Segoe UI" w:cs="Segoe UI"/>
          <w:b/>
        </w:rPr>
        <w:t xml:space="preserve">FUNCIÓN PÚBLICA. POLICIA LOCAL. </w:t>
      </w:r>
      <w:r w:rsidR="00DA6E18" w:rsidRPr="00051726">
        <w:rPr>
          <w:rFonts w:ascii="Segoe UI" w:hAnsi="Segoe UI" w:cs="Segoe UI"/>
          <w:b/>
          <w:color w:val="201F1E"/>
        </w:rPr>
        <w:t>Sentencia del Tribunal Constitucional de 19 de septiembre de 2019 y su incidencia sobre la Ley 17/17, de 13 de diciembre, de la Generalitat, de Coordinación de Policías Locales de la Comunitat Valenciana.</w:t>
      </w:r>
      <w:r w:rsidR="00083250" w:rsidRPr="00051726">
        <w:rPr>
          <w:rFonts w:ascii="Segoe UI" w:hAnsi="Segoe UI" w:cs="Segoe UI"/>
          <w:b/>
          <w:color w:val="201F1E"/>
        </w:rPr>
        <w:t xml:space="preserve"> </w:t>
      </w:r>
    </w:p>
    <w:p w:rsidR="00DA6E18" w:rsidRPr="00051726" w:rsidRDefault="00083250" w:rsidP="00051726">
      <w:pPr>
        <w:pStyle w:val="NormalWeb"/>
        <w:jc w:val="both"/>
        <w:rPr>
          <w:rFonts w:ascii="Segoe UI" w:hAnsi="Segoe UI" w:cs="Segoe UI"/>
          <w:b/>
          <w:color w:val="201F1E"/>
        </w:rPr>
      </w:pPr>
      <w:r w:rsidRPr="00F82024">
        <w:rPr>
          <w:rFonts w:ascii="Segoe UI" w:hAnsi="Segoe UI" w:cs="Segoe UI"/>
          <w:color w:val="201F1E"/>
        </w:rPr>
        <w:t xml:space="preserve">En esta Sentencia, </w:t>
      </w:r>
      <w:r w:rsidRPr="00F4726B">
        <w:rPr>
          <w:rFonts w:ascii="Segoe UI" w:hAnsi="Segoe UI" w:cs="Segoe UI"/>
          <w:color w:val="201F1E"/>
          <w:u w:val="single"/>
        </w:rPr>
        <w:t xml:space="preserve">el TC viene a corregir o modular la Sentencia </w:t>
      </w:r>
      <w:r w:rsidR="00DA6E18" w:rsidRPr="00F4726B">
        <w:rPr>
          <w:rFonts w:ascii="Segoe UI" w:hAnsi="Segoe UI" w:cs="Segoe UI"/>
          <w:color w:val="201F1E"/>
          <w:u w:val="single"/>
        </w:rPr>
        <w:t>del Tribunal Supremo (TS),</w:t>
      </w:r>
      <w:r w:rsidR="00DA6E18" w:rsidRPr="00F82024">
        <w:rPr>
          <w:rFonts w:ascii="Segoe UI" w:hAnsi="Segoe UI" w:cs="Segoe UI"/>
          <w:color w:val="201F1E"/>
        </w:rPr>
        <w:t xml:space="preserve"> la de la Sala de lo Contencioso-Administrativo, nº 828, de 14 de junio de 2019</w:t>
      </w:r>
      <w:r w:rsidRPr="00F82024">
        <w:rPr>
          <w:rFonts w:ascii="Segoe UI" w:hAnsi="Segoe UI" w:cs="Segoe UI"/>
          <w:color w:val="201F1E"/>
        </w:rPr>
        <w:t xml:space="preserve">, al resolver, en </w:t>
      </w:r>
      <w:r w:rsidR="00DA6E18" w:rsidRPr="00F82024">
        <w:rPr>
          <w:rFonts w:ascii="Segoe UI" w:hAnsi="Segoe UI" w:cs="Segoe UI"/>
          <w:color w:val="201F1E"/>
        </w:rPr>
        <w:t xml:space="preserve">la cuestión de inconstitucionalidad elevada por el Tribunal Superior de Justicia de Baleares, la interpretación –restrictiva o amplia- </w:t>
      </w:r>
      <w:r w:rsidRPr="00F82024">
        <w:rPr>
          <w:rFonts w:ascii="Segoe UI" w:hAnsi="Segoe UI" w:cs="Segoe UI"/>
          <w:color w:val="201F1E"/>
        </w:rPr>
        <w:t>del</w:t>
      </w:r>
      <w:r w:rsidR="00DA6E18" w:rsidRPr="00F82024">
        <w:rPr>
          <w:rFonts w:ascii="Segoe UI" w:hAnsi="Segoe UI" w:cs="Segoe UI"/>
          <w:color w:val="201F1E"/>
        </w:rPr>
        <w:t xml:space="preserve"> artículo 92.3 de la Ley de Bases de Régimen Local (LBRL), cuya redacción fue introducida en diciembre de 2013 por la Ley de Racionalización y Sostenibilidad de la Administración Local (LRSAL). </w:t>
      </w:r>
      <w:r w:rsidRPr="00F82024">
        <w:rPr>
          <w:rFonts w:ascii="Segoe UI" w:hAnsi="Segoe UI" w:cs="Segoe UI"/>
          <w:color w:val="201F1E"/>
        </w:rPr>
        <w:t>C</w:t>
      </w:r>
      <w:r w:rsidR="00DA6E18" w:rsidRPr="00F82024">
        <w:rPr>
          <w:rFonts w:ascii="Segoe UI" w:hAnsi="Segoe UI" w:cs="Segoe UI"/>
          <w:color w:val="201F1E"/>
        </w:rPr>
        <w:t xml:space="preserve">on anterioridad a esta reforma, el precepto </w:t>
      </w:r>
      <w:r w:rsidR="00DA6E18" w:rsidRPr="00051726">
        <w:rPr>
          <w:rFonts w:ascii="Segoe UI" w:hAnsi="Segoe UI" w:cs="Segoe UI"/>
          <w:color w:val="201F1E"/>
        </w:rPr>
        <w:t xml:space="preserve">original de la LBRL de 1985 –que era el 92.2- establecía que </w:t>
      </w:r>
      <w:r w:rsidR="00DA6E18" w:rsidRPr="00051726">
        <w:rPr>
          <w:rFonts w:ascii="Segoe UI" w:hAnsi="Segoe UI" w:cs="Segoe UI"/>
          <w:iCs/>
          <w:color w:val="201F1E"/>
        </w:rPr>
        <w:t>«Son funciones públicas, cuyo cumplimiento queda reservado exclusivamente a personal sujeto al estatuto funcionarial, las que impliquen ejercicio de autoridad, las de fe pública y asesoramiento legal preceptivo (…) y en general aquellas que, en desarrollo de la presente ley, se reserven a los funcionarios para la mejor garantía de la objetividad, imparcialidad e independencia en el ejercicio de la función»</w:t>
      </w:r>
      <w:r w:rsidR="00DA6E18" w:rsidRPr="00051726">
        <w:rPr>
          <w:rFonts w:ascii="Segoe UI" w:hAnsi="Segoe UI" w:cs="Segoe UI"/>
          <w:color w:val="201F1E"/>
        </w:rPr>
        <w:t xml:space="preserve">. La LRSAL reformó este precepto, renumerándolo y estableciendo que </w:t>
      </w:r>
      <w:r w:rsidR="00DA6E18" w:rsidRPr="00051726">
        <w:rPr>
          <w:rFonts w:ascii="Segoe UI" w:hAnsi="Segoe UI" w:cs="Segoe UI"/>
          <w:iCs/>
          <w:color w:val="201F1E"/>
        </w:rPr>
        <w:t>«Corresponde exclusivamente a los funcionarios de carrera al servicio de la Administración Local el ejercicio de las funciones que impliquen la participación directa o indirecta en el ejercicio de las potestades públicas o en la salvaguarda de los intereses generales. Igualmente son funciones públicas, cuyo cumplimiento queda reservado a funcionarios de carrera, las que impliquen ejercicio de autoridad</w:t>
      </w:r>
      <w:r w:rsidR="00A978FE">
        <w:rPr>
          <w:rFonts w:ascii="Segoe UI" w:hAnsi="Segoe UI" w:cs="Segoe UI"/>
          <w:iCs/>
          <w:color w:val="201F1E"/>
        </w:rPr>
        <w:t>.</w:t>
      </w: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p>
    <w:p w:rsidR="00DA6E18" w:rsidRPr="00F82024" w:rsidRDefault="00051726" w:rsidP="00F82024">
      <w:pPr>
        <w:spacing w:after="0" w:line="240" w:lineRule="auto"/>
        <w:jc w:val="both"/>
        <w:rPr>
          <w:rFonts w:ascii="Segoe UI" w:eastAsia="Times New Roman" w:hAnsi="Segoe UI" w:cs="Segoe UI"/>
          <w:color w:val="201F1E"/>
          <w:sz w:val="24"/>
          <w:szCs w:val="24"/>
          <w:lang w:eastAsia="es-ES"/>
        </w:rPr>
      </w:pPr>
      <w:r w:rsidRPr="00F4726B">
        <w:rPr>
          <w:rFonts w:ascii="Segoe UI" w:eastAsia="Times New Roman" w:hAnsi="Segoe UI" w:cs="Segoe UI"/>
          <w:b/>
          <w:bCs/>
          <w:color w:val="201F1E"/>
          <w:sz w:val="24"/>
          <w:szCs w:val="24"/>
          <w:lang w:eastAsia="es-ES"/>
        </w:rPr>
        <w:t>MATERIA SEGURIDAD SOCIAL (NO CONTENCIOSA-ADMINISTRATIVA)</w:t>
      </w:r>
      <w:r w:rsidR="00F4726B">
        <w:rPr>
          <w:rFonts w:ascii="Segoe UI" w:eastAsia="Times New Roman" w:hAnsi="Segoe UI" w:cs="Segoe UI"/>
          <w:b/>
          <w:bCs/>
          <w:color w:val="201F1E"/>
          <w:sz w:val="24"/>
          <w:szCs w:val="24"/>
          <w:lang w:eastAsia="es-ES"/>
        </w:rPr>
        <w:t>.</w:t>
      </w:r>
      <w:r w:rsidR="00DA6E18" w:rsidRPr="00F4726B">
        <w:rPr>
          <w:rFonts w:ascii="Segoe UI" w:eastAsia="Times New Roman" w:hAnsi="Segoe UI" w:cs="Segoe UI"/>
          <w:b/>
          <w:bCs/>
          <w:color w:val="201F1E"/>
          <w:sz w:val="24"/>
          <w:szCs w:val="24"/>
          <w:lang w:eastAsia="es-ES"/>
        </w:rPr>
        <w:t xml:space="preserve"> Sala Segunda. SENTENCIA 2/2019, de 14 de enero de 2019</w:t>
      </w:r>
      <w:r w:rsidR="00F4726B" w:rsidRPr="00F4726B">
        <w:rPr>
          <w:rFonts w:ascii="Segoe UI" w:eastAsia="Times New Roman" w:hAnsi="Segoe UI" w:cs="Segoe UI"/>
          <w:color w:val="201F1E"/>
          <w:sz w:val="24"/>
          <w:szCs w:val="24"/>
          <w:lang w:eastAsia="es-ES"/>
        </w:rPr>
        <w:t>.</w:t>
      </w:r>
      <w:r w:rsidR="00F4726B" w:rsidRPr="00441E6A">
        <w:rPr>
          <w:rFonts w:ascii="Segoe UI" w:eastAsia="Times New Roman" w:hAnsi="Segoe UI" w:cs="Segoe UI"/>
          <w:color w:val="201F1E"/>
          <w:sz w:val="24"/>
          <w:szCs w:val="24"/>
          <w:lang w:eastAsia="es-ES"/>
        </w:rPr>
        <w:t xml:space="preserve"> “</w:t>
      </w:r>
      <w:r w:rsidR="00DA6E18" w:rsidRPr="00441E6A">
        <w:rPr>
          <w:rFonts w:ascii="Segoe UI" w:eastAsia="Times New Roman" w:hAnsi="Segoe UI" w:cs="Segoe UI"/>
          <w:color w:val="201F1E"/>
          <w:sz w:val="24"/>
          <w:szCs w:val="24"/>
          <w:lang w:eastAsia="es-ES"/>
        </w:rPr>
        <w:t>Recurso de amparo 308-2018. </w:t>
      </w:r>
      <w:r w:rsidR="00F4726B" w:rsidRPr="00441E6A">
        <w:rPr>
          <w:rFonts w:ascii="Segoe UI" w:eastAsia="Times New Roman" w:hAnsi="Segoe UI" w:cs="Segoe UI"/>
          <w:color w:val="201F1E"/>
          <w:sz w:val="24"/>
          <w:szCs w:val="24"/>
          <w:lang w:eastAsia="es-ES"/>
        </w:rPr>
        <w:t xml:space="preserve"> </w:t>
      </w:r>
      <w:r w:rsidR="00DA6E18" w:rsidRPr="00441E6A">
        <w:rPr>
          <w:rFonts w:ascii="Segoe UI" w:eastAsia="Times New Roman" w:hAnsi="Segoe UI" w:cs="Segoe UI"/>
          <w:iCs/>
          <w:color w:val="201F1E"/>
          <w:sz w:val="24"/>
          <w:szCs w:val="24"/>
          <w:lang w:eastAsia="es-ES"/>
        </w:rPr>
        <w:t>(BOE núm. 39, de 14 de febrero de 2019)</w:t>
      </w:r>
      <w:r w:rsidR="00F4726B" w:rsidRPr="00441E6A">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Síntesis Descriptiva: Promovido por don Alberto Mielgo Hernández y la asociación Plataforma por permisos iguales e intransferibles de nacimiento y adopción, respecto de las sentencias dictadas por el Tribunal Superior de Justicia del País Vasco y un Juzgado de lo Social de Bilbao y las resoluciones del Instituto Nacional de la Seguridad Social que desestimaron su petición de ampliación del permiso de paternidad.</w:t>
      </w:r>
      <w:r w:rsidR="00F4726B">
        <w:rPr>
          <w:rFonts w:ascii="Segoe UI" w:eastAsia="Times New Roman" w:hAnsi="Segoe UI" w:cs="Segoe UI"/>
          <w:color w:val="201F1E"/>
          <w:sz w:val="24"/>
          <w:szCs w:val="24"/>
          <w:lang w:eastAsia="es-ES"/>
        </w:rPr>
        <w:t xml:space="preserve"> “</w:t>
      </w:r>
      <w:r w:rsidR="00DA6E18" w:rsidRPr="00F4726B">
        <w:rPr>
          <w:rFonts w:ascii="Segoe UI" w:eastAsia="Times New Roman" w:hAnsi="Segoe UI" w:cs="Segoe UI"/>
          <w:color w:val="201F1E"/>
          <w:sz w:val="24"/>
          <w:szCs w:val="24"/>
          <w:lang w:eastAsia="es-ES"/>
        </w:rPr>
        <w:t xml:space="preserve">Síntesis Analítica: </w:t>
      </w:r>
      <w:r w:rsidR="00DA6E18" w:rsidRPr="00F4726B">
        <w:rPr>
          <w:rFonts w:ascii="Segoe UI" w:eastAsia="Times New Roman" w:hAnsi="Segoe UI" w:cs="Segoe UI"/>
          <w:iCs/>
          <w:color w:val="201F1E"/>
          <w:sz w:val="24"/>
          <w:szCs w:val="24"/>
          <w:lang w:eastAsia="es-ES"/>
        </w:rPr>
        <w:t>Supuesta vulneración del derecho a la igualdad y a no sufrir discriminación por razón de sexo: STC 111/2018 (resoluciones administrativas y judiciales que rechazan la equiparación en extensión temporal del permiso de paternidad con el correlativo de maternidad)</w:t>
      </w:r>
      <w:r w:rsidR="00F4726B">
        <w:rPr>
          <w:rFonts w:ascii="Segoe UI" w:eastAsia="Times New Roman" w:hAnsi="Segoe UI" w:cs="Segoe UI"/>
          <w:iCs/>
          <w:color w:val="201F1E"/>
          <w:sz w:val="24"/>
          <w:szCs w:val="24"/>
          <w:lang w:eastAsia="es-ES"/>
        </w:rPr>
        <w:t>”</w:t>
      </w:r>
      <w:r w:rsidR="00DA6E18" w:rsidRPr="00F4726B">
        <w:rPr>
          <w:rFonts w:ascii="Segoe UI" w:eastAsia="Times New Roman" w:hAnsi="Segoe UI" w:cs="Segoe UI"/>
          <w:iCs/>
          <w:color w:val="201F1E"/>
          <w:sz w:val="24"/>
          <w:szCs w:val="24"/>
          <w:lang w:eastAsia="es-ES"/>
        </w:rPr>
        <w:t>.</w:t>
      </w: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 </w:t>
      </w:r>
    </w:p>
    <w:p w:rsidR="00DA6E18" w:rsidRPr="00F82024" w:rsidRDefault="00F4726B" w:rsidP="00F82024">
      <w:pPr>
        <w:spacing w:after="0" w:line="240" w:lineRule="auto"/>
        <w:jc w:val="both"/>
        <w:rPr>
          <w:rFonts w:ascii="Segoe UI" w:eastAsia="Times New Roman" w:hAnsi="Segoe UI" w:cs="Segoe UI"/>
          <w:color w:val="201F1E"/>
          <w:sz w:val="24"/>
          <w:szCs w:val="24"/>
          <w:lang w:eastAsia="es-ES"/>
        </w:rPr>
      </w:pPr>
      <w:r>
        <w:rPr>
          <w:rFonts w:ascii="Segoe UI" w:eastAsia="Times New Roman" w:hAnsi="Segoe UI" w:cs="Segoe UI"/>
          <w:color w:val="201F1E"/>
          <w:sz w:val="24"/>
          <w:szCs w:val="24"/>
          <w:lang w:eastAsia="es-ES"/>
        </w:rPr>
        <w:t>CONCLUSION</w:t>
      </w:r>
      <w:r w:rsidR="00DA6E18" w:rsidRPr="00F82024">
        <w:rPr>
          <w:rFonts w:ascii="Segoe UI" w:eastAsia="Times New Roman" w:hAnsi="Segoe UI" w:cs="Segoe UI"/>
          <w:color w:val="201F1E"/>
          <w:sz w:val="24"/>
          <w:szCs w:val="24"/>
          <w:lang w:eastAsia="es-ES"/>
        </w:rPr>
        <w:t xml:space="preserve">: </w:t>
      </w:r>
      <w:r>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Se desestima el recurso promovido por un padre que solicitó la equiparación en extensión temporal de su permiso laboral de paternidad con el permiso de maternidad. En aplicación de la doctrina sentada en la STC 111/2018, de 17 de octubre, debe descartarse que la diferencia de trato en cuanto a la duración de los permisos y prestaciones incurra en vulneración del principio de igualdad ante la ley pues se trata de situaciones diferentes en la consideración de la finalidad tuitiva perseguida por el legislador, por lo que no concurre un término de comparación adecuado</w:t>
      </w:r>
      <w:r>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w:t>
      </w: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p>
    <w:p w:rsidR="00F4726B" w:rsidRDefault="00F4726B" w:rsidP="00F82024">
      <w:pPr>
        <w:spacing w:after="0" w:line="240" w:lineRule="auto"/>
        <w:jc w:val="both"/>
        <w:rPr>
          <w:rFonts w:ascii="Segoe UI" w:eastAsia="Times New Roman" w:hAnsi="Segoe UI" w:cs="Segoe UI"/>
          <w:color w:val="201F1E"/>
          <w:sz w:val="24"/>
          <w:szCs w:val="24"/>
          <w:lang w:eastAsia="es-ES"/>
        </w:rPr>
      </w:pPr>
      <w:r w:rsidRPr="00F4726B">
        <w:rPr>
          <w:rFonts w:ascii="Segoe UI" w:eastAsia="Times New Roman" w:hAnsi="Segoe UI" w:cs="Segoe UI"/>
          <w:b/>
          <w:bCs/>
          <w:color w:val="201F1E"/>
          <w:sz w:val="24"/>
          <w:szCs w:val="24"/>
          <w:lang w:eastAsia="es-ES"/>
        </w:rPr>
        <w:t>TRIBUTARIO.</w:t>
      </w:r>
      <w:r w:rsidR="00DA6E18" w:rsidRPr="00F4726B">
        <w:rPr>
          <w:rFonts w:ascii="Segoe UI" w:eastAsia="Times New Roman" w:hAnsi="Segoe UI" w:cs="Segoe UI"/>
          <w:b/>
          <w:bCs/>
          <w:color w:val="201F1E"/>
          <w:sz w:val="24"/>
          <w:szCs w:val="24"/>
          <w:lang w:eastAsia="es-ES"/>
        </w:rPr>
        <w:t xml:space="preserve"> Pleno. SENTENCIA 4/2019, de 17 de enero de 2019</w:t>
      </w:r>
      <w:r>
        <w:rPr>
          <w:rFonts w:ascii="Segoe UI" w:eastAsia="Times New Roman" w:hAnsi="Segoe UI" w:cs="Segoe UI"/>
          <w:color w:val="201F1E"/>
          <w:sz w:val="24"/>
          <w:szCs w:val="24"/>
          <w:lang w:eastAsia="es-ES"/>
        </w:rPr>
        <w:t>.”</w:t>
      </w:r>
      <w:r w:rsidR="00DA6E18" w:rsidRPr="00441E6A">
        <w:rPr>
          <w:rFonts w:ascii="Segoe UI" w:eastAsia="Times New Roman" w:hAnsi="Segoe UI" w:cs="Segoe UI"/>
          <w:color w:val="201F1E"/>
          <w:sz w:val="24"/>
          <w:szCs w:val="24"/>
          <w:lang w:eastAsia="es-ES"/>
        </w:rPr>
        <w:t>Recurso de inconstitucionalidad 2255-2016. </w:t>
      </w:r>
      <w:r w:rsidR="00DA6E18" w:rsidRPr="00441E6A">
        <w:rPr>
          <w:rFonts w:ascii="Segoe UI" w:eastAsia="Times New Roman" w:hAnsi="Segoe UI" w:cs="Segoe UI"/>
          <w:iCs/>
          <w:color w:val="201F1E"/>
          <w:sz w:val="24"/>
          <w:szCs w:val="24"/>
          <w:lang w:eastAsia="es-ES"/>
        </w:rPr>
        <w:t>(BOE núm. 39, de 14 de febrero de 2019)</w:t>
      </w:r>
      <w:r>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 xml:space="preserve">Síntesis Descriptiva: Interpuesto por el Presidente del Gobierno, representado en relación con diversos preceptos de la Ley del Parlamento de Cataluña </w:t>
      </w:r>
      <w:r w:rsidR="00DA6E18" w:rsidRPr="00F4726B">
        <w:rPr>
          <w:rFonts w:ascii="Segoe UI" w:eastAsia="Times New Roman" w:hAnsi="Segoe UI" w:cs="Segoe UI"/>
          <w:color w:val="201F1E"/>
          <w:sz w:val="24"/>
          <w:szCs w:val="24"/>
          <w:lang w:eastAsia="es-ES"/>
        </w:rPr>
        <w:t>14/2015, de 21 de julio, del impuesto sobre las viviendas vacías, y de modificación de normas tributarias y de la Ley 3/2012.</w:t>
      </w:r>
      <w:r w:rsidRPr="00F4726B">
        <w:rPr>
          <w:rFonts w:ascii="Segoe UI" w:eastAsia="Times New Roman" w:hAnsi="Segoe UI" w:cs="Segoe UI"/>
          <w:color w:val="201F1E"/>
          <w:sz w:val="24"/>
          <w:szCs w:val="24"/>
          <w:lang w:eastAsia="es-ES"/>
        </w:rPr>
        <w:t xml:space="preserve"> </w:t>
      </w:r>
      <w:r w:rsidR="00DA6E18" w:rsidRPr="00F4726B">
        <w:rPr>
          <w:rFonts w:ascii="Segoe UI" w:eastAsia="Times New Roman" w:hAnsi="Segoe UI" w:cs="Segoe UI"/>
          <w:color w:val="201F1E"/>
          <w:sz w:val="24"/>
          <w:szCs w:val="24"/>
          <w:lang w:eastAsia="es-ES"/>
        </w:rPr>
        <w:t xml:space="preserve">Síntesis Analítica: </w:t>
      </w:r>
      <w:r w:rsidR="00DA6E18" w:rsidRPr="00F4726B">
        <w:rPr>
          <w:rFonts w:ascii="Segoe UI" w:eastAsia="Times New Roman" w:hAnsi="Segoe UI" w:cs="Segoe UI"/>
          <w:iCs/>
          <w:color w:val="201F1E"/>
          <w:sz w:val="24"/>
          <w:szCs w:val="24"/>
          <w:lang w:eastAsia="es-ES"/>
        </w:rPr>
        <w:lastRenderedPageBreak/>
        <w:t>Límites a la potestad tributaria de las comunidades autónomas: impuesto autonómico que no vulnera la prohibición de doble imposición.</w:t>
      </w:r>
      <w:r>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Resumen: Se enjuicia la regulación legal del impuesto sobre viviendas vacías de Cataluña por posible vulneración del artículo 6.3 de la Ley Orgánica de financiación de las comunidades autónomas y la prohibición de doble imposición</w:t>
      </w:r>
      <w:r>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w:t>
      </w:r>
    </w:p>
    <w:p w:rsidR="00F4726B" w:rsidRDefault="00F4726B" w:rsidP="00F82024">
      <w:pPr>
        <w:spacing w:after="0" w:line="240" w:lineRule="auto"/>
        <w:jc w:val="both"/>
        <w:rPr>
          <w:rFonts w:ascii="Segoe UI" w:eastAsia="Times New Roman" w:hAnsi="Segoe UI" w:cs="Segoe UI"/>
          <w:color w:val="201F1E"/>
          <w:sz w:val="24"/>
          <w:szCs w:val="24"/>
          <w:lang w:eastAsia="es-ES"/>
        </w:rPr>
      </w:pPr>
    </w:p>
    <w:p w:rsidR="00DA6E18" w:rsidRPr="00F82024" w:rsidRDefault="00F4726B" w:rsidP="00F82024">
      <w:pPr>
        <w:spacing w:after="0" w:line="240" w:lineRule="auto"/>
        <w:jc w:val="both"/>
        <w:rPr>
          <w:rFonts w:ascii="Segoe UI" w:eastAsia="Times New Roman" w:hAnsi="Segoe UI" w:cs="Segoe UI"/>
          <w:color w:val="201F1E"/>
          <w:sz w:val="24"/>
          <w:szCs w:val="24"/>
          <w:lang w:eastAsia="es-ES"/>
        </w:rPr>
      </w:pPr>
      <w:r>
        <w:rPr>
          <w:rFonts w:ascii="Segoe UI" w:eastAsia="Times New Roman" w:hAnsi="Segoe UI" w:cs="Segoe UI"/>
          <w:color w:val="201F1E"/>
          <w:sz w:val="24"/>
          <w:szCs w:val="24"/>
          <w:lang w:eastAsia="es-ES"/>
        </w:rPr>
        <w:t>CONCLUSION. “</w:t>
      </w:r>
      <w:r w:rsidR="00DA6E18" w:rsidRPr="00F82024">
        <w:rPr>
          <w:rFonts w:ascii="Segoe UI" w:eastAsia="Times New Roman" w:hAnsi="Segoe UI" w:cs="Segoe UI"/>
          <w:color w:val="201F1E"/>
          <w:sz w:val="24"/>
          <w:szCs w:val="24"/>
          <w:lang w:eastAsia="es-ES"/>
        </w:rPr>
        <w:t>Se desestima el recurso de inconstitucionalidad. Reiterando la doctrina sobre los límites a la potestad tributaria de las comunidades autónomas (SSTC 122/2012, de 5 de junio y 120/2018, de 31 de octubre), la sentencia declara que la incompatibilidad entre tributos propios de las comunidades autónomas y tributos locales, tras la reforma de la Ley Orgánica de financiación de las comunidades autónomas a través de la Ley Orgánica 3/2009, de 18 de diciembre, deriva de la identidad de hechos imponibles, pero no de materias imponibles. En consecuencia, examinados los elementos esenciales de ambos tributos, incluido el recargo sobre viviendas desocupadas previsto en la normativa del impuesto sobre bienes inmuebles –que no se erige como una figura independiente de este tributo, sino como un factor relevante a efectos de determinación de su cuota tributaria–, se aprecian diferencias sustanciales entre el tributo autonómico controvertido y el impuesto local. Especialmente relevante a estos efectos resulta la finalidad extrafiscal del impuesto sobre viviendas vacías, que está orientado a aumentar el parque de viviendas en régimen de alquiler y cuya recaudación se afecta a actuaciones en materia de vivienda en los municipios donde se sitúen las viviendas desocupadas. Así, la sentencia concluye que estos tributos no son equivalentes y, por tanto, que entre ellos no se produce un solapamiento que vulnere la prohibición de doble imposición</w:t>
      </w:r>
      <w:r>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w:t>
      </w: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p>
    <w:p w:rsidR="00DA6E18" w:rsidRPr="00F4726B" w:rsidRDefault="00F4726B" w:rsidP="00F82024">
      <w:pPr>
        <w:spacing w:after="0" w:line="240" w:lineRule="auto"/>
        <w:jc w:val="both"/>
        <w:rPr>
          <w:rFonts w:ascii="Segoe UI" w:eastAsia="Times New Roman" w:hAnsi="Segoe UI" w:cs="Segoe UI"/>
          <w:color w:val="201F1E"/>
          <w:sz w:val="24"/>
          <w:szCs w:val="24"/>
          <w:lang w:eastAsia="es-ES"/>
        </w:rPr>
      </w:pPr>
      <w:r w:rsidRPr="00F4726B">
        <w:rPr>
          <w:rFonts w:ascii="Segoe UI" w:eastAsia="Times New Roman" w:hAnsi="Segoe UI" w:cs="Segoe UI"/>
          <w:b/>
          <w:bCs/>
          <w:color w:val="201F1E"/>
          <w:sz w:val="24"/>
          <w:szCs w:val="24"/>
          <w:lang w:eastAsia="es-ES"/>
        </w:rPr>
        <w:t xml:space="preserve">CUESTION PROCESAL. </w:t>
      </w:r>
      <w:r w:rsidR="00DA6E18" w:rsidRPr="00F4726B">
        <w:rPr>
          <w:rFonts w:ascii="Segoe UI" w:eastAsia="Times New Roman" w:hAnsi="Segoe UI" w:cs="Segoe UI"/>
          <w:b/>
          <w:bCs/>
          <w:color w:val="201F1E"/>
          <w:sz w:val="24"/>
          <w:szCs w:val="24"/>
          <w:lang w:eastAsia="es-ES"/>
        </w:rPr>
        <w:t>Pleno. SENTENCIA 6/2019, de 17 de enero de 2019</w:t>
      </w:r>
      <w:r w:rsidRPr="00F4726B">
        <w:rPr>
          <w:rFonts w:ascii="Segoe UI" w:eastAsia="Times New Roman" w:hAnsi="Segoe UI" w:cs="Segoe UI"/>
          <w:color w:val="201F1E"/>
          <w:sz w:val="24"/>
          <w:szCs w:val="24"/>
          <w:lang w:eastAsia="es-ES"/>
        </w:rPr>
        <w:t>.</w:t>
      </w:r>
      <w:r>
        <w:rPr>
          <w:rFonts w:ascii="Segoe UI" w:eastAsia="Times New Roman" w:hAnsi="Segoe UI" w:cs="Segoe UI"/>
          <w:color w:val="201F1E"/>
          <w:sz w:val="24"/>
          <w:szCs w:val="24"/>
          <w:lang w:eastAsia="es-ES"/>
        </w:rPr>
        <w:t xml:space="preserve"> </w:t>
      </w:r>
      <w:r w:rsidR="00DA6E18" w:rsidRPr="00441E6A">
        <w:rPr>
          <w:rFonts w:ascii="Segoe UI" w:eastAsia="Times New Roman" w:hAnsi="Segoe UI" w:cs="Segoe UI"/>
          <w:color w:val="201F1E"/>
          <w:sz w:val="24"/>
          <w:szCs w:val="24"/>
          <w:lang w:eastAsia="es-ES"/>
        </w:rPr>
        <w:t>Cuestión de inconstitucionalidad 3323-2017. </w:t>
      </w:r>
      <w:r w:rsidRPr="00441E6A">
        <w:rPr>
          <w:rFonts w:ascii="Segoe UI" w:eastAsia="Times New Roman" w:hAnsi="Segoe UI" w:cs="Segoe UI"/>
          <w:color w:val="201F1E"/>
          <w:sz w:val="24"/>
          <w:szCs w:val="24"/>
          <w:lang w:eastAsia="es-ES"/>
        </w:rPr>
        <w:t xml:space="preserve"> </w:t>
      </w:r>
      <w:r w:rsidR="00DA6E18" w:rsidRPr="00441E6A">
        <w:rPr>
          <w:rFonts w:ascii="Segoe UI" w:eastAsia="Times New Roman" w:hAnsi="Segoe UI" w:cs="Segoe UI"/>
          <w:iCs/>
          <w:color w:val="201F1E"/>
          <w:sz w:val="24"/>
          <w:szCs w:val="24"/>
          <w:lang w:eastAsia="es-ES"/>
        </w:rPr>
        <w:t>(BOE núm. 39, de 14 de febrero de 2019)</w:t>
      </w:r>
      <w:r w:rsidRPr="00441E6A">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 </w:t>
      </w:r>
      <w:r>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 xml:space="preserve">Síntesis Descriptiva: Planteada por la Sala de lo Social del </w:t>
      </w:r>
      <w:r w:rsidR="00DA6E18" w:rsidRPr="00F82024">
        <w:rPr>
          <w:rFonts w:ascii="Segoe UI" w:eastAsia="Times New Roman" w:hAnsi="Segoe UI" w:cs="Segoe UI"/>
          <w:color w:val="201F1E"/>
          <w:sz w:val="24"/>
          <w:szCs w:val="24"/>
          <w:lang w:eastAsia="es-ES"/>
        </w:rPr>
        <w:lastRenderedPageBreak/>
        <w:t xml:space="preserve">Tribunal Superior de Justicia de Castilla y León con sede en Valladolid, en relación con el </w:t>
      </w:r>
      <w:r w:rsidR="00DA6E18" w:rsidRPr="00F4726B">
        <w:rPr>
          <w:rFonts w:ascii="Segoe UI" w:eastAsia="Times New Roman" w:hAnsi="Segoe UI" w:cs="Segoe UI"/>
          <w:color w:val="201F1E"/>
          <w:sz w:val="24"/>
          <w:szCs w:val="24"/>
          <w:lang w:eastAsia="es-ES"/>
        </w:rPr>
        <w:t>último inciso del artículo 152.2 de la Ley de enjuiciamiento civil, en la redacción dada por la Ley 42/2015, de 5 de octubre.</w:t>
      </w:r>
      <w:r w:rsidRPr="00F4726B">
        <w:rPr>
          <w:rFonts w:ascii="Segoe UI" w:eastAsia="Times New Roman" w:hAnsi="Segoe UI" w:cs="Segoe UI"/>
          <w:color w:val="201F1E"/>
          <w:sz w:val="24"/>
          <w:szCs w:val="24"/>
          <w:lang w:eastAsia="es-ES"/>
        </w:rPr>
        <w:t xml:space="preserve"> </w:t>
      </w:r>
      <w:r w:rsidR="00DA6E18" w:rsidRPr="00F4726B">
        <w:rPr>
          <w:rFonts w:ascii="Segoe UI" w:eastAsia="Times New Roman" w:hAnsi="Segoe UI" w:cs="Segoe UI"/>
          <w:color w:val="201F1E"/>
          <w:sz w:val="24"/>
          <w:szCs w:val="24"/>
          <w:lang w:eastAsia="es-ES"/>
        </w:rPr>
        <w:t xml:space="preserve">Síntesis Analítica: </w:t>
      </w:r>
      <w:r w:rsidR="00DA6E18" w:rsidRPr="00F4726B">
        <w:rPr>
          <w:rFonts w:ascii="Segoe UI" w:eastAsia="Times New Roman" w:hAnsi="Segoe UI" w:cs="Segoe UI"/>
          <w:iCs/>
          <w:color w:val="201F1E"/>
          <w:sz w:val="24"/>
          <w:szCs w:val="24"/>
          <w:lang w:eastAsia="es-ES"/>
        </w:rPr>
        <w:t>Derecho a la tutela judicial sin indefensión: constitucionalidad del precepto legal que deslinda la validez de los actos de comunicación judiciales de la efectiva remisión de un aviso comunicando el envío de dichos actos a los representantes procesales. Voto particular</w:t>
      </w:r>
      <w:r w:rsidR="00A978FE">
        <w:rPr>
          <w:rFonts w:ascii="Segoe UI" w:eastAsia="Times New Roman" w:hAnsi="Segoe UI" w:cs="Segoe UI"/>
          <w:iCs/>
          <w:color w:val="201F1E"/>
          <w:sz w:val="24"/>
          <w:szCs w:val="24"/>
          <w:lang w:eastAsia="es-ES"/>
        </w:rPr>
        <w:t>”</w:t>
      </w:r>
      <w:r w:rsidR="00DA6E18" w:rsidRPr="00F4726B">
        <w:rPr>
          <w:rFonts w:ascii="Segoe UI" w:eastAsia="Times New Roman" w:hAnsi="Segoe UI" w:cs="Segoe UI"/>
          <w:iCs/>
          <w:color w:val="201F1E"/>
          <w:sz w:val="24"/>
          <w:szCs w:val="24"/>
          <w:lang w:eastAsia="es-ES"/>
        </w:rPr>
        <w:t>.</w:t>
      </w:r>
    </w:p>
    <w:p w:rsidR="00DA6E18" w:rsidRPr="00F4726B" w:rsidRDefault="00DA6E18" w:rsidP="00F82024">
      <w:pPr>
        <w:spacing w:after="0" w:line="240" w:lineRule="auto"/>
        <w:jc w:val="both"/>
        <w:rPr>
          <w:rFonts w:ascii="Segoe UI" w:eastAsia="Times New Roman" w:hAnsi="Segoe UI" w:cs="Segoe UI"/>
          <w:color w:val="201F1E"/>
          <w:sz w:val="24"/>
          <w:szCs w:val="24"/>
          <w:lang w:eastAsia="es-ES"/>
        </w:rPr>
      </w:pPr>
      <w:r w:rsidRPr="00F4726B">
        <w:rPr>
          <w:rFonts w:ascii="Segoe UI" w:eastAsia="Times New Roman" w:hAnsi="Segoe UI" w:cs="Segoe UI"/>
          <w:color w:val="201F1E"/>
          <w:sz w:val="24"/>
          <w:szCs w:val="24"/>
          <w:lang w:eastAsia="es-ES"/>
        </w:rPr>
        <w:t> </w:t>
      </w:r>
    </w:p>
    <w:p w:rsidR="00DA6E18" w:rsidRPr="00F82024" w:rsidRDefault="001A54CC" w:rsidP="00F82024">
      <w:pPr>
        <w:spacing w:after="0" w:line="240" w:lineRule="auto"/>
        <w:jc w:val="both"/>
        <w:rPr>
          <w:rFonts w:ascii="Segoe UI" w:eastAsia="Times New Roman" w:hAnsi="Segoe UI" w:cs="Segoe UI"/>
          <w:color w:val="201F1E"/>
          <w:sz w:val="24"/>
          <w:szCs w:val="24"/>
          <w:lang w:eastAsia="es-ES"/>
        </w:rPr>
      </w:pPr>
      <w:r>
        <w:rPr>
          <w:rFonts w:ascii="Segoe UI" w:eastAsia="Times New Roman" w:hAnsi="Segoe UI" w:cs="Segoe UI"/>
          <w:color w:val="201F1E"/>
          <w:sz w:val="24"/>
          <w:szCs w:val="24"/>
          <w:lang w:eastAsia="es-ES"/>
        </w:rPr>
        <w:t>CONCLUSION:</w:t>
      </w:r>
      <w:r w:rsidRPr="00F82024">
        <w:rPr>
          <w:rFonts w:ascii="Segoe UI" w:eastAsia="Times New Roman" w:hAnsi="Segoe UI" w:cs="Segoe UI"/>
          <w:color w:val="201F1E"/>
          <w:sz w:val="24"/>
          <w:szCs w:val="24"/>
          <w:lang w:eastAsia="es-ES"/>
        </w:rPr>
        <w:t xml:space="preserve"> </w:t>
      </w:r>
      <w:r>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Se enjuicia la constitucionalidad de un inciso de la Ley 42/2015, de 5 de octubre, de reforma de la Ley de enjuiciamiento civil, en relación con la validez de las notificaciones electrónicas. La ley prevé que la oficina judicial realice un aviso a los destinatarios de las notificaciones electrónicas, en el que se comunique que la notificación ha sido enviada a su portal Lexnet. No obstante, el inciso cuestionado dispone que la falta de práctica de este aviso no impedirá que la notificación sea considerada plenamente válida.</w:t>
      </w:r>
      <w:r>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Se desestima la cuestión. La sentencia afirma que no existe ningún precepto legal que condicione el despliegue de los efectos de la notificación a la efectiva realización del aviso, por ser este último de carácter accesorio a la notificación judicial en sentido estricto. La sentencia declara que la utilización diaria del portal Lexnet no supone una carga desproporcionada para procuradores, abogados y graduados sociales, sino una tarea normal y esperable que es consecuencia del ejercicio de su profesión y, por ello, que el inciso cuestionado no produce indefensión</w:t>
      </w:r>
      <w:r w:rsidR="00F4726B">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w:t>
      </w:r>
      <w:r w:rsidR="00F4726B">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La sentencia cuenta con un voto particular discrepante.</w:t>
      </w:r>
    </w:p>
    <w:p w:rsidR="00F4726B" w:rsidRDefault="00F4726B" w:rsidP="00F82024">
      <w:pPr>
        <w:spacing w:after="0" w:line="240" w:lineRule="auto"/>
        <w:jc w:val="both"/>
        <w:rPr>
          <w:rFonts w:ascii="Segoe UI" w:eastAsia="Times New Roman" w:hAnsi="Segoe UI" w:cs="Segoe UI"/>
          <w:color w:val="201F1E"/>
          <w:sz w:val="24"/>
          <w:szCs w:val="24"/>
          <w:lang w:eastAsia="es-ES"/>
        </w:rPr>
      </w:pPr>
    </w:p>
    <w:p w:rsidR="00DA6E18" w:rsidRPr="001A54CC" w:rsidRDefault="001A54CC" w:rsidP="00F82024">
      <w:pPr>
        <w:spacing w:after="0" w:line="240" w:lineRule="auto"/>
        <w:jc w:val="both"/>
        <w:rPr>
          <w:rFonts w:ascii="Segoe UI" w:eastAsia="Times New Roman" w:hAnsi="Segoe UI" w:cs="Segoe UI"/>
          <w:color w:val="201F1E"/>
          <w:sz w:val="24"/>
          <w:szCs w:val="24"/>
          <w:lang w:eastAsia="es-ES"/>
        </w:rPr>
      </w:pPr>
      <w:r w:rsidRPr="001A54CC">
        <w:rPr>
          <w:rFonts w:ascii="Segoe UI" w:eastAsia="Times New Roman" w:hAnsi="Segoe UI" w:cs="Segoe UI"/>
          <w:b/>
          <w:color w:val="201F1E"/>
          <w:sz w:val="24"/>
          <w:szCs w:val="24"/>
          <w:lang w:eastAsia="es-ES"/>
        </w:rPr>
        <w:t>DERECHOS FUNDAMENTALES. CONVENIOS AUTONÓMICOS.</w:t>
      </w:r>
      <w:r w:rsidRPr="001A54CC">
        <w:rPr>
          <w:rFonts w:ascii="Segoe UI" w:eastAsia="Times New Roman" w:hAnsi="Segoe UI" w:cs="Segoe UI"/>
          <w:color w:val="201F1E"/>
          <w:sz w:val="24"/>
          <w:szCs w:val="24"/>
          <w:lang w:eastAsia="es-ES"/>
        </w:rPr>
        <w:t xml:space="preserve"> </w:t>
      </w:r>
      <w:r w:rsidR="00DA6E18" w:rsidRPr="001A54CC">
        <w:rPr>
          <w:rFonts w:ascii="Segoe UI" w:eastAsia="Times New Roman" w:hAnsi="Segoe UI" w:cs="Segoe UI"/>
          <w:b/>
          <w:bCs/>
          <w:color w:val="201F1E"/>
          <w:sz w:val="24"/>
          <w:szCs w:val="24"/>
          <w:lang w:eastAsia="es-ES"/>
        </w:rPr>
        <w:t>Pleno. SENTENCIA 14/2019, de 31 de enero de 2019</w:t>
      </w:r>
      <w:r w:rsidRPr="001A54CC">
        <w:rPr>
          <w:rFonts w:ascii="Segoe UI" w:eastAsia="Times New Roman" w:hAnsi="Segoe UI" w:cs="Segoe UI"/>
          <w:color w:val="201F1E"/>
          <w:sz w:val="24"/>
          <w:szCs w:val="24"/>
          <w:lang w:eastAsia="es-ES"/>
        </w:rPr>
        <w:t>.</w:t>
      </w:r>
      <w:r w:rsidR="00441E6A">
        <w:rPr>
          <w:rFonts w:ascii="Segoe UI" w:eastAsia="Times New Roman" w:hAnsi="Segoe UI" w:cs="Segoe UI"/>
          <w:color w:val="201F1E"/>
          <w:sz w:val="24"/>
          <w:szCs w:val="24"/>
          <w:lang w:eastAsia="es-ES"/>
        </w:rPr>
        <w:t xml:space="preserve"> </w:t>
      </w:r>
      <w:r w:rsidRPr="00441E6A">
        <w:rPr>
          <w:rFonts w:ascii="Segoe UI" w:eastAsia="Times New Roman" w:hAnsi="Segoe UI" w:cs="Segoe UI"/>
          <w:color w:val="201F1E"/>
          <w:sz w:val="24"/>
          <w:szCs w:val="24"/>
          <w:lang w:eastAsia="es-ES"/>
        </w:rPr>
        <w:t>“</w:t>
      </w:r>
      <w:r w:rsidR="00DA6E18" w:rsidRPr="00441E6A">
        <w:rPr>
          <w:rFonts w:ascii="Segoe UI" w:eastAsia="Times New Roman" w:hAnsi="Segoe UI" w:cs="Segoe UI"/>
          <w:color w:val="201F1E"/>
          <w:sz w:val="24"/>
          <w:szCs w:val="24"/>
          <w:lang w:eastAsia="es-ES"/>
        </w:rPr>
        <w:t>Recurso de inconstitucionalidad 4182-2018. </w:t>
      </w:r>
      <w:r w:rsidR="00DA6E18" w:rsidRPr="00441E6A">
        <w:rPr>
          <w:rFonts w:ascii="Segoe UI" w:eastAsia="Times New Roman" w:hAnsi="Segoe UI" w:cs="Segoe UI"/>
          <w:iCs/>
          <w:color w:val="201F1E"/>
          <w:sz w:val="24"/>
          <w:szCs w:val="24"/>
          <w:lang w:eastAsia="es-ES"/>
        </w:rPr>
        <w:t>(BOE núm. 46, de 22 de febrero de 2019)</w:t>
      </w:r>
      <w:r w:rsidRPr="00441E6A">
        <w:rPr>
          <w:rFonts w:ascii="Segoe UI" w:eastAsia="Times New Roman" w:hAnsi="Segoe UI" w:cs="Segoe UI"/>
          <w:color w:val="201F1E"/>
          <w:sz w:val="24"/>
          <w:szCs w:val="24"/>
          <w:lang w:eastAsia="es-ES"/>
        </w:rPr>
        <w:t>.</w:t>
      </w:r>
      <w:r>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 xml:space="preserve">Síntesis Descriptiva: Interpuesto por más de cincuenta senadores del Grupo Parlamentario Popular del Senado, en relación con el apartado 65 del artículo único de la Ley de las Cortes Valencianas 8/2018, de 20 de abril, de modificación de la Ley </w:t>
      </w:r>
      <w:r w:rsidR="00DA6E18" w:rsidRPr="00F82024">
        <w:rPr>
          <w:rFonts w:ascii="Segoe UI" w:eastAsia="Times New Roman" w:hAnsi="Segoe UI" w:cs="Segoe UI"/>
          <w:color w:val="201F1E"/>
          <w:sz w:val="24"/>
          <w:szCs w:val="24"/>
          <w:lang w:eastAsia="es-ES"/>
        </w:rPr>
        <w:lastRenderedPageBreak/>
        <w:t>10/2014, de 29 de diciembre, de salud de la Comunitat Valenciana.</w:t>
      </w:r>
      <w:r>
        <w:rPr>
          <w:rFonts w:ascii="Segoe UI" w:eastAsia="Times New Roman" w:hAnsi="Segoe UI" w:cs="Segoe UI"/>
          <w:color w:val="201F1E"/>
          <w:sz w:val="24"/>
          <w:szCs w:val="24"/>
          <w:lang w:eastAsia="es-ES"/>
        </w:rPr>
        <w:t xml:space="preserve"> </w:t>
      </w:r>
      <w:r w:rsidR="00DA6E18" w:rsidRPr="001A54CC">
        <w:rPr>
          <w:rFonts w:ascii="Segoe UI" w:eastAsia="Times New Roman" w:hAnsi="Segoe UI" w:cs="Segoe UI"/>
          <w:color w:val="201F1E"/>
          <w:sz w:val="24"/>
          <w:szCs w:val="24"/>
          <w:lang w:eastAsia="es-ES"/>
        </w:rPr>
        <w:t xml:space="preserve">Síntesis Analítica: </w:t>
      </w:r>
      <w:r w:rsidR="00DA6E18" w:rsidRPr="001A54CC">
        <w:rPr>
          <w:rFonts w:ascii="Segoe UI" w:eastAsia="Times New Roman" w:hAnsi="Segoe UI" w:cs="Segoe UI"/>
          <w:iCs/>
          <w:color w:val="201F1E"/>
          <w:sz w:val="24"/>
          <w:szCs w:val="24"/>
          <w:lang w:eastAsia="es-ES"/>
        </w:rPr>
        <w:t>Competencias sobre condiciones básicas de igualdad y sanidad, libertades de creación y elección de centros docentes: nulidad del precepto legal autonómico que excluye a las universidades privadas de los acuerdos de colaboración para garantizar la docencia práctica y clínica de las titulaciones académicas en materia de ciencias de la salud. Votos particulares</w:t>
      </w:r>
      <w:r w:rsidR="00A978FE">
        <w:rPr>
          <w:rFonts w:ascii="Segoe UI" w:eastAsia="Times New Roman" w:hAnsi="Segoe UI" w:cs="Segoe UI"/>
          <w:iCs/>
          <w:color w:val="201F1E"/>
          <w:sz w:val="24"/>
          <w:szCs w:val="24"/>
          <w:lang w:eastAsia="es-ES"/>
        </w:rPr>
        <w:t>”</w:t>
      </w:r>
      <w:r w:rsidR="00DA6E18" w:rsidRPr="001A54CC">
        <w:rPr>
          <w:rFonts w:ascii="Segoe UI" w:eastAsia="Times New Roman" w:hAnsi="Segoe UI" w:cs="Segoe UI"/>
          <w:iCs/>
          <w:color w:val="201F1E"/>
          <w:sz w:val="24"/>
          <w:szCs w:val="24"/>
          <w:lang w:eastAsia="es-ES"/>
        </w:rPr>
        <w:t>.</w:t>
      </w:r>
    </w:p>
    <w:p w:rsidR="00DA6E18" w:rsidRPr="001A54CC" w:rsidRDefault="00DA6E18" w:rsidP="00F82024">
      <w:pPr>
        <w:spacing w:after="0" w:line="240" w:lineRule="auto"/>
        <w:jc w:val="both"/>
        <w:rPr>
          <w:rFonts w:ascii="Segoe UI" w:eastAsia="Times New Roman" w:hAnsi="Segoe UI" w:cs="Segoe UI"/>
          <w:color w:val="201F1E"/>
          <w:sz w:val="24"/>
          <w:szCs w:val="24"/>
          <w:lang w:eastAsia="es-ES"/>
        </w:rPr>
      </w:pPr>
      <w:r w:rsidRPr="001A54CC">
        <w:rPr>
          <w:rFonts w:ascii="Segoe UI" w:eastAsia="Times New Roman" w:hAnsi="Segoe UI" w:cs="Segoe UI"/>
          <w:color w:val="201F1E"/>
          <w:sz w:val="24"/>
          <w:szCs w:val="24"/>
          <w:lang w:eastAsia="es-ES"/>
        </w:rPr>
        <w:t> </w:t>
      </w:r>
    </w:p>
    <w:p w:rsidR="00DA6E18" w:rsidRPr="00F82024" w:rsidRDefault="00441E6A"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 xml:space="preserve">RESUMEN: </w:t>
      </w:r>
      <w:r w:rsidR="00A978FE">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Se enjuicia la constitucionalidad del precepto de la Ley de las Cortes Valencianas 8/2018, de 20 de abril, en su nueva redacción dada por la Ley 10/2014, de 29 de diciembre, de salud de la Comunitat Valenciana. La modificación introducida establece que la Generalitat Valenciana, por medio de la Consellería competente en materia de sanidad, “colaborará con las universidades de titularidad pública” mediante el establecimiento de acuerdos entre las universidades y los centros de estudio de las instituciones sanitarias para garantizar la docencia práctica y clínica de las titulaciones sanitarias.</w:t>
      </w: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 </w:t>
      </w: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Se estima el recurso de inconstitucionalidad. La normativa básica estatal, al regular el establecimiento de acuerdos entre las instituciones universitaria y sanitaria, no hace distinción alguna entre universidades de titularidad pública o privada. La regulación complementaria de la normativa legal, que regula los instrumentos específicos para establecer acuerdos con las instituciones sanitarias, distingue entre la modalidad de concierto para las universidades públicas, y la de convenio para las universidades privadas. En cambio, la ley valenciana únicamente impone este deber de colaboración del ejecutivo autonómico respecto de las universidades de titularidad pública, sin mencionar de modo expreso a las privadas. Esta contradicción entre la normativa básica estatal y el precepto legal autonómico impugnado es insalvable; y por lo tanto, los términos “de titularidad pública” se declaran inconstitucionales y nulos por contravenir la normativa básica estatal en materia de educación y bases de la sanidad.</w:t>
      </w:r>
      <w:r w:rsidR="00441E6A">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201F1E"/>
          <w:sz w:val="24"/>
          <w:szCs w:val="24"/>
          <w:lang w:eastAsia="es-ES"/>
        </w:rPr>
        <w:t>La sentencia cuenta con dos votos particulares concurrentes</w:t>
      </w:r>
      <w:r w:rsidR="00A978FE">
        <w:rPr>
          <w:rFonts w:ascii="Segoe UI" w:eastAsia="Times New Roman" w:hAnsi="Segoe UI" w:cs="Segoe UI"/>
          <w:color w:val="201F1E"/>
          <w:sz w:val="24"/>
          <w:szCs w:val="24"/>
          <w:lang w:eastAsia="es-ES"/>
        </w:rPr>
        <w:t>”</w:t>
      </w:r>
      <w:r w:rsidRPr="00F82024">
        <w:rPr>
          <w:rFonts w:ascii="Segoe UI" w:eastAsia="Times New Roman" w:hAnsi="Segoe UI" w:cs="Segoe UI"/>
          <w:color w:val="201F1E"/>
          <w:sz w:val="24"/>
          <w:szCs w:val="24"/>
          <w:lang w:eastAsia="es-ES"/>
        </w:rPr>
        <w:t>.</w:t>
      </w: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p>
    <w:p w:rsidR="00DA6E18" w:rsidRPr="001A54CC" w:rsidRDefault="001A54CC" w:rsidP="00F82024">
      <w:pPr>
        <w:spacing w:after="0" w:line="240" w:lineRule="auto"/>
        <w:jc w:val="both"/>
        <w:rPr>
          <w:rFonts w:ascii="Segoe UI" w:eastAsia="Times New Roman" w:hAnsi="Segoe UI" w:cs="Segoe UI"/>
          <w:color w:val="201F1E"/>
          <w:sz w:val="24"/>
          <w:szCs w:val="24"/>
          <w:lang w:eastAsia="es-ES"/>
        </w:rPr>
      </w:pPr>
      <w:r w:rsidRPr="001A54CC">
        <w:rPr>
          <w:rFonts w:ascii="Segoe UI" w:eastAsia="Times New Roman" w:hAnsi="Segoe UI" w:cs="Segoe UI"/>
          <w:b/>
          <w:bCs/>
          <w:color w:val="201F1E"/>
          <w:sz w:val="24"/>
          <w:szCs w:val="24"/>
          <w:lang w:eastAsia="es-ES"/>
        </w:rPr>
        <w:t xml:space="preserve">TRIBUTARIO. </w:t>
      </w:r>
      <w:r w:rsidR="00DA6E18" w:rsidRPr="001A54CC">
        <w:rPr>
          <w:rFonts w:ascii="Segoe UI" w:eastAsia="Times New Roman" w:hAnsi="Segoe UI" w:cs="Segoe UI"/>
          <w:b/>
          <w:bCs/>
          <w:color w:val="201F1E"/>
          <w:sz w:val="24"/>
          <w:szCs w:val="24"/>
          <w:lang w:eastAsia="es-ES"/>
        </w:rPr>
        <w:t>Pleno. SENTENCIA 22/2019, de 14 de febrero de 2019</w:t>
      </w:r>
      <w:r w:rsidRPr="001A54CC">
        <w:rPr>
          <w:rFonts w:ascii="Segoe UI" w:eastAsia="Times New Roman" w:hAnsi="Segoe UI" w:cs="Segoe UI"/>
          <w:b/>
          <w:color w:val="201F1E"/>
          <w:sz w:val="24"/>
          <w:szCs w:val="24"/>
          <w:lang w:eastAsia="es-ES"/>
        </w:rPr>
        <w:t xml:space="preserve">. </w:t>
      </w:r>
      <w:r w:rsidR="00DA6E18" w:rsidRPr="00441E6A">
        <w:rPr>
          <w:rFonts w:ascii="Segoe UI" w:eastAsia="Times New Roman" w:hAnsi="Segoe UI" w:cs="Segoe UI"/>
          <w:color w:val="201F1E"/>
          <w:sz w:val="24"/>
          <w:szCs w:val="24"/>
          <w:lang w:eastAsia="es-ES"/>
        </w:rPr>
        <w:t>Cuestión de inconstitucionalidad 4200-2018. </w:t>
      </w:r>
      <w:r w:rsidRPr="00441E6A">
        <w:rPr>
          <w:rFonts w:ascii="Segoe UI" w:eastAsia="Times New Roman" w:hAnsi="Segoe UI" w:cs="Segoe UI"/>
          <w:color w:val="201F1E"/>
          <w:sz w:val="24"/>
          <w:szCs w:val="24"/>
          <w:lang w:eastAsia="es-ES"/>
        </w:rPr>
        <w:t xml:space="preserve"> </w:t>
      </w:r>
      <w:r w:rsidR="00DA6E18" w:rsidRPr="00441E6A">
        <w:rPr>
          <w:rFonts w:ascii="Segoe UI" w:eastAsia="Times New Roman" w:hAnsi="Segoe UI" w:cs="Segoe UI"/>
          <w:iCs/>
          <w:color w:val="201F1E"/>
          <w:sz w:val="24"/>
          <w:szCs w:val="24"/>
          <w:lang w:eastAsia="es-ES"/>
        </w:rPr>
        <w:t>(BOE núm. 67, de 19 de marzo de 2019)</w:t>
      </w:r>
      <w:r w:rsidRPr="00441E6A">
        <w:rPr>
          <w:rFonts w:ascii="Segoe UI" w:eastAsia="Times New Roman" w:hAnsi="Segoe UI" w:cs="Segoe UI"/>
          <w:color w:val="201F1E"/>
          <w:sz w:val="24"/>
          <w:szCs w:val="24"/>
          <w:lang w:eastAsia="es-ES"/>
        </w:rPr>
        <w:t>. “</w:t>
      </w:r>
      <w:r w:rsidR="00DA6E18" w:rsidRPr="00F82024">
        <w:rPr>
          <w:rFonts w:ascii="Segoe UI" w:eastAsia="Times New Roman" w:hAnsi="Segoe UI" w:cs="Segoe UI"/>
          <w:color w:val="201F1E"/>
          <w:sz w:val="24"/>
          <w:szCs w:val="24"/>
          <w:lang w:eastAsia="es-ES"/>
        </w:rPr>
        <w:t>Síntesis Descriptiva: Planteada por la Sección Segunda de la Sala de lo Contencioso-Administrativo del Tribunal Supremo en relación con el artículo 6 de la Ley 7/2011, de 26 de diciembre, de medidas fiscales y de fomento económico en la Región de Murcia.</w:t>
      </w:r>
      <w:r w:rsidRPr="001A54CC">
        <w:rPr>
          <w:rFonts w:ascii="Segoe UI" w:eastAsia="Times New Roman" w:hAnsi="Segoe UI" w:cs="Segoe UI"/>
          <w:color w:val="201F1E"/>
          <w:sz w:val="24"/>
          <w:szCs w:val="24"/>
          <w:lang w:eastAsia="es-ES"/>
        </w:rPr>
        <w:t xml:space="preserve"> </w:t>
      </w:r>
      <w:r w:rsidR="00DA6E18" w:rsidRPr="001A54CC">
        <w:rPr>
          <w:rFonts w:ascii="Segoe UI" w:eastAsia="Times New Roman" w:hAnsi="Segoe UI" w:cs="Segoe UI"/>
          <w:color w:val="201F1E"/>
          <w:sz w:val="24"/>
          <w:szCs w:val="24"/>
          <w:lang w:eastAsia="es-ES"/>
        </w:rPr>
        <w:t xml:space="preserve">Síntesis Analítica: </w:t>
      </w:r>
      <w:r w:rsidR="00DA6E18" w:rsidRPr="001A54CC">
        <w:rPr>
          <w:rFonts w:ascii="Segoe UI" w:eastAsia="Times New Roman" w:hAnsi="Segoe UI" w:cs="Segoe UI"/>
          <w:iCs/>
          <w:color w:val="201F1E"/>
          <w:sz w:val="24"/>
          <w:szCs w:val="24"/>
          <w:lang w:eastAsia="es-ES"/>
        </w:rPr>
        <w:t>Límites de la potestad tributaria de las comunidades autónomas: constitucionalidad de los preceptos legales que regulan el impuesto sobre instalaciones que incidan en el medio ambiente (STC 120/2018). Votos particulares</w:t>
      </w:r>
      <w:r>
        <w:rPr>
          <w:rFonts w:ascii="Segoe UI" w:eastAsia="Times New Roman" w:hAnsi="Segoe UI" w:cs="Segoe UI"/>
          <w:iCs/>
          <w:color w:val="201F1E"/>
          <w:sz w:val="24"/>
          <w:szCs w:val="24"/>
          <w:lang w:eastAsia="es-ES"/>
        </w:rPr>
        <w:t>”</w:t>
      </w:r>
      <w:r w:rsidR="00DA6E18" w:rsidRPr="001A54CC">
        <w:rPr>
          <w:rFonts w:ascii="Segoe UI" w:eastAsia="Times New Roman" w:hAnsi="Segoe UI" w:cs="Segoe UI"/>
          <w:iCs/>
          <w:color w:val="201F1E"/>
          <w:sz w:val="24"/>
          <w:szCs w:val="24"/>
          <w:lang w:eastAsia="es-ES"/>
        </w:rPr>
        <w:t>.</w:t>
      </w:r>
    </w:p>
    <w:p w:rsidR="00DA6E18" w:rsidRPr="001A54CC" w:rsidRDefault="00DA6E18" w:rsidP="00F82024">
      <w:pPr>
        <w:spacing w:after="0" w:line="240" w:lineRule="auto"/>
        <w:jc w:val="both"/>
        <w:rPr>
          <w:rFonts w:ascii="Segoe UI" w:eastAsia="Times New Roman" w:hAnsi="Segoe UI" w:cs="Segoe UI"/>
          <w:color w:val="201F1E"/>
          <w:sz w:val="24"/>
          <w:szCs w:val="24"/>
          <w:lang w:eastAsia="es-ES"/>
        </w:rPr>
      </w:pPr>
      <w:r w:rsidRPr="001A54CC">
        <w:rPr>
          <w:rFonts w:ascii="Segoe UI" w:eastAsia="Times New Roman" w:hAnsi="Segoe UI" w:cs="Segoe UI"/>
          <w:color w:val="201F1E"/>
          <w:sz w:val="24"/>
          <w:szCs w:val="24"/>
          <w:lang w:eastAsia="es-ES"/>
        </w:rPr>
        <w:t> </w:t>
      </w:r>
    </w:p>
    <w:p w:rsidR="00DA6E18" w:rsidRPr="00F82024" w:rsidRDefault="001A54CC" w:rsidP="00F82024">
      <w:pPr>
        <w:spacing w:after="0" w:line="240" w:lineRule="auto"/>
        <w:jc w:val="both"/>
        <w:rPr>
          <w:rFonts w:ascii="Segoe UI" w:eastAsia="Times New Roman" w:hAnsi="Segoe UI" w:cs="Segoe UI"/>
          <w:color w:val="201F1E"/>
          <w:sz w:val="24"/>
          <w:szCs w:val="24"/>
          <w:lang w:eastAsia="es-ES"/>
        </w:rPr>
      </w:pPr>
      <w:r>
        <w:rPr>
          <w:rFonts w:ascii="Segoe UI" w:eastAsia="Times New Roman" w:hAnsi="Segoe UI" w:cs="Segoe UI"/>
          <w:color w:val="201F1E"/>
          <w:sz w:val="24"/>
          <w:szCs w:val="24"/>
          <w:lang w:eastAsia="es-ES"/>
        </w:rPr>
        <w:t>RESUMEN</w:t>
      </w:r>
      <w:r w:rsidR="00DA6E18" w:rsidRPr="00F82024">
        <w:rPr>
          <w:rFonts w:ascii="Segoe UI" w:eastAsia="Times New Roman" w:hAnsi="Segoe UI" w:cs="Segoe UI"/>
          <w:color w:val="201F1E"/>
          <w:sz w:val="24"/>
          <w:szCs w:val="24"/>
          <w:lang w:eastAsia="es-ES"/>
        </w:rPr>
        <w:t xml:space="preserve">: </w:t>
      </w:r>
      <w:r>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Se enjuician los preceptos de la Ley de la Asamblea Regional de Murcia 7/2011, de 26 de diciembre, de medidas fiscales y de fomento económico en la Región de Murcia que regulan diversos elementos (hecho imponible, base imponible y cuota tributaria) del impuesto sobre instalaciones que incidan en el medio ambiente.</w:t>
      </w:r>
      <w:r>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En aplicación de la doctrina sentada en las SSTC 120/2018, de 31 de octubre, y 4/2019, de 17 de enero, se desestima la cuestión de inconstitucionalidad. Examinados los elementos esenciales de ambos tributos, se aprecian diferencias sustanciales entre el tributo autonómico controvertido y el impuesto de actividades económicas, de forma que entre ellos no se produce un solapamiento que vulnere la prohibición de doble imposición.</w:t>
      </w:r>
      <w:r>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La sentencia cuenta con tres votos particulares discrepantes</w:t>
      </w:r>
      <w:r>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w:t>
      </w: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p>
    <w:p w:rsidR="00DA6E18" w:rsidRPr="001A54CC" w:rsidRDefault="001A54CC" w:rsidP="00F82024">
      <w:pPr>
        <w:spacing w:after="0" w:line="240" w:lineRule="auto"/>
        <w:jc w:val="both"/>
        <w:rPr>
          <w:rFonts w:ascii="Segoe UI" w:eastAsia="Times New Roman" w:hAnsi="Segoe UI" w:cs="Segoe UI"/>
          <w:color w:val="201F1E"/>
          <w:sz w:val="24"/>
          <w:szCs w:val="24"/>
          <w:lang w:eastAsia="es-ES"/>
        </w:rPr>
      </w:pPr>
      <w:r w:rsidRPr="00A978FE">
        <w:rPr>
          <w:rFonts w:ascii="Segoe UI" w:eastAsia="Times New Roman" w:hAnsi="Segoe UI" w:cs="Segoe UI"/>
          <w:b/>
          <w:bCs/>
          <w:color w:val="201F1E"/>
          <w:sz w:val="24"/>
          <w:szCs w:val="24"/>
          <w:lang w:eastAsia="es-ES"/>
        </w:rPr>
        <w:t xml:space="preserve">CUESTION PROCESAL. </w:t>
      </w:r>
      <w:r w:rsidR="00DA6E18" w:rsidRPr="00A978FE">
        <w:rPr>
          <w:rFonts w:ascii="Segoe UI" w:eastAsia="Times New Roman" w:hAnsi="Segoe UI" w:cs="Segoe UI"/>
          <w:b/>
          <w:bCs/>
          <w:color w:val="201F1E"/>
          <w:sz w:val="24"/>
          <w:szCs w:val="24"/>
          <w:lang w:eastAsia="es-ES"/>
        </w:rPr>
        <w:t>Pleno. SENTENCIA 34/2019, de 14 de marzo de 2019</w:t>
      </w:r>
      <w:r w:rsidRPr="00A978FE">
        <w:rPr>
          <w:rFonts w:ascii="Segoe UI" w:eastAsia="Times New Roman" w:hAnsi="Segoe UI" w:cs="Segoe UI"/>
          <w:color w:val="201F1E"/>
          <w:sz w:val="24"/>
          <w:szCs w:val="24"/>
          <w:lang w:eastAsia="es-ES"/>
        </w:rPr>
        <w:t>.</w:t>
      </w:r>
      <w:r w:rsidRPr="00441E6A">
        <w:rPr>
          <w:rFonts w:ascii="Segoe UI" w:eastAsia="Times New Roman" w:hAnsi="Segoe UI" w:cs="Segoe UI"/>
          <w:color w:val="201F1E"/>
          <w:sz w:val="24"/>
          <w:szCs w:val="24"/>
          <w:lang w:eastAsia="es-ES"/>
        </w:rPr>
        <w:t xml:space="preserve"> </w:t>
      </w:r>
      <w:r w:rsidR="00DA6E18" w:rsidRPr="00441E6A">
        <w:rPr>
          <w:rFonts w:ascii="Segoe UI" w:eastAsia="Times New Roman" w:hAnsi="Segoe UI" w:cs="Segoe UI"/>
          <w:color w:val="201F1E"/>
          <w:sz w:val="24"/>
          <w:szCs w:val="24"/>
          <w:lang w:eastAsia="es-ES"/>
        </w:rPr>
        <w:t>Cuestión interna de inconstitucionalidad 4820-2018. </w:t>
      </w:r>
      <w:r w:rsidRPr="00441E6A">
        <w:rPr>
          <w:rFonts w:ascii="Segoe UI" w:eastAsia="Times New Roman" w:hAnsi="Segoe UI" w:cs="Segoe UI"/>
          <w:color w:val="201F1E"/>
          <w:sz w:val="24"/>
          <w:szCs w:val="24"/>
          <w:lang w:eastAsia="es-ES"/>
        </w:rPr>
        <w:t xml:space="preserve"> </w:t>
      </w:r>
      <w:r w:rsidR="00DA6E18" w:rsidRPr="00441E6A">
        <w:rPr>
          <w:rFonts w:ascii="Segoe UI" w:eastAsia="Times New Roman" w:hAnsi="Segoe UI" w:cs="Segoe UI"/>
          <w:iCs/>
          <w:color w:val="201F1E"/>
          <w:sz w:val="24"/>
          <w:szCs w:val="24"/>
          <w:lang w:eastAsia="es-ES"/>
        </w:rPr>
        <w:t>(BOE núm. 90, de 15 de abril de 2019)</w:t>
      </w:r>
      <w:r w:rsidRPr="00441E6A">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 </w:t>
      </w:r>
      <w:r>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 xml:space="preserve">Síntesis Descriptiva: Planteada por la Sala Segunda del Tribunal Constitucional respecto del párrafo segundo del artículo 35.2 de la Ley 1/2000, de 7 de enero, de enjuiciamiento civil, en relación con la regulación de los párrafos segundo y tercero del artículo 34.2 a los que remite, en la redacción dada por la Ley 13/2009, de 3 de noviembre, de reforma de la legislación </w:t>
      </w:r>
      <w:r w:rsidR="00DA6E18" w:rsidRPr="001A54CC">
        <w:rPr>
          <w:rFonts w:ascii="Segoe UI" w:eastAsia="Times New Roman" w:hAnsi="Segoe UI" w:cs="Segoe UI"/>
          <w:color w:val="201F1E"/>
          <w:sz w:val="24"/>
          <w:szCs w:val="24"/>
          <w:lang w:eastAsia="es-ES"/>
        </w:rPr>
        <w:t xml:space="preserve">procesal para la </w:t>
      </w:r>
      <w:r w:rsidR="00DA6E18" w:rsidRPr="001A54CC">
        <w:rPr>
          <w:rFonts w:ascii="Segoe UI" w:eastAsia="Times New Roman" w:hAnsi="Segoe UI" w:cs="Segoe UI"/>
          <w:color w:val="201F1E"/>
          <w:sz w:val="24"/>
          <w:szCs w:val="24"/>
          <w:lang w:eastAsia="es-ES"/>
        </w:rPr>
        <w:lastRenderedPageBreak/>
        <w:t>implantación de la nueva oficina judicial.</w:t>
      </w:r>
      <w:r w:rsidRPr="001A54CC">
        <w:rPr>
          <w:rFonts w:ascii="Segoe UI" w:eastAsia="Times New Roman" w:hAnsi="Segoe UI" w:cs="Segoe UI"/>
          <w:color w:val="201F1E"/>
          <w:sz w:val="24"/>
          <w:szCs w:val="24"/>
          <w:lang w:eastAsia="es-ES"/>
        </w:rPr>
        <w:t xml:space="preserve"> </w:t>
      </w:r>
      <w:r w:rsidR="00DA6E18" w:rsidRPr="001A54CC">
        <w:rPr>
          <w:rFonts w:ascii="Segoe UI" w:eastAsia="Times New Roman" w:hAnsi="Segoe UI" w:cs="Segoe UI"/>
          <w:color w:val="201F1E"/>
          <w:sz w:val="24"/>
          <w:szCs w:val="24"/>
          <w:lang w:eastAsia="es-ES"/>
        </w:rPr>
        <w:t xml:space="preserve">Síntesis Analítica: </w:t>
      </w:r>
      <w:r w:rsidR="00DA6E18" w:rsidRPr="001A54CC">
        <w:rPr>
          <w:rFonts w:ascii="Segoe UI" w:eastAsia="Times New Roman" w:hAnsi="Segoe UI" w:cs="Segoe UI"/>
          <w:iCs/>
          <w:color w:val="201F1E"/>
          <w:sz w:val="24"/>
          <w:szCs w:val="24"/>
          <w:lang w:eastAsia="es-ES"/>
        </w:rPr>
        <w:t>Derecho a la tutela judicial efectiva y exclusividad del ejercicio de la potestad jurisdiccional por jueces y tribunales: nulidad de los preceptos legales que excluyen la posibilidad de interposición de recurso frente al decreto del letrado de la administración de justicia resolutorio de la controversia sobre honorarios del abogado y cuenta del procurador</w:t>
      </w:r>
      <w:r>
        <w:rPr>
          <w:rFonts w:ascii="Segoe UI" w:eastAsia="Times New Roman" w:hAnsi="Segoe UI" w:cs="Segoe UI"/>
          <w:iCs/>
          <w:color w:val="201F1E"/>
          <w:sz w:val="24"/>
          <w:szCs w:val="24"/>
          <w:lang w:eastAsia="es-ES"/>
        </w:rPr>
        <w:t>”</w:t>
      </w:r>
      <w:r w:rsidR="00DA6E18" w:rsidRPr="001A54CC">
        <w:rPr>
          <w:rFonts w:ascii="Segoe UI" w:eastAsia="Times New Roman" w:hAnsi="Segoe UI" w:cs="Segoe UI"/>
          <w:iCs/>
          <w:color w:val="201F1E"/>
          <w:sz w:val="24"/>
          <w:szCs w:val="24"/>
          <w:lang w:eastAsia="es-ES"/>
        </w:rPr>
        <w:t>.</w:t>
      </w:r>
    </w:p>
    <w:p w:rsidR="00DA6E18" w:rsidRPr="001A54CC" w:rsidRDefault="001A54CC" w:rsidP="00F82024">
      <w:pPr>
        <w:spacing w:after="0" w:line="240" w:lineRule="auto"/>
        <w:jc w:val="both"/>
        <w:rPr>
          <w:rFonts w:ascii="Segoe UI" w:eastAsia="Times New Roman" w:hAnsi="Segoe UI" w:cs="Segoe UI"/>
          <w:color w:val="201F1E"/>
          <w:sz w:val="24"/>
          <w:szCs w:val="24"/>
          <w:lang w:eastAsia="es-ES"/>
        </w:rPr>
      </w:pPr>
      <w:r w:rsidRPr="001A54CC">
        <w:rPr>
          <w:rFonts w:ascii="Segoe UI" w:eastAsia="Times New Roman" w:hAnsi="Segoe UI" w:cs="Segoe UI"/>
          <w:color w:val="201F1E"/>
          <w:sz w:val="24"/>
          <w:szCs w:val="24"/>
          <w:lang w:eastAsia="es-ES"/>
        </w:rPr>
        <w:t> </w:t>
      </w:r>
    </w:p>
    <w:p w:rsidR="00DA6E18" w:rsidRPr="00F82024" w:rsidRDefault="001A54CC"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RESUMEN</w:t>
      </w:r>
      <w:r w:rsidR="00DA6E18" w:rsidRPr="00F82024">
        <w:rPr>
          <w:rFonts w:ascii="Segoe UI" w:eastAsia="Times New Roman" w:hAnsi="Segoe UI" w:cs="Segoe UI"/>
          <w:color w:val="201F1E"/>
          <w:sz w:val="24"/>
          <w:szCs w:val="24"/>
          <w:lang w:eastAsia="es-ES"/>
        </w:rPr>
        <w:t xml:space="preserve">: </w:t>
      </w:r>
      <w:r>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Se enjuicia la constitucionalidad de diversos preceptos de la Ley de enjuiciamiento civil, en la redacción dada por la Ley 13/2009, de 3 de noviembre, de reforma de la legislación procesal para la implantación de la nueva oficina judicial. La regulación cuestionada prevé que el letrado de la administración de justicia resuelva el procedimiento de reclamación de los honorarios de los abogados y cuenta de los procuradores. No cabe recurso alguno contra el decreto resolutorio del letrado de la administración de justicia ante el órgano jurisdiccional, si bien esa decisión “no prejuzgará, ni siquiera parcialmente, la sentencia que pudiere recaer en juicio ordinario ulterior.”</w:t>
      </w:r>
      <w:r w:rsidR="00592AEA">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Se estima la cuestión y se declara la inconstitucionalidad y nulidad de los preceptos impugnados. Reiterando la doctrina de las SSTC 58/2016, de 17 de marzo, y 72/2018, de 21 de junio, la sentencia declara que los preceptos impugnados son incompatibles con el derecho a la tutela judicial efectiva sin indefensión y con el principio de exclusividad jurisdiccional. El régimen de recursos establecido contra los decretos de los letrados de la administración de justicia impide que las decisiones de estos letrados sean revisadas por jueces y tribunales, que son los titulares en exclusiva de la potestad jurisdiccional. Además, la completa independencia entre lo que se resuelva en el procedimiento de reclamación de honorarios del abogado y lo que pueda decidirse en el juicio declarativo posterior no constituye un sistema de control judicial pleno.</w:t>
      </w:r>
      <w:r w:rsidR="00592AEA">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El recurso de amparo en el que se elevó esta cuestión interna de inconstitucionalidad fue luego resuelto por la STC 49/2019, de 8 de abril</w:t>
      </w:r>
      <w:r w:rsidR="00592AEA">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w:t>
      </w: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p>
    <w:p w:rsidR="00DA6E18" w:rsidRPr="00441E6A" w:rsidRDefault="00441E6A" w:rsidP="00F82024">
      <w:pPr>
        <w:spacing w:after="0" w:line="240" w:lineRule="auto"/>
        <w:jc w:val="both"/>
        <w:rPr>
          <w:rFonts w:ascii="Segoe UI" w:eastAsia="Times New Roman" w:hAnsi="Segoe UI" w:cs="Segoe UI"/>
          <w:color w:val="201F1E"/>
          <w:sz w:val="24"/>
          <w:szCs w:val="24"/>
          <w:lang w:eastAsia="es-ES"/>
        </w:rPr>
      </w:pPr>
      <w:r w:rsidRPr="00441E6A">
        <w:rPr>
          <w:rFonts w:ascii="Segoe UI" w:eastAsia="Times New Roman" w:hAnsi="Segoe UI" w:cs="Segoe UI"/>
          <w:b/>
          <w:bCs/>
          <w:color w:val="201F1E"/>
          <w:sz w:val="24"/>
          <w:szCs w:val="24"/>
          <w:lang w:eastAsia="es-ES"/>
        </w:rPr>
        <w:lastRenderedPageBreak/>
        <w:t xml:space="preserve">CUESTION PROCESAL. </w:t>
      </w:r>
      <w:r w:rsidR="00DA6E18" w:rsidRPr="00441E6A">
        <w:rPr>
          <w:rFonts w:ascii="Segoe UI" w:eastAsia="Times New Roman" w:hAnsi="Segoe UI" w:cs="Segoe UI"/>
          <w:b/>
          <w:bCs/>
          <w:color w:val="201F1E"/>
          <w:sz w:val="24"/>
          <w:szCs w:val="24"/>
          <w:lang w:eastAsia="es-ES"/>
        </w:rPr>
        <w:t>Pleno. SENTENCIA 44/2019, de 27 de marzo de 2019</w:t>
      </w:r>
      <w:r>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Cuestión de inconstitucionalidad 1319-2018. </w:t>
      </w:r>
      <w:r>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i/>
          <w:iCs/>
          <w:color w:val="201F1E"/>
          <w:sz w:val="24"/>
          <w:szCs w:val="24"/>
          <w:lang w:eastAsia="es-ES"/>
        </w:rPr>
        <w:t>(</w:t>
      </w:r>
      <w:r w:rsidR="00DA6E18" w:rsidRPr="00441E6A">
        <w:rPr>
          <w:rFonts w:ascii="Segoe UI" w:eastAsia="Times New Roman" w:hAnsi="Segoe UI" w:cs="Segoe UI"/>
          <w:iCs/>
          <w:color w:val="201F1E"/>
          <w:sz w:val="24"/>
          <w:szCs w:val="24"/>
          <w:lang w:eastAsia="es-ES"/>
        </w:rPr>
        <w:t>BOE núm. 99, de 25 de abril de 2019)</w:t>
      </w:r>
      <w:r w:rsidRPr="00441E6A">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 </w:t>
      </w:r>
      <w:r>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Síntesis Descriptiva: Planteada por el Juzgado de lo Contencioso-Administrativo núm. 2 de Pamplona, en relación con el apartado cuatro, epígrafe 2, de la disposición transitoria única de la Ley Foral 19/2017, de 27 de diciembre, por la que se modifica la Ley Foral 2/1995, de 10 de marzo, de haciendas locales de Navarra.</w:t>
      </w:r>
      <w:r w:rsidRPr="00441E6A">
        <w:rPr>
          <w:rFonts w:ascii="Segoe UI" w:eastAsia="Times New Roman" w:hAnsi="Segoe UI" w:cs="Segoe UI"/>
          <w:color w:val="201F1E"/>
          <w:sz w:val="24"/>
          <w:szCs w:val="24"/>
          <w:lang w:eastAsia="es-ES"/>
        </w:rPr>
        <w:t xml:space="preserve"> </w:t>
      </w:r>
      <w:r w:rsidR="00DA6E18" w:rsidRPr="00441E6A">
        <w:rPr>
          <w:rFonts w:ascii="Segoe UI" w:eastAsia="Times New Roman" w:hAnsi="Segoe UI" w:cs="Segoe UI"/>
          <w:color w:val="201F1E"/>
          <w:sz w:val="24"/>
          <w:szCs w:val="24"/>
          <w:lang w:eastAsia="es-ES"/>
        </w:rPr>
        <w:t xml:space="preserve">Síntesis Analítica: </w:t>
      </w:r>
      <w:r w:rsidR="00DA6E18" w:rsidRPr="00441E6A">
        <w:rPr>
          <w:rFonts w:ascii="Segoe UI" w:eastAsia="Times New Roman" w:hAnsi="Segoe UI" w:cs="Segoe UI"/>
          <w:iCs/>
          <w:color w:val="201F1E"/>
          <w:sz w:val="24"/>
          <w:szCs w:val="24"/>
          <w:lang w:eastAsia="es-ES"/>
        </w:rPr>
        <w:t>Derechos a la tutela judicial efectiva y al juez ordinario predeterminado por la ley; competencia sobre legislación procesal: nulidad de los incisos de la ley foral relativos a la actuación que habrían de seguir los órganos judiciales que estuvieran conociendo de impugnaciones respecto de liquidaciones del impuesto sobre el incremento del valor de los terrenos de naturaleza urbana, a las que fuera aplicable la doctrina de la STC 72/2017</w:t>
      </w:r>
      <w:r>
        <w:rPr>
          <w:rFonts w:ascii="Segoe UI" w:eastAsia="Times New Roman" w:hAnsi="Segoe UI" w:cs="Segoe UI"/>
          <w:iCs/>
          <w:color w:val="201F1E"/>
          <w:sz w:val="24"/>
          <w:szCs w:val="24"/>
          <w:lang w:eastAsia="es-ES"/>
        </w:rPr>
        <w:t>”</w:t>
      </w:r>
      <w:r w:rsidR="00DA6E18" w:rsidRPr="00441E6A">
        <w:rPr>
          <w:rFonts w:ascii="Segoe UI" w:eastAsia="Times New Roman" w:hAnsi="Segoe UI" w:cs="Segoe UI"/>
          <w:iCs/>
          <w:color w:val="201F1E"/>
          <w:sz w:val="24"/>
          <w:szCs w:val="24"/>
          <w:lang w:eastAsia="es-ES"/>
        </w:rPr>
        <w:t>.</w:t>
      </w:r>
    </w:p>
    <w:p w:rsidR="00DA6E18" w:rsidRPr="00441E6A" w:rsidRDefault="00DA6E18" w:rsidP="00F82024">
      <w:pPr>
        <w:spacing w:after="0" w:line="240" w:lineRule="auto"/>
        <w:jc w:val="both"/>
        <w:rPr>
          <w:rFonts w:ascii="Segoe UI" w:eastAsia="Times New Roman" w:hAnsi="Segoe UI" w:cs="Segoe UI"/>
          <w:color w:val="201F1E"/>
          <w:sz w:val="24"/>
          <w:szCs w:val="24"/>
          <w:lang w:eastAsia="es-ES"/>
        </w:rPr>
      </w:pPr>
      <w:r w:rsidRPr="00441E6A">
        <w:rPr>
          <w:rFonts w:ascii="Segoe UI" w:eastAsia="Times New Roman" w:hAnsi="Segoe UI" w:cs="Segoe UI"/>
          <w:color w:val="201F1E"/>
          <w:sz w:val="24"/>
          <w:szCs w:val="24"/>
          <w:lang w:eastAsia="es-ES"/>
        </w:rPr>
        <w:t> </w:t>
      </w:r>
    </w:p>
    <w:p w:rsidR="00DA6E18" w:rsidRPr="00F82024" w:rsidRDefault="00441E6A"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RESUMEN</w:t>
      </w:r>
      <w:r w:rsidR="00DA6E18" w:rsidRPr="00F82024">
        <w:rPr>
          <w:rFonts w:ascii="Segoe UI" w:eastAsia="Times New Roman" w:hAnsi="Segoe UI" w:cs="Segoe UI"/>
          <w:color w:val="201F1E"/>
          <w:sz w:val="24"/>
          <w:szCs w:val="24"/>
          <w:lang w:eastAsia="es-ES"/>
        </w:rPr>
        <w:t xml:space="preserve">: </w:t>
      </w:r>
      <w:r>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Se enjuicia la constitucionalidad de un apartado de la disposición transitoria de la Ley Foral 19/2017, de 27 de diciembre, por la que se modifica la Ley Foral 2/1995, de 10 de marzo, de haciendas locales de Navarra, que impone –mediante la devolución del expediente a los ayuntamientos– la terminación anticipada de los recursos contencioso-administrativos que tuvieran por objeto la impugnación de liquidaciones del impuesto sobre el incremento del valor de los terrenos de naturaleza urbana a las que fuera aplicable la doctrina de la STC 72/2017, de 5 de junio.</w:t>
      </w:r>
      <w:r>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 xml:space="preserve">Se estima la cuestión de inconstitucionalidad por vulnerar el precepto enjuiciado la competencia exclusiva del Estado en materia de legislación procesal. Por un lado, la norma autonómica no contempla un supuesto de satisfacción extraprocesal; por lo que no puede considerarse como un caso imprescindible de reproducción de la legislación estatal sobre formas de terminación del procedimiento. Por otro, no hay base objetiva para calificarla como una especialidad necesaria derivada de la regulación foral del impuesto </w:t>
      </w:r>
      <w:r>
        <w:rPr>
          <w:rFonts w:ascii="Segoe UI" w:eastAsia="Times New Roman" w:hAnsi="Segoe UI" w:cs="Segoe UI"/>
          <w:color w:val="201F1E"/>
          <w:sz w:val="24"/>
          <w:szCs w:val="24"/>
          <w:lang w:eastAsia="es-ES"/>
        </w:rPr>
        <w:t xml:space="preserve">local. </w:t>
      </w:r>
      <w:r w:rsidR="00DA6E18" w:rsidRPr="00F82024">
        <w:rPr>
          <w:rFonts w:ascii="Segoe UI" w:eastAsia="Times New Roman" w:hAnsi="Segoe UI" w:cs="Segoe UI"/>
          <w:color w:val="201F1E"/>
          <w:sz w:val="24"/>
          <w:szCs w:val="24"/>
          <w:lang w:eastAsia="es-ES"/>
        </w:rPr>
        <w:t>La disposición examinada no puede entenderse dictada para el cumplimiento de la STC 72/2017 y tampoco como necesaria –</w:t>
      </w:r>
      <w:r w:rsidR="00DA6E18" w:rsidRPr="00F82024">
        <w:rPr>
          <w:rFonts w:ascii="Segoe UI" w:eastAsia="Times New Roman" w:hAnsi="Segoe UI" w:cs="Segoe UI"/>
          <w:color w:val="201F1E"/>
          <w:sz w:val="24"/>
          <w:szCs w:val="24"/>
          <w:lang w:eastAsia="es-ES"/>
        </w:rPr>
        <w:lastRenderedPageBreak/>
        <w:t>por privar a los tribunales del control sobre las liquidaciones no firmes del impuesto– para que la norma sustantiva despliegue sus efectos</w:t>
      </w:r>
      <w:r>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w:t>
      </w: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p>
    <w:p w:rsidR="00DA6E18" w:rsidRPr="00F82024" w:rsidRDefault="00441E6A" w:rsidP="00F82024">
      <w:pPr>
        <w:spacing w:after="0" w:line="240" w:lineRule="auto"/>
        <w:jc w:val="both"/>
        <w:rPr>
          <w:rFonts w:ascii="Segoe UI" w:eastAsia="Times New Roman" w:hAnsi="Segoe UI" w:cs="Segoe UI"/>
          <w:color w:val="201F1E"/>
          <w:sz w:val="24"/>
          <w:szCs w:val="24"/>
          <w:lang w:eastAsia="es-ES"/>
        </w:rPr>
      </w:pPr>
      <w:r w:rsidRPr="00441E6A">
        <w:rPr>
          <w:rFonts w:ascii="Segoe UI" w:eastAsia="Times New Roman" w:hAnsi="Segoe UI" w:cs="Segoe UI"/>
          <w:b/>
          <w:bCs/>
          <w:color w:val="201F1E"/>
          <w:sz w:val="24"/>
          <w:szCs w:val="24"/>
          <w:lang w:eastAsia="es-ES"/>
        </w:rPr>
        <w:t xml:space="preserve">CUESTION PROCESAL. </w:t>
      </w:r>
      <w:r w:rsidR="00DA6E18" w:rsidRPr="00441E6A">
        <w:rPr>
          <w:rFonts w:ascii="Segoe UI" w:eastAsia="Times New Roman" w:hAnsi="Segoe UI" w:cs="Segoe UI"/>
          <w:b/>
          <w:bCs/>
          <w:color w:val="201F1E"/>
          <w:sz w:val="24"/>
          <w:szCs w:val="24"/>
          <w:lang w:eastAsia="es-ES"/>
        </w:rPr>
        <w:t>Pleno. SENTENCIA 103/2018, de 4 de octubre de 2018</w:t>
      </w:r>
      <w:r w:rsidRPr="00441E6A">
        <w:rPr>
          <w:rFonts w:ascii="Segoe UI" w:eastAsia="Times New Roman" w:hAnsi="Segoe UI" w:cs="Segoe UI"/>
          <w:color w:val="201F1E"/>
          <w:sz w:val="24"/>
          <w:szCs w:val="24"/>
          <w:lang w:eastAsia="es-ES"/>
        </w:rPr>
        <w:t>.</w:t>
      </w:r>
      <w:r>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Recurso de inconstitucionalidad 4578-2017. </w:t>
      </w:r>
      <w:r>
        <w:rPr>
          <w:rFonts w:ascii="Segoe UI" w:eastAsia="Times New Roman" w:hAnsi="Segoe UI" w:cs="Segoe UI"/>
          <w:color w:val="201F1E"/>
          <w:sz w:val="24"/>
          <w:szCs w:val="24"/>
          <w:lang w:eastAsia="es-ES"/>
        </w:rPr>
        <w:t xml:space="preserve"> </w:t>
      </w:r>
      <w:r w:rsidR="00DA6E18" w:rsidRPr="00441E6A">
        <w:rPr>
          <w:rFonts w:ascii="Segoe UI" w:eastAsia="Times New Roman" w:hAnsi="Segoe UI" w:cs="Segoe UI"/>
          <w:iCs/>
          <w:color w:val="201F1E"/>
          <w:sz w:val="24"/>
          <w:szCs w:val="24"/>
          <w:lang w:eastAsia="es-ES"/>
        </w:rPr>
        <w:t>(BOE núm. 264, de 01 de noviembre de 2018)</w:t>
      </w:r>
      <w:r w:rsidRPr="00441E6A">
        <w:rPr>
          <w:rFonts w:ascii="Segoe UI" w:eastAsia="Times New Roman" w:hAnsi="Segoe UI" w:cs="Segoe UI"/>
          <w:color w:val="201F1E"/>
          <w:sz w:val="24"/>
          <w:szCs w:val="24"/>
          <w:lang w:eastAsia="es-ES"/>
        </w:rPr>
        <w:t>.</w:t>
      </w:r>
      <w:r>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Síntesis Descriptiva: Interpuesto por cincuenta diputados del Grupo Parlamentario Confederal de Unidos Podemos-En Comú Podem-En Marea en el Congreso de los Diputados, en relación con distintos apartados del artículo único de la Ley 2/2017, de 21 de junio, de modificación de la Ley 1/1996, de 10 de enero, de asistencia jurídica gratuita.</w:t>
      </w:r>
      <w:r>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 xml:space="preserve">Síntesis Analítica: </w:t>
      </w:r>
      <w:r w:rsidR="00DA6E18" w:rsidRPr="00441E6A">
        <w:rPr>
          <w:rFonts w:ascii="Segoe UI" w:eastAsia="Times New Roman" w:hAnsi="Segoe UI" w:cs="Segoe UI"/>
          <w:iCs/>
          <w:color w:val="201F1E"/>
          <w:sz w:val="24"/>
          <w:szCs w:val="24"/>
          <w:lang w:eastAsia="es-ES"/>
        </w:rPr>
        <w:t>Principio de igualdad, dignidad de la persona y libre desarrollo de la personalidad; derechos a la tutela judicial efectiva, al trabajo, a la negociación colectiva y a la libertad de empresa: constitucionalidad de los preceptos legales que imponen a los abogados la obligatoriedad de prestar el servicio de asistencia jurídica gratuita</w:t>
      </w:r>
      <w:r w:rsidR="00D4754A">
        <w:rPr>
          <w:rFonts w:ascii="Segoe UI" w:eastAsia="Times New Roman" w:hAnsi="Segoe UI" w:cs="Segoe UI"/>
          <w:iCs/>
          <w:color w:val="201F1E"/>
          <w:sz w:val="24"/>
          <w:szCs w:val="24"/>
          <w:lang w:eastAsia="es-ES"/>
        </w:rPr>
        <w:t>”</w:t>
      </w:r>
      <w:r w:rsidR="00DA6E18" w:rsidRPr="00441E6A">
        <w:rPr>
          <w:rFonts w:ascii="Segoe UI" w:eastAsia="Times New Roman" w:hAnsi="Segoe UI" w:cs="Segoe UI"/>
          <w:iCs/>
          <w:color w:val="201F1E"/>
          <w:sz w:val="24"/>
          <w:szCs w:val="24"/>
          <w:lang w:eastAsia="es-ES"/>
        </w:rPr>
        <w:t>.</w:t>
      </w: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 </w:t>
      </w:r>
    </w:p>
    <w:p w:rsidR="00DA6E18" w:rsidRPr="00F82024" w:rsidRDefault="00441E6A"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 xml:space="preserve">RESUMEN: </w:t>
      </w:r>
      <w:r>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Se enjuicia la constitucionalidad de la Ley 2/2017, de 21 de junio, de modificación de la Ley 1/1996, de 10 de enero, de asistencia jurídica gratuita, que impone a los abogados colegiados la obligación de formar parte de este servicio.</w:t>
      </w:r>
      <w:r>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 xml:space="preserve">Se desestima el recurso. La obligatoriedad del servicio de justicia gratuita no vulnera el derecho al trabajo – pues el derecho a acceder libremente a una profesión u oficio no implica que el legislador no pueda regular dicha profesión cuando así lo requiera el interés general–  ni el derecho a la libertad de empresa –pues este no garantiza que el legislador no pueda establecer medidas que incidan sobre este derecho. La obligatoriedad de prestar este servicio persigue un fin constitucionalmente legítimo: asegurar la asistencia jurídica gratuita, reconocida por la Constitución como derecho prestacional y de configuración legal, de cuya plena efectividad y garantía dependen importantes intereses vinculados al ejercicio del derecho a la tutela judicial efectiva de las personas que carecen de medios económicos para litigar. Por tanto, es constitucional que los colegios de </w:t>
      </w:r>
      <w:r w:rsidR="00DA6E18" w:rsidRPr="00F82024">
        <w:rPr>
          <w:rFonts w:ascii="Segoe UI" w:eastAsia="Times New Roman" w:hAnsi="Segoe UI" w:cs="Segoe UI"/>
          <w:color w:val="201F1E"/>
          <w:sz w:val="24"/>
          <w:szCs w:val="24"/>
          <w:lang w:eastAsia="es-ES"/>
        </w:rPr>
        <w:lastRenderedPageBreak/>
        <w:t>abogados, como corporaciones de derecho público de base asociativa, ejerzan en este campo una función pública delegada del Estado. Por otro lado, no se aprecia afectación a la dignidad de la persona y el libre desarrollo de la personalidad, puesto que la obligatoriedad del servicio de asistencia jurídica se ve modulada por las funciones de organización atribuidas a los colegios de abogados y el abono de las correspondientes indemnizaciones a favor de los profesionales que realicen la prestación. Finalmente, se consideran insuficientes los argumentos de constitucionalidad aducidos para fundamentar la vulneración del derecho a la igualdad, a la tutela judicial, y a la negociación colectiva.</w:t>
      </w: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La finalidad primordial que persigue el legislador en el caso del permiso de maternidad es la protección de la salud de la mujer trabajadora. El permiso de paternidad tiene una finalidad distinta, favorecer la conciliación de la vida personal, familiar y laboral, fomentando la corresponsabilidad de madres y padres en el cuidado de los hijos. La sentencia declara que debe descartarse que la diferencia de trato en cuanto a la duración de los permisos y prestaciones incurra en vulneración del principio de igualdad ante la ley pues se trata de situaciones diferentes en la consideración de la finalidad tuitiva perseguida por el legislador, por lo que no concurre un término de comparación adecuado</w:t>
      </w:r>
      <w:r w:rsidR="00441E6A">
        <w:rPr>
          <w:rFonts w:ascii="Segoe UI" w:eastAsia="Times New Roman" w:hAnsi="Segoe UI" w:cs="Segoe UI"/>
          <w:color w:val="201F1E"/>
          <w:sz w:val="24"/>
          <w:szCs w:val="24"/>
          <w:lang w:eastAsia="es-ES"/>
        </w:rPr>
        <w:t>”</w:t>
      </w:r>
      <w:r w:rsidRPr="00F82024">
        <w:rPr>
          <w:rFonts w:ascii="Segoe UI" w:eastAsia="Times New Roman" w:hAnsi="Segoe UI" w:cs="Segoe UI"/>
          <w:color w:val="201F1E"/>
          <w:sz w:val="24"/>
          <w:szCs w:val="24"/>
          <w:lang w:eastAsia="es-ES"/>
        </w:rPr>
        <w:t>.</w:t>
      </w:r>
    </w:p>
    <w:p w:rsidR="00DA6E18" w:rsidRPr="00441E6A" w:rsidRDefault="00DA6E18" w:rsidP="00F82024">
      <w:pPr>
        <w:spacing w:after="0" w:line="240" w:lineRule="auto"/>
        <w:jc w:val="both"/>
        <w:rPr>
          <w:rFonts w:ascii="Segoe UI" w:eastAsia="Times New Roman" w:hAnsi="Segoe UI" w:cs="Segoe UI"/>
          <w:color w:val="201F1E"/>
          <w:sz w:val="24"/>
          <w:szCs w:val="24"/>
          <w:lang w:eastAsia="es-ES"/>
        </w:rPr>
      </w:pPr>
    </w:p>
    <w:p w:rsidR="00DA6E18" w:rsidRPr="00F82024" w:rsidRDefault="00441E6A" w:rsidP="00F82024">
      <w:pPr>
        <w:spacing w:after="0" w:line="240" w:lineRule="auto"/>
        <w:jc w:val="both"/>
        <w:rPr>
          <w:rFonts w:ascii="Segoe UI" w:eastAsia="Times New Roman" w:hAnsi="Segoe UI" w:cs="Segoe UI"/>
          <w:color w:val="201F1E"/>
          <w:sz w:val="24"/>
          <w:szCs w:val="24"/>
          <w:lang w:eastAsia="es-ES"/>
        </w:rPr>
      </w:pPr>
      <w:r w:rsidRPr="00441E6A">
        <w:rPr>
          <w:rFonts w:ascii="Segoe UI" w:eastAsia="Times New Roman" w:hAnsi="Segoe UI" w:cs="Segoe UI"/>
          <w:b/>
          <w:bCs/>
          <w:color w:val="201F1E"/>
          <w:sz w:val="24"/>
          <w:szCs w:val="24"/>
          <w:lang w:eastAsia="es-ES"/>
        </w:rPr>
        <w:t xml:space="preserve">RESPONSABILIDAD PATRIMONIAL. </w:t>
      </w:r>
      <w:r w:rsidR="00DA6E18" w:rsidRPr="00441E6A">
        <w:rPr>
          <w:rFonts w:ascii="Segoe UI" w:eastAsia="Times New Roman" w:hAnsi="Segoe UI" w:cs="Segoe UI"/>
          <w:b/>
          <w:bCs/>
          <w:color w:val="201F1E"/>
          <w:sz w:val="24"/>
          <w:szCs w:val="24"/>
          <w:lang w:eastAsia="es-ES"/>
        </w:rPr>
        <w:t>Pleno. SENTENCIA 112/2018, de 17 de octubre de 2018</w:t>
      </w:r>
      <w:r w:rsidRPr="00441E6A">
        <w:rPr>
          <w:rFonts w:ascii="Segoe UI" w:eastAsia="Times New Roman" w:hAnsi="Segoe UI" w:cs="Segoe UI"/>
          <w:color w:val="201F1E"/>
          <w:sz w:val="24"/>
          <w:szCs w:val="24"/>
          <w:lang w:eastAsia="es-ES"/>
        </w:rPr>
        <w:t>.</w:t>
      </w:r>
      <w:r>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color w:val="201F1E"/>
          <w:sz w:val="24"/>
          <w:szCs w:val="24"/>
          <w:lang w:eastAsia="es-ES"/>
        </w:rPr>
        <w:t>Cuestión de inconstitucionalidad 95-2018. </w:t>
      </w:r>
      <w:r>
        <w:rPr>
          <w:rFonts w:ascii="Segoe UI" w:eastAsia="Times New Roman" w:hAnsi="Segoe UI" w:cs="Segoe UI"/>
          <w:color w:val="201F1E"/>
          <w:sz w:val="24"/>
          <w:szCs w:val="24"/>
          <w:lang w:eastAsia="es-ES"/>
        </w:rPr>
        <w:t xml:space="preserve"> </w:t>
      </w:r>
      <w:r w:rsidR="00DA6E18" w:rsidRPr="00F82024">
        <w:rPr>
          <w:rFonts w:ascii="Segoe UI" w:eastAsia="Times New Roman" w:hAnsi="Segoe UI" w:cs="Segoe UI"/>
          <w:i/>
          <w:iCs/>
          <w:color w:val="201F1E"/>
          <w:sz w:val="24"/>
          <w:szCs w:val="24"/>
          <w:lang w:eastAsia="es-ES"/>
        </w:rPr>
        <w:t>(BOE núm. 280, de 20 de noviembre de 2018)</w:t>
      </w:r>
      <w:r>
        <w:rPr>
          <w:rFonts w:ascii="Segoe UI" w:eastAsia="Times New Roman" w:hAnsi="Segoe UI" w:cs="Segoe UI"/>
          <w:color w:val="201F1E"/>
          <w:sz w:val="24"/>
          <w:szCs w:val="24"/>
          <w:lang w:eastAsia="es-ES"/>
        </w:rPr>
        <w:t>. “</w:t>
      </w:r>
      <w:r w:rsidR="00DA6E18" w:rsidRPr="00F82024">
        <w:rPr>
          <w:rFonts w:ascii="Segoe UI" w:eastAsia="Times New Roman" w:hAnsi="Segoe UI" w:cs="Segoe UI"/>
          <w:color w:val="201F1E"/>
          <w:sz w:val="24"/>
          <w:szCs w:val="24"/>
          <w:lang w:eastAsia="es-ES"/>
        </w:rPr>
        <w:t xml:space="preserve">Síntesis Descriptiva: Planteada por el Juzgado de lo Contencioso-Administrativo núm. 1 de Logroño en relación con el apartado trigésimo del artículo único de la Ley 6/2014, de 7 de abril, que modifica la disposición adicional novena del texto articulado de la Ley sobre tráfico, circulación de vehículos a motor y seguridad vial, aprobado por el Real Decreto Legislativo 339/1990, </w:t>
      </w:r>
      <w:r w:rsidR="00DA6E18" w:rsidRPr="00F82024">
        <w:rPr>
          <w:rFonts w:ascii="Segoe UI" w:eastAsia="Times New Roman" w:hAnsi="Segoe UI" w:cs="Segoe UI"/>
          <w:color w:val="201F1E"/>
          <w:sz w:val="24"/>
          <w:szCs w:val="24"/>
          <w:lang w:eastAsia="es-ES"/>
        </w:rPr>
        <w:lastRenderedPageBreak/>
        <w:t>de 2 de marzo.</w:t>
      </w:r>
      <w:r>
        <w:rPr>
          <w:rFonts w:ascii="Segoe UI" w:eastAsia="Times New Roman" w:hAnsi="Segoe UI" w:cs="Segoe UI"/>
          <w:color w:val="201F1E"/>
          <w:sz w:val="24"/>
          <w:szCs w:val="24"/>
          <w:lang w:eastAsia="es-ES"/>
        </w:rPr>
        <w:t xml:space="preserve"> </w:t>
      </w:r>
      <w:r w:rsidR="00DA6E18" w:rsidRPr="00441E6A">
        <w:rPr>
          <w:rFonts w:ascii="Segoe UI" w:eastAsia="Times New Roman" w:hAnsi="Segoe UI" w:cs="Segoe UI"/>
          <w:color w:val="201F1E"/>
          <w:sz w:val="24"/>
          <w:szCs w:val="24"/>
          <w:lang w:eastAsia="es-ES"/>
        </w:rPr>
        <w:t xml:space="preserve">Síntesis Analítica: </w:t>
      </w:r>
      <w:r w:rsidR="00DA6E18" w:rsidRPr="00441E6A">
        <w:rPr>
          <w:rFonts w:ascii="Segoe UI" w:eastAsia="Times New Roman" w:hAnsi="Segoe UI" w:cs="Segoe UI"/>
          <w:iCs/>
          <w:color w:val="201F1E"/>
          <w:sz w:val="24"/>
          <w:szCs w:val="24"/>
          <w:lang w:eastAsia="es-ES"/>
        </w:rPr>
        <w:t>Sistema de responsabilidad patrimonial de las administraciones públicas: interpretación conforme con la Constitución del precepto legal que regula el régimen de responsabilidad en accidentes de tráfico por atropello de especies cinegéticas. Votos particulares</w:t>
      </w:r>
      <w:r>
        <w:rPr>
          <w:rFonts w:ascii="Segoe UI" w:eastAsia="Times New Roman" w:hAnsi="Segoe UI" w:cs="Segoe UI"/>
          <w:iCs/>
          <w:color w:val="201F1E"/>
          <w:sz w:val="24"/>
          <w:szCs w:val="24"/>
          <w:lang w:eastAsia="es-ES"/>
        </w:rPr>
        <w:t>”</w:t>
      </w:r>
      <w:r w:rsidR="00DA6E18" w:rsidRPr="00441E6A">
        <w:rPr>
          <w:rFonts w:ascii="Segoe UI" w:eastAsia="Times New Roman" w:hAnsi="Segoe UI" w:cs="Segoe UI"/>
          <w:iCs/>
          <w:color w:val="201F1E"/>
          <w:sz w:val="24"/>
          <w:szCs w:val="24"/>
          <w:lang w:eastAsia="es-ES"/>
        </w:rPr>
        <w:t>.</w:t>
      </w: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 </w:t>
      </w:r>
    </w:p>
    <w:p w:rsidR="00DA6E18" w:rsidRPr="00F82024" w:rsidRDefault="00441E6A"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 xml:space="preserve">RESUMEN: </w:t>
      </w:r>
      <w:r>
        <w:rPr>
          <w:rFonts w:ascii="Segoe UI" w:eastAsia="Times New Roman" w:hAnsi="Segoe UI" w:cs="Segoe UI"/>
          <w:color w:val="201F1E"/>
          <w:sz w:val="24"/>
          <w:szCs w:val="24"/>
          <w:lang w:eastAsia="es-ES"/>
        </w:rPr>
        <w:t>“</w:t>
      </w:r>
      <w:r w:rsidR="00DA6E18" w:rsidRPr="00F82024">
        <w:rPr>
          <w:rFonts w:ascii="Segoe UI" w:eastAsia="Times New Roman" w:hAnsi="Segoe UI" w:cs="Segoe UI"/>
          <w:color w:val="201F1E"/>
          <w:sz w:val="24"/>
          <w:szCs w:val="24"/>
          <w:lang w:eastAsia="es-ES"/>
        </w:rPr>
        <w:t>Se cuestiona la constitucionalidad del apartado trigésimo del artículo único de la Ley 6/2014, de 7 de abril, que modifica la disposición adicional novena del texto articulado de la Ley sobre tráfico, circulación de vehículos a motor y seguridad vial, aprobado por el Real Decreto Legislativo 339/1990, de 2 de marzo. Este precepto establece un régimen de responsabilidad en accidentes de tráfico por atropellos de especies cinegéticas, atribuible con carácter general al conductor del vehículo, con dos excepciones: (i) cuando el accidente sea consecuencia directa de una acción de caza colectiva de una especie de caza mayor llevada a cabo el mismo día o que haya concluido doce horas antes de aquel, en cuyo caso será responsable el propietario del terreno y (ii) si el accidente es consecuencia de no haber reparado la valla de cerramiento en plazo o por no disponer de la señalización específica de animales sueltos en tramos con alta accidentalidad, siendo responsable el titular de la vía pública.</w:t>
      </w: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 </w:t>
      </w:r>
    </w:p>
    <w:p w:rsidR="00DA6E18" w:rsidRPr="00F82024" w:rsidRDefault="00DA6E18" w:rsidP="00F82024">
      <w:pPr>
        <w:spacing w:after="0" w:line="240" w:lineRule="auto"/>
        <w:jc w:val="both"/>
        <w:rPr>
          <w:rFonts w:ascii="Segoe UI" w:eastAsia="Times New Roman" w:hAnsi="Segoe UI" w:cs="Segoe UI"/>
          <w:color w:val="201F1E"/>
          <w:sz w:val="24"/>
          <w:szCs w:val="24"/>
          <w:lang w:eastAsia="es-ES"/>
        </w:rPr>
      </w:pPr>
      <w:r w:rsidRPr="00F82024">
        <w:rPr>
          <w:rFonts w:ascii="Segoe UI" w:eastAsia="Times New Roman" w:hAnsi="Segoe UI" w:cs="Segoe UI"/>
          <w:color w:val="201F1E"/>
          <w:sz w:val="24"/>
          <w:szCs w:val="24"/>
          <w:lang w:eastAsia="es-ES"/>
        </w:rPr>
        <w:t xml:space="preserve">Se desestima la cuestión de inconstitucionalidad y se establece una interpretación conforme con la Constitución. La sentencia afirma que sería incompatible con el régimen objetivo de responsabilidad de la administración previsto en la Constitución una regla legal de responsabilidad en la que, una vez constatada la contribución causal de la actividad administrativa en el daño efectivamente verificado y a pesar de la actuación completamente diligente del administrado, se exonerase sin más a la administración. El precepto controvertido no es inconstitucional si se interpreta en el sentido de que, no existiendo acción de caza mayor, aún pueda determinarse la posible responsabilidad patrimonial de la administración acudiendo a cualquier título de imputación legalmente idóneo para </w:t>
      </w:r>
      <w:r w:rsidRPr="00F82024">
        <w:rPr>
          <w:rFonts w:ascii="Segoe UI" w:eastAsia="Times New Roman" w:hAnsi="Segoe UI" w:cs="Segoe UI"/>
          <w:color w:val="201F1E"/>
          <w:sz w:val="24"/>
          <w:szCs w:val="24"/>
          <w:lang w:eastAsia="es-ES"/>
        </w:rPr>
        <w:lastRenderedPageBreak/>
        <w:t>fundar la misma, sin declarar automáticamente la responsabilidad del conductor.</w:t>
      </w:r>
      <w:r w:rsidR="00441E6A">
        <w:rPr>
          <w:rFonts w:ascii="Segoe UI" w:eastAsia="Times New Roman" w:hAnsi="Segoe UI" w:cs="Segoe UI"/>
          <w:color w:val="201F1E"/>
          <w:sz w:val="24"/>
          <w:szCs w:val="24"/>
          <w:lang w:eastAsia="es-ES"/>
        </w:rPr>
        <w:t xml:space="preserve"> </w:t>
      </w:r>
      <w:r w:rsidRPr="00F82024">
        <w:rPr>
          <w:rFonts w:ascii="Segoe UI" w:eastAsia="Times New Roman" w:hAnsi="Segoe UI" w:cs="Segoe UI"/>
          <w:color w:val="201F1E"/>
          <w:sz w:val="24"/>
          <w:szCs w:val="24"/>
          <w:lang w:eastAsia="es-ES"/>
        </w:rPr>
        <w:t>La sentencia cuenta con dos votos particulares discrepantes, uno de ellos suscrito por dos Magistrados</w:t>
      </w:r>
      <w:r w:rsidR="00083250" w:rsidRPr="00F82024">
        <w:rPr>
          <w:rFonts w:ascii="Segoe UI" w:eastAsia="Times New Roman" w:hAnsi="Segoe UI" w:cs="Segoe UI"/>
          <w:color w:val="201F1E"/>
          <w:sz w:val="24"/>
          <w:szCs w:val="24"/>
          <w:lang w:eastAsia="es-ES"/>
        </w:rPr>
        <w:t>”.</w:t>
      </w:r>
    </w:p>
    <w:p w:rsidR="00DA6E18" w:rsidRDefault="00DA6E18" w:rsidP="00F82024">
      <w:pPr>
        <w:jc w:val="both"/>
        <w:rPr>
          <w:rFonts w:ascii="Segoe UI" w:hAnsi="Segoe UI" w:cs="Segoe UI"/>
          <w:sz w:val="24"/>
          <w:szCs w:val="24"/>
        </w:rPr>
      </w:pPr>
    </w:p>
    <w:p w:rsidR="00A978FE" w:rsidRDefault="00A978FE" w:rsidP="00A978FE">
      <w:pPr>
        <w:spacing w:after="0" w:line="240" w:lineRule="auto"/>
        <w:jc w:val="both"/>
        <w:rPr>
          <w:rFonts w:ascii="Segoe UI" w:hAnsi="Segoe UI" w:cs="Segoe UI"/>
          <w:sz w:val="24"/>
          <w:szCs w:val="24"/>
        </w:rPr>
      </w:pPr>
    </w:p>
    <w:p w:rsidR="00A978FE" w:rsidRDefault="00A978FE" w:rsidP="00A978FE">
      <w:pPr>
        <w:spacing w:after="0" w:line="240" w:lineRule="auto"/>
        <w:jc w:val="both"/>
        <w:rPr>
          <w:rFonts w:ascii="Segoe UI" w:eastAsia="Times New Roman" w:hAnsi="Segoe UI" w:cs="Segoe UI"/>
          <w:b/>
          <w:color w:val="201F1E"/>
          <w:sz w:val="24"/>
          <w:szCs w:val="24"/>
          <w:u w:val="single"/>
          <w:lang w:eastAsia="es-ES"/>
        </w:rPr>
      </w:pPr>
      <w:r>
        <w:rPr>
          <w:rFonts w:ascii="Segoe UI" w:eastAsia="Times New Roman" w:hAnsi="Segoe UI" w:cs="Segoe UI"/>
          <w:b/>
          <w:color w:val="201F1E"/>
          <w:sz w:val="24"/>
          <w:szCs w:val="24"/>
          <w:u w:val="single"/>
          <w:lang w:eastAsia="es-ES"/>
        </w:rPr>
        <w:t>4</w:t>
      </w:r>
      <w:r w:rsidRPr="00F82024">
        <w:rPr>
          <w:rFonts w:ascii="Segoe UI" w:eastAsia="Times New Roman" w:hAnsi="Segoe UI" w:cs="Segoe UI"/>
          <w:b/>
          <w:color w:val="201F1E"/>
          <w:sz w:val="24"/>
          <w:szCs w:val="24"/>
          <w:u w:val="single"/>
          <w:lang w:eastAsia="es-ES"/>
        </w:rPr>
        <w:t xml:space="preserve">.- </w:t>
      </w:r>
      <w:r>
        <w:rPr>
          <w:rFonts w:ascii="Segoe UI" w:eastAsia="Times New Roman" w:hAnsi="Segoe UI" w:cs="Segoe UI"/>
          <w:b/>
          <w:color w:val="201F1E"/>
          <w:sz w:val="24"/>
          <w:szCs w:val="24"/>
          <w:u w:val="single"/>
          <w:lang w:eastAsia="es-ES"/>
        </w:rPr>
        <w:t>CUESTIONES PENDIENTES DE RESOLVER EN CASACIÓN POR EL TRIBUNAL SUPREMO</w:t>
      </w:r>
    </w:p>
    <w:p w:rsidR="00286593" w:rsidRDefault="00286593" w:rsidP="00286593">
      <w:pPr>
        <w:spacing w:after="0" w:line="240" w:lineRule="auto"/>
        <w:jc w:val="both"/>
        <w:rPr>
          <w:rFonts w:ascii="Segoe UI" w:eastAsia="Times New Roman" w:hAnsi="Segoe UI" w:cs="Segoe UI"/>
          <w:color w:val="201F1E"/>
          <w:sz w:val="24"/>
          <w:szCs w:val="24"/>
          <w:lang w:eastAsia="es-ES"/>
        </w:rPr>
      </w:pPr>
    </w:p>
    <w:p w:rsidR="002D2952" w:rsidRDefault="00286593" w:rsidP="002D2952">
      <w:pPr>
        <w:spacing w:after="0" w:line="240" w:lineRule="auto"/>
        <w:jc w:val="both"/>
        <w:rPr>
          <w:rFonts w:ascii="Segoe UI" w:hAnsi="Segoe UI" w:cs="Segoe UI"/>
          <w:sz w:val="24"/>
          <w:szCs w:val="24"/>
        </w:rPr>
      </w:pPr>
      <w:r>
        <w:rPr>
          <w:rFonts w:ascii="Segoe UI" w:hAnsi="Segoe UI" w:cs="Segoe UI"/>
          <w:sz w:val="24"/>
          <w:szCs w:val="24"/>
        </w:rPr>
        <w:t xml:space="preserve">A continuación, expondré como ya se ha indicado al principio en la introducción, </w:t>
      </w:r>
      <w:r w:rsidR="002D2952">
        <w:rPr>
          <w:rFonts w:ascii="Segoe UI" w:hAnsi="Segoe UI" w:cs="Segoe UI"/>
          <w:sz w:val="24"/>
          <w:szCs w:val="24"/>
        </w:rPr>
        <w:t>algunos de los</w:t>
      </w:r>
      <w:r>
        <w:rPr>
          <w:rFonts w:ascii="Segoe UI" w:hAnsi="Segoe UI" w:cs="Segoe UI"/>
          <w:sz w:val="24"/>
          <w:szCs w:val="24"/>
        </w:rPr>
        <w:t xml:space="preserve"> Autos del Tribunal Supremo, más relevantes y </w:t>
      </w:r>
      <w:r w:rsidR="007822B0">
        <w:rPr>
          <w:rFonts w:ascii="Segoe UI" w:hAnsi="Segoe UI" w:cs="Segoe UI"/>
          <w:sz w:val="24"/>
          <w:szCs w:val="24"/>
        </w:rPr>
        <w:t xml:space="preserve">más </w:t>
      </w:r>
      <w:r>
        <w:rPr>
          <w:rFonts w:ascii="Segoe UI" w:hAnsi="Segoe UI" w:cs="Segoe UI"/>
          <w:sz w:val="24"/>
          <w:szCs w:val="24"/>
        </w:rPr>
        <w:t>recientes, por el que se</w:t>
      </w:r>
      <w:r w:rsidR="002D2952">
        <w:rPr>
          <w:rFonts w:ascii="Segoe UI" w:hAnsi="Segoe UI" w:cs="Segoe UI"/>
          <w:sz w:val="24"/>
          <w:szCs w:val="24"/>
        </w:rPr>
        <w:t xml:space="preserve"> ha</w:t>
      </w:r>
      <w:r>
        <w:rPr>
          <w:rFonts w:ascii="Segoe UI" w:hAnsi="Segoe UI" w:cs="Segoe UI"/>
          <w:sz w:val="24"/>
          <w:szCs w:val="24"/>
        </w:rPr>
        <w:t xml:space="preserve"> admitido recursos de casación sobre cuestiones que entiende que existe interés casacional para la formación de la jurisprudencia y están pendientes de su resolución</w:t>
      </w:r>
      <w:r w:rsidR="002D2952">
        <w:rPr>
          <w:rFonts w:ascii="Segoe UI" w:hAnsi="Segoe UI" w:cs="Segoe UI"/>
          <w:sz w:val="24"/>
          <w:szCs w:val="24"/>
        </w:rPr>
        <w:t xml:space="preserve">, indicando la referida cuestión. </w:t>
      </w:r>
    </w:p>
    <w:p w:rsidR="00F57F37" w:rsidRDefault="00F57F37" w:rsidP="002D2952">
      <w:pPr>
        <w:spacing w:after="0" w:line="240" w:lineRule="auto"/>
        <w:jc w:val="both"/>
        <w:rPr>
          <w:rFonts w:ascii="Segoe UI" w:hAnsi="Segoe UI" w:cs="Segoe UI"/>
          <w:sz w:val="24"/>
          <w:szCs w:val="24"/>
        </w:rPr>
      </w:pPr>
    </w:p>
    <w:p w:rsidR="00F57F37" w:rsidRDefault="00F57F37" w:rsidP="002D2952">
      <w:pPr>
        <w:spacing w:after="0" w:line="240" w:lineRule="auto"/>
        <w:jc w:val="both"/>
        <w:rPr>
          <w:rFonts w:ascii="Segoe UI" w:hAnsi="Segoe UI" w:cs="Segoe UI"/>
          <w:b/>
          <w:sz w:val="24"/>
          <w:szCs w:val="24"/>
        </w:rPr>
      </w:pPr>
      <w:r w:rsidRPr="00F57F37">
        <w:rPr>
          <w:rFonts w:ascii="Segoe UI" w:hAnsi="Segoe UI" w:cs="Segoe UI"/>
          <w:b/>
          <w:sz w:val="24"/>
          <w:szCs w:val="24"/>
        </w:rPr>
        <w:t>FUNCIÓN PÚBLICA.</w:t>
      </w:r>
      <w:r w:rsidR="00633D8A">
        <w:rPr>
          <w:rFonts w:ascii="Segoe UI" w:hAnsi="Segoe UI" w:cs="Segoe UI"/>
          <w:b/>
          <w:sz w:val="24"/>
          <w:szCs w:val="24"/>
        </w:rPr>
        <w:t xml:space="preserve"> FUNCIONARIOS INTERINOS.</w:t>
      </w:r>
      <w:r w:rsidRPr="00F57F37">
        <w:rPr>
          <w:rFonts w:ascii="Segoe UI" w:hAnsi="Segoe UI" w:cs="Segoe UI"/>
          <w:b/>
          <w:sz w:val="24"/>
          <w:szCs w:val="24"/>
        </w:rPr>
        <w:t xml:space="preserve"> AUTO 25/</w:t>
      </w:r>
      <w:r>
        <w:rPr>
          <w:rFonts w:ascii="Segoe UI" w:hAnsi="Segoe UI" w:cs="Segoe UI"/>
          <w:b/>
          <w:sz w:val="24"/>
          <w:szCs w:val="24"/>
        </w:rPr>
        <w:t>02</w:t>
      </w:r>
      <w:r w:rsidRPr="00F57F37">
        <w:rPr>
          <w:rFonts w:ascii="Segoe UI" w:hAnsi="Segoe UI" w:cs="Segoe UI"/>
          <w:b/>
          <w:sz w:val="24"/>
          <w:szCs w:val="24"/>
        </w:rPr>
        <w:t>/</w:t>
      </w:r>
      <w:r>
        <w:rPr>
          <w:rFonts w:ascii="Segoe UI" w:hAnsi="Segoe UI" w:cs="Segoe UI"/>
          <w:b/>
          <w:sz w:val="24"/>
          <w:szCs w:val="24"/>
        </w:rPr>
        <w:t>20</w:t>
      </w:r>
      <w:r w:rsidRPr="00F57F37">
        <w:rPr>
          <w:rFonts w:ascii="Segoe UI" w:hAnsi="Segoe UI" w:cs="Segoe UI"/>
          <w:b/>
          <w:sz w:val="24"/>
          <w:szCs w:val="24"/>
        </w:rPr>
        <w:t>19</w:t>
      </w:r>
      <w:r>
        <w:rPr>
          <w:rFonts w:ascii="Segoe UI" w:hAnsi="Segoe UI" w:cs="Segoe UI"/>
          <w:b/>
          <w:sz w:val="24"/>
          <w:szCs w:val="24"/>
        </w:rPr>
        <w:t>.</w:t>
      </w:r>
      <w:r w:rsidRPr="00F57F37">
        <w:rPr>
          <w:rFonts w:ascii="Segoe UI" w:hAnsi="Segoe UI" w:cs="Segoe UI"/>
          <w:b/>
          <w:sz w:val="24"/>
          <w:szCs w:val="24"/>
        </w:rPr>
        <w:t xml:space="preserve"> </w:t>
      </w:r>
      <w:r>
        <w:rPr>
          <w:rFonts w:ascii="Segoe UI" w:hAnsi="Segoe UI" w:cs="Segoe UI"/>
          <w:b/>
          <w:sz w:val="24"/>
          <w:szCs w:val="24"/>
        </w:rPr>
        <w:t>(</w:t>
      </w:r>
      <w:r w:rsidRPr="00F57F37">
        <w:rPr>
          <w:rFonts w:ascii="Segoe UI" w:hAnsi="Segoe UI" w:cs="Segoe UI"/>
          <w:b/>
          <w:sz w:val="24"/>
          <w:szCs w:val="24"/>
        </w:rPr>
        <w:t>RC 6333/18</w:t>
      </w:r>
      <w:r>
        <w:rPr>
          <w:rFonts w:ascii="Segoe UI" w:hAnsi="Segoe UI" w:cs="Segoe UI"/>
          <w:b/>
          <w:sz w:val="24"/>
          <w:szCs w:val="24"/>
        </w:rPr>
        <w:t>)</w:t>
      </w:r>
      <w:r w:rsidRPr="00F57F37">
        <w:rPr>
          <w:rFonts w:ascii="Segoe UI" w:hAnsi="Segoe UI" w:cs="Segoe UI"/>
          <w:b/>
          <w:sz w:val="24"/>
          <w:szCs w:val="24"/>
        </w:rPr>
        <w:t>.</w:t>
      </w:r>
    </w:p>
    <w:p w:rsidR="00F57F37" w:rsidRDefault="00F57F37" w:rsidP="002D2952">
      <w:pPr>
        <w:spacing w:after="0" w:line="240" w:lineRule="auto"/>
        <w:jc w:val="both"/>
        <w:rPr>
          <w:rFonts w:ascii="Segoe UI" w:eastAsia="Times New Roman" w:hAnsi="Segoe UI" w:cs="Segoe UI"/>
          <w:b/>
          <w:color w:val="201F1E"/>
          <w:sz w:val="24"/>
          <w:szCs w:val="24"/>
          <w:lang w:eastAsia="es-ES"/>
        </w:rPr>
      </w:pPr>
    </w:p>
    <w:p w:rsidR="00A2586A" w:rsidRDefault="00F57F37" w:rsidP="00A2586A">
      <w:pPr>
        <w:spacing w:after="0" w:line="240" w:lineRule="auto"/>
        <w:jc w:val="both"/>
        <w:rPr>
          <w:rFonts w:ascii="Segoe UI" w:eastAsia="Times New Roman" w:hAnsi="Segoe UI" w:cs="Segoe UI"/>
          <w:sz w:val="24"/>
          <w:szCs w:val="24"/>
          <w:lang w:eastAsia="es-ES"/>
        </w:rPr>
      </w:pPr>
      <w:r w:rsidRPr="00F57F37">
        <w:rPr>
          <w:rFonts w:ascii="Segoe UI" w:eastAsia="Times New Roman" w:hAnsi="Segoe UI" w:cs="Segoe UI"/>
          <w:sz w:val="24"/>
          <w:szCs w:val="24"/>
          <w:lang w:eastAsia="es-ES"/>
        </w:rPr>
        <w:t>ACUERDA. “SEGUNDO.</w:t>
      </w:r>
      <w:r>
        <w:rPr>
          <w:rFonts w:ascii="Segoe UI" w:eastAsia="Times New Roman" w:hAnsi="Segoe UI" w:cs="Segoe UI"/>
          <w:sz w:val="24"/>
          <w:szCs w:val="24"/>
          <w:lang w:eastAsia="es-ES"/>
        </w:rPr>
        <w:t xml:space="preserve"> </w:t>
      </w:r>
      <w:r w:rsidRPr="00F57F37">
        <w:rPr>
          <w:rFonts w:ascii="Segoe UI" w:eastAsia="Times New Roman" w:hAnsi="Segoe UI" w:cs="Segoe UI"/>
          <w:sz w:val="24"/>
          <w:szCs w:val="24"/>
          <w:lang w:eastAsia="es-ES"/>
        </w:rPr>
        <w:t>Precisar que la cuestión en la que se entiende que existe interés casacional objetivo para la formación de jurisprudencia es la siguiente: si puede declararse a los funcionarios interinos en situación de servicios especiales y, en caso afirmativo, si cabe computar en un proceso selectivo - con carácter general y sin adentrarse en el contenido de las funciones efectivamente desempeñadas - el tiempo transcurrido en dicha situación como experiencia profesional equivalente a las funciones propias de la categoría a que se concurre</w:t>
      </w:r>
      <w:r>
        <w:rPr>
          <w:rFonts w:ascii="Segoe UI" w:eastAsia="Times New Roman" w:hAnsi="Segoe UI" w:cs="Segoe UI"/>
          <w:sz w:val="24"/>
          <w:szCs w:val="24"/>
          <w:lang w:eastAsia="es-ES"/>
        </w:rPr>
        <w:t>.</w:t>
      </w:r>
    </w:p>
    <w:p w:rsidR="00973417" w:rsidRDefault="00973417" w:rsidP="00A2586A">
      <w:pPr>
        <w:spacing w:after="0" w:line="240" w:lineRule="auto"/>
        <w:jc w:val="both"/>
        <w:rPr>
          <w:rFonts w:ascii="Segoe UI" w:eastAsia="Times New Roman" w:hAnsi="Segoe UI" w:cs="Segoe UI"/>
          <w:sz w:val="24"/>
          <w:szCs w:val="24"/>
          <w:lang w:eastAsia="es-ES"/>
        </w:rPr>
      </w:pPr>
    </w:p>
    <w:p w:rsidR="00A2586A" w:rsidRPr="00A2586A" w:rsidRDefault="00A2586A" w:rsidP="00A2586A">
      <w:pPr>
        <w:spacing w:after="0" w:line="240" w:lineRule="auto"/>
        <w:jc w:val="both"/>
        <w:rPr>
          <w:rFonts w:ascii="Segoe UI" w:eastAsia="Times New Roman" w:hAnsi="Segoe UI" w:cs="Segoe UI"/>
          <w:sz w:val="24"/>
          <w:szCs w:val="24"/>
          <w:lang w:eastAsia="es-ES"/>
        </w:rPr>
      </w:pPr>
      <w:r w:rsidRPr="00A2586A">
        <w:rPr>
          <w:rFonts w:ascii="Segoe UI" w:hAnsi="Segoe UI" w:cs="Segoe UI"/>
          <w:sz w:val="24"/>
          <w:szCs w:val="24"/>
        </w:rPr>
        <w:t>TERCERO. Identificar como normas jurídicas que, en principio, han de ser objeto de interpretación, las contenidas en los  </w:t>
      </w:r>
      <w:hyperlink r:id="rId259" w:tooltip="RCL\2003\2934" w:history="1">
        <w:r w:rsidRPr="00A2586A">
          <w:rPr>
            <w:rStyle w:val="Hipervnculo"/>
            <w:rFonts w:ascii="Segoe UI" w:hAnsi="Segoe UI" w:cs="Segoe UI"/>
            <w:color w:val="auto"/>
            <w:sz w:val="24"/>
            <w:szCs w:val="24"/>
          </w:rPr>
          <w:t>artículos 62 </w:t>
        </w:r>
      </w:hyperlink>
      <w:r w:rsidRPr="00A2586A">
        <w:rPr>
          <w:rFonts w:ascii="Segoe UI" w:hAnsi="Segoe UI" w:cs="Segoe UI"/>
          <w:sz w:val="24"/>
          <w:szCs w:val="24"/>
        </w:rPr>
        <w:t>  de la  </w:t>
      </w:r>
      <w:hyperlink r:id="rId260" w:history="1">
        <w:r w:rsidRPr="00A2586A">
          <w:rPr>
            <w:rStyle w:val="Hipervnculo"/>
            <w:rFonts w:ascii="Segoe UI" w:hAnsi="Segoe UI" w:cs="Segoe UI"/>
            <w:color w:val="auto"/>
            <w:sz w:val="24"/>
            <w:szCs w:val="24"/>
          </w:rPr>
          <w:t>Ley 55/2003, de 16 de diciembre  (RCL 2003, 2934)</w:t>
        </w:r>
      </w:hyperlink>
      <w:r w:rsidRPr="00A2586A">
        <w:rPr>
          <w:rFonts w:ascii="Segoe UI" w:hAnsi="Segoe UI" w:cs="Segoe UI"/>
          <w:sz w:val="24"/>
          <w:szCs w:val="24"/>
        </w:rPr>
        <w:t xml:space="preserve"> , del Estatuto Marco del Personal </w:t>
      </w:r>
      <w:r w:rsidRPr="00A2586A">
        <w:rPr>
          <w:rFonts w:ascii="Segoe UI" w:hAnsi="Segoe UI" w:cs="Segoe UI"/>
          <w:sz w:val="24"/>
          <w:szCs w:val="24"/>
        </w:rPr>
        <w:lastRenderedPageBreak/>
        <w:t>Estatutario de los Servicios de Salud y 87 de la  </w:t>
      </w:r>
      <w:hyperlink r:id="rId261" w:history="1">
        <w:r w:rsidRPr="00A2586A">
          <w:rPr>
            <w:rStyle w:val="Hipervnculo"/>
            <w:rFonts w:ascii="Segoe UI" w:hAnsi="Segoe UI" w:cs="Segoe UI"/>
            <w:color w:val="auto"/>
            <w:sz w:val="24"/>
            <w:szCs w:val="24"/>
          </w:rPr>
          <w:t>Ley 7/2007, de 12 de abril  (RCL 2007, 768)</w:t>
        </w:r>
      </w:hyperlink>
      <w:r w:rsidRPr="00A2586A">
        <w:rPr>
          <w:rFonts w:ascii="Segoe UI" w:hAnsi="Segoe UI" w:cs="Segoe UI"/>
          <w:sz w:val="24"/>
          <w:szCs w:val="24"/>
        </w:rPr>
        <w:t> , del  </w:t>
      </w:r>
      <w:hyperlink r:id="rId262" w:history="1">
        <w:r w:rsidRPr="00A2586A">
          <w:rPr>
            <w:rStyle w:val="Hipervnculo"/>
            <w:rFonts w:ascii="Segoe UI" w:hAnsi="Segoe UI" w:cs="Segoe UI"/>
            <w:color w:val="auto"/>
            <w:sz w:val="24"/>
            <w:szCs w:val="24"/>
          </w:rPr>
          <w:t>Estatuto Básico del Empleado Público  (RCL 2015, 1695, 1838)</w:t>
        </w:r>
      </w:hyperlink>
      <w:r w:rsidRPr="00A2586A">
        <w:rPr>
          <w:rFonts w:ascii="Segoe UI" w:hAnsi="Segoe UI" w:cs="Segoe UI"/>
          <w:sz w:val="24"/>
          <w:szCs w:val="24"/>
        </w:rPr>
        <w:t>  [actual  </w:t>
      </w:r>
      <w:hyperlink r:id="rId263" w:tooltip="RCL\2015\1695-1" w:history="1">
        <w:r w:rsidRPr="00A2586A">
          <w:rPr>
            <w:rStyle w:val="Hipervnculo"/>
            <w:rFonts w:ascii="Segoe UI" w:hAnsi="Segoe UI" w:cs="Segoe UI"/>
            <w:color w:val="auto"/>
            <w:sz w:val="24"/>
            <w:szCs w:val="24"/>
          </w:rPr>
          <w:t>artículo 87 </w:t>
        </w:r>
      </w:hyperlink>
      <w:r w:rsidRPr="00A2586A">
        <w:rPr>
          <w:rFonts w:ascii="Segoe UI" w:hAnsi="Segoe UI" w:cs="Segoe UI"/>
          <w:sz w:val="24"/>
          <w:szCs w:val="24"/>
        </w:rPr>
        <w:t>  del Real Decreto Legislativo 5/2015, de 30 de octubre , por el que se aprueba el texto refundido de la Ley del Estatuto Básico del Empleado Público], en relación con la  </w:t>
      </w:r>
      <w:hyperlink r:id="rId264" w:history="1">
        <w:r w:rsidRPr="00A2586A">
          <w:rPr>
            <w:rStyle w:val="Hipervnculo"/>
            <w:rFonts w:ascii="Segoe UI" w:hAnsi="Segoe UI" w:cs="Segoe UI"/>
            <w:color w:val="auto"/>
            <w:sz w:val="24"/>
            <w:szCs w:val="24"/>
          </w:rPr>
          <w:t>Directiva 1999/70/CE  (LCEur 1999, 1692)</w:t>
        </w:r>
      </w:hyperlink>
      <w:r w:rsidRPr="00A2586A">
        <w:rPr>
          <w:rFonts w:ascii="Segoe UI" w:hAnsi="Segoe UI" w:cs="Segoe UI"/>
          <w:sz w:val="24"/>
          <w:szCs w:val="24"/>
        </w:rPr>
        <w:t>  del Consejo, de 28 de junio de 1999, relativa al Acuerdo marco de la CES, la UNICE y el CEEP sobre el trabajo de duración determinada y con la sentencia del Tribunal de Justicia de la Unión de 20 de diciembre de 2017</w:t>
      </w:r>
      <w:r>
        <w:rPr>
          <w:rFonts w:ascii="Segoe UI" w:hAnsi="Segoe UI" w:cs="Segoe UI"/>
          <w:sz w:val="24"/>
          <w:szCs w:val="24"/>
        </w:rPr>
        <w:t>”</w:t>
      </w:r>
      <w:r w:rsidRPr="00A2586A">
        <w:rPr>
          <w:rFonts w:ascii="Segoe UI" w:hAnsi="Segoe UI" w:cs="Segoe UI"/>
          <w:sz w:val="24"/>
          <w:szCs w:val="24"/>
        </w:rPr>
        <w:t xml:space="preserve">. </w:t>
      </w:r>
    </w:p>
    <w:p w:rsidR="002D2952" w:rsidRDefault="002D2952" w:rsidP="002D2952">
      <w:pPr>
        <w:spacing w:after="0" w:line="240" w:lineRule="auto"/>
        <w:jc w:val="both"/>
        <w:rPr>
          <w:rFonts w:ascii="Segoe UI" w:eastAsia="Times New Roman" w:hAnsi="Segoe UI" w:cs="Segoe UI"/>
          <w:color w:val="201F1E"/>
          <w:sz w:val="24"/>
          <w:szCs w:val="24"/>
          <w:lang w:eastAsia="es-ES"/>
        </w:rPr>
      </w:pPr>
    </w:p>
    <w:p w:rsidR="002D2952" w:rsidRDefault="0004332B" w:rsidP="002D2952">
      <w:pPr>
        <w:spacing w:after="0" w:line="240" w:lineRule="auto"/>
        <w:jc w:val="both"/>
        <w:rPr>
          <w:rFonts w:ascii="Segoe UI" w:hAnsi="Segoe UI" w:cs="Segoe UI"/>
          <w:b/>
          <w:sz w:val="24"/>
          <w:szCs w:val="24"/>
        </w:rPr>
      </w:pPr>
      <w:r w:rsidRPr="002D2952">
        <w:rPr>
          <w:rFonts w:ascii="Segoe UI" w:hAnsi="Segoe UI" w:cs="Segoe UI"/>
          <w:b/>
          <w:sz w:val="24"/>
          <w:szCs w:val="24"/>
        </w:rPr>
        <w:t>DESVIACION PROCESAL</w:t>
      </w:r>
      <w:r w:rsidR="007822B0">
        <w:rPr>
          <w:rFonts w:ascii="Segoe UI" w:eastAsia="Times New Roman" w:hAnsi="Segoe UI" w:cs="Segoe UI"/>
          <w:color w:val="201F1E"/>
          <w:sz w:val="24"/>
          <w:szCs w:val="24"/>
          <w:lang w:eastAsia="es-ES"/>
        </w:rPr>
        <w:t xml:space="preserve">. </w:t>
      </w:r>
      <w:r w:rsidR="007822B0" w:rsidRPr="002D2952">
        <w:rPr>
          <w:rFonts w:ascii="Segoe UI" w:hAnsi="Segoe UI" w:cs="Segoe UI"/>
          <w:b/>
          <w:sz w:val="24"/>
          <w:szCs w:val="24"/>
        </w:rPr>
        <w:t xml:space="preserve">AUTO </w:t>
      </w:r>
      <w:r w:rsidR="007822B0">
        <w:rPr>
          <w:rFonts w:ascii="Segoe UI" w:hAnsi="Segoe UI" w:cs="Segoe UI"/>
          <w:b/>
          <w:sz w:val="24"/>
          <w:szCs w:val="24"/>
        </w:rPr>
        <w:t xml:space="preserve">11/07/2019. </w:t>
      </w:r>
      <w:r w:rsidR="007822B0" w:rsidRPr="002D2952">
        <w:rPr>
          <w:rFonts w:ascii="Segoe UI" w:hAnsi="Segoe UI" w:cs="Segoe UI"/>
          <w:b/>
          <w:sz w:val="24"/>
          <w:szCs w:val="24"/>
        </w:rPr>
        <w:t>(RC 2432/2019)</w:t>
      </w:r>
      <w:r w:rsidR="007822B0">
        <w:rPr>
          <w:rFonts w:ascii="Segoe UI" w:hAnsi="Segoe UI" w:cs="Segoe UI"/>
          <w:b/>
          <w:sz w:val="24"/>
          <w:szCs w:val="24"/>
        </w:rPr>
        <w:t>.</w:t>
      </w:r>
    </w:p>
    <w:p w:rsidR="002D2952" w:rsidRDefault="002D2952" w:rsidP="002D2952">
      <w:pPr>
        <w:spacing w:after="0" w:line="240" w:lineRule="auto"/>
        <w:jc w:val="both"/>
        <w:rPr>
          <w:rFonts w:ascii="Segoe UI" w:hAnsi="Segoe UI" w:cs="Segoe UI"/>
          <w:sz w:val="24"/>
          <w:szCs w:val="24"/>
        </w:rPr>
      </w:pPr>
    </w:p>
    <w:p w:rsidR="002D2952" w:rsidRDefault="002D2952" w:rsidP="002D2952">
      <w:pPr>
        <w:spacing w:after="0" w:line="240" w:lineRule="auto"/>
        <w:jc w:val="both"/>
        <w:rPr>
          <w:rFonts w:ascii="Segoe UI" w:hAnsi="Segoe UI" w:cs="Segoe UI"/>
          <w:sz w:val="24"/>
          <w:szCs w:val="24"/>
        </w:rPr>
      </w:pPr>
      <w:r w:rsidRPr="00F82024">
        <w:rPr>
          <w:rFonts w:ascii="Segoe UI" w:hAnsi="Segoe UI" w:cs="Segoe UI"/>
          <w:sz w:val="24"/>
          <w:szCs w:val="24"/>
        </w:rPr>
        <w:t xml:space="preserve">RAZONAMIENTO </w:t>
      </w:r>
      <w:r w:rsidRPr="002D2952">
        <w:rPr>
          <w:rFonts w:ascii="Segoe UI" w:hAnsi="Segoe UI" w:cs="Segoe UI"/>
          <w:sz w:val="24"/>
          <w:szCs w:val="24"/>
        </w:rPr>
        <w:t>JURÍDICO SEGUNDO</w:t>
      </w:r>
      <w:r w:rsidR="0086119E" w:rsidRPr="002D2952">
        <w:rPr>
          <w:rFonts w:ascii="Segoe UI" w:hAnsi="Segoe UI" w:cs="Segoe UI"/>
          <w:sz w:val="24"/>
          <w:szCs w:val="24"/>
        </w:rPr>
        <w:t xml:space="preserve">: </w:t>
      </w:r>
      <w:r>
        <w:rPr>
          <w:rFonts w:ascii="Segoe UI" w:hAnsi="Segoe UI" w:cs="Segoe UI"/>
          <w:sz w:val="24"/>
          <w:szCs w:val="24"/>
        </w:rPr>
        <w:t>“</w:t>
      </w:r>
      <w:r w:rsidR="0086119E" w:rsidRPr="002D2952">
        <w:rPr>
          <w:rFonts w:ascii="Segoe UI" w:hAnsi="Segoe UI" w:cs="Segoe UI"/>
          <w:sz w:val="24"/>
          <w:szCs w:val="24"/>
        </w:rPr>
        <w:t>Por tanto, en virtud de lo dispuesto en los  </w:t>
      </w:r>
      <w:hyperlink r:id="rId265" w:tooltip="RCL\1998\1741" w:history="1">
        <w:r w:rsidR="0086119E" w:rsidRPr="002D2952">
          <w:rPr>
            <w:rStyle w:val="Hipervnculo"/>
            <w:rFonts w:ascii="Segoe UI" w:hAnsi="Segoe UI" w:cs="Segoe UI"/>
            <w:color w:val="auto"/>
            <w:sz w:val="24"/>
            <w:szCs w:val="24"/>
          </w:rPr>
          <w:t>artículos 88.1 </w:t>
        </w:r>
      </w:hyperlink>
      <w:r w:rsidR="0086119E" w:rsidRPr="002D2952">
        <w:rPr>
          <w:rFonts w:ascii="Segoe UI" w:hAnsi="Segoe UI" w:cs="Segoe UI"/>
          <w:sz w:val="24"/>
          <w:szCs w:val="24"/>
        </w:rPr>
        <w:t>  y  </w:t>
      </w:r>
      <w:hyperlink r:id="rId266" w:tooltip="RCL\1998\1741" w:history="1">
        <w:r w:rsidR="0086119E" w:rsidRPr="002D2952">
          <w:rPr>
            <w:rStyle w:val="Hipervnculo"/>
            <w:rFonts w:ascii="Segoe UI" w:hAnsi="Segoe UI" w:cs="Segoe UI"/>
            <w:color w:val="auto"/>
            <w:sz w:val="24"/>
            <w:szCs w:val="24"/>
          </w:rPr>
          <w:t>90.4 </w:t>
        </w:r>
      </w:hyperlink>
      <w:r w:rsidR="0086119E" w:rsidRPr="002D2952">
        <w:rPr>
          <w:rFonts w:ascii="Segoe UI" w:hAnsi="Segoe UI" w:cs="Segoe UI"/>
          <w:sz w:val="24"/>
          <w:szCs w:val="24"/>
        </w:rPr>
        <w:t>  de la  </w:t>
      </w:r>
      <w:hyperlink r:id="rId267" w:history="1">
        <w:r w:rsidR="0086119E" w:rsidRPr="002D2952">
          <w:rPr>
            <w:rStyle w:val="Hipervnculo"/>
            <w:rFonts w:ascii="Segoe UI" w:hAnsi="Segoe UI" w:cs="Segoe UI"/>
            <w:color w:val="auto"/>
            <w:sz w:val="24"/>
            <w:szCs w:val="24"/>
          </w:rPr>
          <w:t>LJCA  (RCL 1998, 1741)</w:t>
        </w:r>
      </w:hyperlink>
      <w:r>
        <w:rPr>
          <w:rFonts w:ascii="Segoe UI" w:hAnsi="Segoe UI" w:cs="Segoe UI"/>
          <w:sz w:val="24"/>
          <w:szCs w:val="24"/>
        </w:rPr>
        <w:t> </w:t>
      </w:r>
      <w:r w:rsidR="0086119E" w:rsidRPr="002D2952">
        <w:rPr>
          <w:rFonts w:ascii="Segoe UI" w:hAnsi="Segoe UI" w:cs="Segoe UI"/>
          <w:sz w:val="24"/>
          <w:szCs w:val="24"/>
        </w:rPr>
        <w:t>, procede admitir a trámite el recurso de casación preparado contra la sentencia dictada con fecha 21 de enero de 2019 por la Sala de lo Contencioso-Administrativo (Sección Cuarta) del Tribunal Superior de Justicia de Andalucía, con sede en Sevilla, confirmatoria en apelación (recurso nº 730/2016 ) de la sentencia -nº 221/2016, de 21 de julio- del Juzgado de lo Contencioso-Administrativo</w:t>
      </w:r>
      <w:r w:rsidR="0086119E" w:rsidRPr="00F82024">
        <w:rPr>
          <w:rFonts w:ascii="Segoe UI" w:hAnsi="Segoe UI" w:cs="Segoe UI"/>
        </w:rPr>
        <w:t xml:space="preserve"> nº 10 de Sevilla, </w:t>
      </w:r>
      <w:r w:rsidR="0086119E" w:rsidRPr="002D2952">
        <w:rPr>
          <w:rFonts w:ascii="Segoe UI" w:hAnsi="Segoe UI" w:cs="Segoe UI"/>
          <w:sz w:val="24"/>
          <w:szCs w:val="24"/>
        </w:rPr>
        <w:t xml:space="preserve">que desestimó el recurso nº 46/2014 deducido frente a la desestimación presunta por silencio administrativo de la reclamación en concepto responsabilidad patrimonial por daños y perjuicios derivados de la asistencia sanitaria dispensada por el Servicio Andaluz de Salud. </w:t>
      </w:r>
      <w:r w:rsidRPr="002D2952">
        <w:rPr>
          <w:rFonts w:ascii="Segoe UI" w:hAnsi="Segoe UI" w:cs="Segoe UI"/>
          <w:sz w:val="24"/>
          <w:szCs w:val="24"/>
        </w:rPr>
        <w:t xml:space="preserve"> </w:t>
      </w:r>
    </w:p>
    <w:p w:rsidR="002D2952" w:rsidRDefault="002D2952" w:rsidP="002D2952">
      <w:pPr>
        <w:spacing w:after="0" w:line="240" w:lineRule="auto"/>
        <w:jc w:val="both"/>
        <w:rPr>
          <w:rFonts w:ascii="Segoe UI" w:hAnsi="Segoe UI" w:cs="Segoe UI"/>
          <w:sz w:val="24"/>
          <w:szCs w:val="24"/>
        </w:rPr>
      </w:pPr>
    </w:p>
    <w:p w:rsidR="002D2952" w:rsidRDefault="0086119E" w:rsidP="002D2952">
      <w:pPr>
        <w:spacing w:after="0" w:line="240" w:lineRule="auto"/>
        <w:jc w:val="both"/>
        <w:rPr>
          <w:rFonts w:ascii="Segoe UI" w:hAnsi="Segoe UI" w:cs="Segoe UI"/>
        </w:rPr>
      </w:pPr>
      <w:r w:rsidRPr="002D2952">
        <w:rPr>
          <w:rFonts w:ascii="Segoe UI" w:hAnsi="Segoe UI" w:cs="Segoe UI"/>
          <w:sz w:val="24"/>
          <w:szCs w:val="24"/>
        </w:rPr>
        <w:t>A tal efecto, se precisa que la cuestión que se entiende que cuenta con interés casacional objetivo para la formación de jurisprudencia consiste en matizar, en concreto, si, en una revisión jurisdiccional de una denegación de responsabilidad sanitaria fundada exclusivamente en</w:t>
      </w:r>
      <w:r w:rsidR="002D2952">
        <w:rPr>
          <w:rFonts w:ascii="Segoe UI" w:hAnsi="Segoe UI" w:cs="Segoe UI"/>
          <w:sz w:val="24"/>
          <w:szCs w:val="24"/>
        </w:rPr>
        <w:t xml:space="preserve"> la vulneración de la lex artis</w:t>
      </w:r>
      <w:r w:rsidRPr="002D2952">
        <w:rPr>
          <w:rFonts w:ascii="Segoe UI" w:hAnsi="Segoe UI" w:cs="Segoe UI"/>
          <w:sz w:val="24"/>
          <w:szCs w:val="24"/>
        </w:rPr>
        <w:t xml:space="preserve">, resulta posible la alegación de la falta de consentimiento informado, que no había sido utilizada en la previa vía administrativa. </w:t>
      </w:r>
      <w:r w:rsidR="002D2952" w:rsidRPr="002D2952">
        <w:rPr>
          <w:rFonts w:ascii="Segoe UI" w:hAnsi="Segoe UI" w:cs="Segoe UI"/>
          <w:sz w:val="24"/>
          <w:szCs w:val="24"/>
        </w:rPr>
        <w:t xml:space="preserve"> </w:t>
      </w:r>
      <w:r w:rsidRPr="002D2952">
        <w:rPr>
          <w:rFonts w:ascii="Segoe UI" w:hAnsi="Segoe UI" w:cs="Segoe UI"/>
          <w:sz w:val="24"/>
          <w:szCs w:val="24"/>
        </w:rPr>
        <w:t xml:space="preserve">A tal efecto, se </w:t>
      </w:r>
      <w:r w:rsidRPr="002D2952">
        <w:rPr>
          <w:rFonts w:ascii="Segoe UI" w:hAnsi="Segoe UI" w:cs="Segoe UI"/>
          <w:sz w:val="24"/>
          <w:szCs w:val="24"/>
        </w:rPr>
        <w:lastRenderedPageBreak/>
        <w:t>identifican como normas jurídicas que, en principio, serán objeto de interpretación en relación con la cuestión debatida, las siguientes:  </w:t>
      </w:r>
      <w:hyperlink r:id="rId268" w:tooltip="RCL\1992\2512-1" w:history="1">
        <w:r w:rsidRPr="002D2952">
          <w:rPr>
            <w:rStyle w:val="Hipervnculo"/>
            <w:rFonts w:ascii="Segoe UI" w:hAnsi="Segoe UI" w:cs="Segoe UI"/>
            <w:color w:val="auto"/>
            <w:sz w:val="24"/>
            <w:szCs w:val="24"/>
          </w:rPr>
          <w:t>artículos 139.1 </w:t>
        </w:r>
      </w:hyperlink>
      <w:r w:rsidRPr="002D2952">
        <w:rPr>
          <w:rFonts w:ascii="Segoe UI" w:hAnsi="Segoe UI" w:cs="Segoe UI"/>
          <w:sz w:val="24"/>
          <w:szCs w:val="24"/>
        </w:rPr>
        <w:t>  y  </w:t>
      </w:r>
      <w:hyperlink r:id="rId269" w:tooltip="RCL\1992\2512" w:history="1">
        <w:r w:rsidRPr="002D2952">
          <w:rPr>
            <w:rStyle w:val="Hipervnculo"/>
            <w:rFonts w:ascii="Segoe UI" w:hAnsi="Segoe UI" w:cs="Segoe UI"/>
            <w:color w:val="auto"/>
            <w:sz w:val="24"/>
            <w:szCs w:val="24"/>
          </w:rPr>
          <w:t>141.1 </w:t>
        </w:r>
      </w:hyperlink>
      <w:r w:rsidRPr="002D2952">
        <w:rPr>
          <w:rFonts w:ascii="Segoe UI" w:hAnsi="Segoe UI" w:cs="Segoe UI"/>
          <w:sz w:val="24"/>
          <w:szCs w:val="24"/>
        </w:rPr>
        <w:t>  de la  </w:t>
      </w:r>
      <w:hyperlink r:id="rId270" w:history="1">
        <w:r w:rsidRPr="002D2952">
          <w:rPr>
            <w:rStyle w:val="Hipervnculo"/>
            <w:rFonts w:ascii="Segoe UI" w:hAnsi="Segoe UI" w:cs="Segoe UI"/>
            <w:color w:val="auto"/>
            <w:sz w:val="24"/>
            <w:szCs w:val="24"/>
          </w:rPr>
          <w:t>Ley 30/1992, de 26 de noviembre  (RCL 1992, 2512, 2775 y RCL 1993, 246)</w:t>
        </w:r>
      </w:hyperlink>
      <w:r w:rsidRPr="002D2952">
        <w:rPr>
          <w:rFonts w:ascii="Segoe UI" w:hAnsi="Segoe UI" w:cs="Segoe UI"/>
          <w:sz w:val="24"/>
          <w:szCs w:val="24"/>
        </w:rPr>
        <w:t> , de Régimen Jurídico de las Administraciones Públicas y del Procedimiento Administrativo Común , en relación con el  </w:t>
      </w:r>
      <w:hyperlink r:id="rId271" w:tooltip="RCL\1998\1741" w:history="1">
        <w:r w:rsidRPr="002D2952">
          <w:rPr>
            <w:rStyle w:val="Hipervnculo"/>
            <w:rFonts w:ascii="Segoe UI" w:hAnsi="Segoe UI" w:cs="Segoe UI"/>
            <w:color w:val="auto"/>
            <w:sz w:val="24"/>
            <w:szCs w:val="24"/>
          </w:rPr>
          <w:t>artículo 56.1 </w:t>
        </w:r>
      </w:hyperlink>
      <w:r w:rsidRPr="002D2952">
        <w:rPr>
          <w:rFonts w:ascii="Segoe UI" w:hAnsi="Segoe UI" w:cs="Segoe UI"/>
          <w:sz w:val="24"/>
          <w:szCs w:val="24"/>
        </w:rPr>
        <w:t>  de la Ley 29/1998, de 13 de julio, reguladora de la Jurisdicción Contencioso-administrativa”.</w:t>
      </w:r>
      <w:r w:rsidRPr="00F82024">
        <w:rPr>
          <w:rFonts w:ascii="Segoe UI" w:hAnsi="Segoe UI" w:cs="Segoe UI"/>
        </w:rPr>
        <w:t xml:space="preserve"> </w:t>
      </w:r>
    </w:p>
    <w:p w:rsidR="002D2952" w:rsidRDefault="002D2952" w:rsidP="002D2952">
      <w:pPr>
        <w:spacing w:after="0" w:line="240" w:lineRule="auto"/>
        <w:jc w:val="both"/>
        <w:rPr>
          <w:rFonts w:ascii="Segoe UI" w:hAnsi="Segoe UI" w:cs="Segoe UI"/>
        </w:rPr>
      </w:pPr>
    </w:p>
    <w:p w:rsidR="002D2952" w:rsidRDefault="0004332B" w:rsidP="002D2952">
      <w:pPr>
        <w:spacing w:after="0" w:line="240" w:lineRule="auto"/>
        <w:jc w:val="both"/>
      </w:pPr>
      <w:r w:rsidRPr="002D2952">
        <w:rPr>
          <w:rFonts w:ascii="Segoe UI" w:hAnsi="Segoe UI" w:cs="Segoe UI"/>
          <w:b/>
          <w:sz w:val="24"/>
          <w:szCs w:val="24"/>
        </w:rPr>
        <w:t>REHABILITACION DEL PLAZO PROCESAL PARA PRESENTAR DEMANDA EN UN PROCEDIMIENTO ABREVIADO. ARTS. 52.2, 78.23 Y 128. 1 LRJCA.</w:t>
      </w:r>
      <w:r w:rsidR="002D2952">
        <w:rPr>
          <w:rFonts w:ascii="Segoe UI" w:hAnsi="Segoe UI" w:cs="Segoe UI"/>
          <w:b/>
        </w:rPr>
        <w:t xml:space="preserve"> </w:t>
      </w:r>
      <w:hyperlink r:id="rId272" w:tgtFrame="_blank" w:history="1">
        <w:r w:rsidR="002D2952" w:rsidRPr="002D2952">
          <w:rPr>
            <w:rStyle w:val="Hipervnculo"/>
            <w:rFonts w:ascii="Segoe UI" w:hAnsi="Segoe UI" w:cs="Segoe UI"/>
            <w:b/>
            <w:bCs/>
            <w:color w:val="auto"/>
            <w:sz w:val="24"/>
            <w:szCs w:val="24"/>
          </w:rPr>
          <w:t>AUTO DE 19.07.2019 (RC 1186/2019)</w:t>
        </w:r>
      </w:hyperlink>
      <w:r w:rsidR="002D2952">
        <w:t>.</w:t>
      </w:r>
    </w:p>
    <w:p w:rsidR="002D2952" w:rsidRDefault="002D2952" w:rsidP="002D2952">
      <w:pPr>
        <w:spacing w:after="0" w:line="240" w:lineRule="auto"/>
        <w:jc w:val="both"/>
      </w:pPr>
    </w:p>
    <w:p w:rsidR="007822B0" w:rsidRDefault="002D2952" w:rsidP="007822B0">
      <w:pPr>
        <w:spacing w:after="0" w:line="240" w:lineRule="auto"/>
        <w:jc w:val="both"/>
        <w:rPr>
          <w:rFonts w:ascii="Segoe UI" w:hAnsi="Segoe UI" w:cs="Segoe UI"/>
          <w:sz w:val="24"/>
          <w:szCs w:val="24"/>
        </w:rPr>
      </w:pPr>
      <w:r>
        <w:rPr>
          <w:rFonts w:ascii="Segoe UI" w:hAnsi="Segoe UI" w:cs="Segoe UI"/>
          <w:sz w:val="24"/>
          <w:szCs w:val="24"/>
        </w:rPr>
        <w:t xml:space="preserve">RAZONAMIENTO JURÍDICO. </w:t>
      </w:r>
      <w:r w:rsidR="00524342" w:rsidRPr="002D2952">
        <w:rPr>
          <w:rFonts w:ascii="Segoe UI" w:hAnsi="Segoe UI" w:cs="Segoe UI"/>
          <w:sz w:val="24"/>
          <w:szCs w:val="24"/>
        </w:rPr>
        <w:t>"</w:t>
      </w:r>
      <w:r w:rsidR="00524342" w:rsidRPr="002D2952">
        <w:rPr>
          <w:rFonts w:ascii="Segoe UI" w:hAnsi="Segoe UI" w:cs="Segoe UI"/>
          <w:iCs/>
          <w:sz w:val="24"/>
          <w:szCs w:val="24"/>
        </w:rPr>
        <w:t>la cuestión en la que se entiende que existe interés casacional objetivo para la formación de jurisprudencia es la siguiente: si, en el procedimiento abreviado y una vez expirado el plazo de subsanación de 10 días concedido por el Juzgado para presentar la demanda sin haberlo hecho así la parte recurrente, el órgano judicial ha de dictar una resolución que declare la caducidad del plazo para formalizarla demanda, en cuyo caso deberá admitirse el escrito de demanda si se presenta dentro del día en que se notifique aquella resolución, o bien si el Juzgado ha de dictar un auto de archivo del procedimiento sin que sea posible, por ello, la rehabilitación del plazo para presentar la demanda</w:t>
      </w:r>
      <w:r w:rsidR="00524342" w:rsidRPr="002D2952">
        <w:rPr>
          <w:rFonts w:ascii="Segoe UI" w:hAnsi="Segoe UI" w:cs="Segoe UI"/>
          <w:sz w:val="24"/>
          <w:szCs w:val="24"/>
        </w:rPr>
        <w:t xml:space="preserve">". </w:t>
      </w:r>
    </w:p>
    <w:p w:rsidR="007822B0" w:rsidRDefault="007822B0" w:rsidP="007822B0">
      <w:pPr>
        <w:spacing w:after="0" w:line="240" w:lineRule="auto"/>
        <w:jc w:val="both"/>
        <w:rPr>
          <w:rFonts w:ascii="Segoe UI" w:hAnsi="Segoe UI" w:cs="Segoe UI"/>
          <w:sz w:val="24"/>
          <w:szCs w:val="24"/>
        </w:rPr>
      </w:pPr>
    </w:p>
    <w:p w:rsidR="000C098D" w:rsidRPr="007822B0" w:rsidRDefault="00633D8A" w:rsidP="007822B0">
      <w:pPr>
        <w:spacing w:after="0" w:line="240" w:lineRule="auto"/>
        <w:jc w:val="both"/>
        <w:rPr>
          <w:rFonts w:ascii="Segoe UI" w:hAnsi="Segoe UI" w:cs="Segoe UI"/>
          <w:sz w:val="24"/>
          <w:szCs w:val="24"/>
        </w:rPr>
      </w:pPr>
      <w:r>
        <w:rPr>
          <w:rFonts w:ascii="Segoe UI" w:hAnsi="Segoe UI" w:cs="Segoe UI"/>
          <w:b/>
          <w:sz w:val="24"/>
          <w:szCs w:val="24"/>
        </w:rPr>
        <w:t xml:space="preserve">FUNCIÓN PÚBLICA. </w:t>
      </w:r>
      <w:r w:rsidR="007822B0" w:rsidRPr="007822B0">
        <w:rPr>
          <w:rFonts w:ascii="Segoe UI" w:hAnsi="Segoe UI" w:cs="Segoe UI"/>
          <w:b/>
          <w:sz w:val="24"/>
          <w:szCs w:val="24"/>
        </w:rPr>
        <w:t xml:space="preserve">POLICIAS LOCALES INTERINOS. ARMA DE FUEGO. </w:t>
      </w:r>
      <w:r w:rsidR="000C098D" w:rsidRPr="007822B0">
        <w:rPr>
          <w:rFonts w:ascii="Segoe UI" w:hAnsi="Segoe UI" w:cs="Segoe UI"/>
          <w:b/>
          <w:sz w:val="24"/>
          <w:szCs w:val="24"/>
        </w:rPr>
        <w:t>Auto 19/07/2019.</w:t>
      </w:r>
      <w:r w:rsidR="007822B0" w:rsidRPr="007822B0">
        <w:rPr>
          <w:rFonts w:ascii="Segoe UI" w:hAnsi="Segoe UI" w:cs="Segoe UI"/>
          <w:b/>
          <w:sz w:val="24"/>
          <w:szCs w:val="24"/>
        </w:rPr>
        <w:t xml:space="preserve"> (RC 3247/19).</w:t>
      </w:r>
      <w:r w:rsidR="007822B0" w:rsidRPr="007822B0">
        <w:rPr>
          <w:rFonts w:ascii="Segoe UI" w:hAnsi="Segoe UI" w:cs="Segoe UI"/>
          <w:sz w:val="24"/>
          <w:szCs w:val="24"/>
        </w:rPr>
        <w:t xml:space="preserve"> </w:t>
      </w:r>
      <w:r w:rsidR="000C098D" w:rsidRPr="007822B0">
        <w:rPr>
          <w:rFonts w:ascii="Segoe UI" w:hAnsi="Segoe UI" w:cs="Segoe UI"/>
          <w:sz w:val="24"/>
          <w:szCs w:val="24"/>
        </w:rPr>
        <w:t xml:space="preserve"> </w:t>
      </w:r>
    </w:p>
    <w:p w:rsidR="007822B0" w:rsidRDefault="007822B0" w:rsidP="00F82024">
      <w:pPr>
        <w:pStyle w:val="NormalWeb"/>
        <w:jc w:val="both"/>
        <w:rPr>
          <w:rFonts w:ascii="Segoe UI" w:hAnsi="Segoe UI" w:cs="Segoe UI"/>
        </w:rPr>
      </w:pPr>
    </w:p>
    <w:p w:rsidR="00BC0B65" w:rsidRDefault="000C098D" w:rsidP="00BC0B65">
      <w:pPr>
        <w:pStyle w:val="NormalWeb"/>
        <w:jc w:val="both"/>
        <w:rPr>
          <w:rFonts w:ascii="Segoe UI" w:hAnsi="Segoe UI" w:cs="Segoe UI"/>
        </w:rPr>
      </w:pPr>
      <w:r w:rsidRPr="007822B0">
        <w:rPr>
          <w:rFonts w:ascii="Segoe UI" w:hAnsi="Segoe UI" w:cs="Segoe UI"/>
        </w:rPr>
        <w:t>RAZONAMIENTOS JURÍDICOS</w:t>
      </w:r>
      <w:bookmarkStart w:id="1" w:name="F.1"/>
      <w:bookmarkEnd w:id="1"/>
      <w:r w:rsidR="007822B0" w:rsidRPr="007822B0">
        <w:rPr>
          <w:rFonts w:ascii="Segoe UI" w:hAnsi="Segoe UI" w:cs="Segoe UI"/>
        </w:rPr>
        <w:t xml:space="preserve">. </w:t>
      </w:r>
      <w:r w:rsidRPr="007822B0">
        <w:rPr>
          <w:rFonts w:ascii="Segoe UI" w:hAnsi="Segoe UI" w:cs="Segoe UI"/>
        </w:rPr>
        <w:t>PRIMERO.</w:t>
      </w:r>
      <w:r w:rsidR="007822B0" w:rsidRPr="007822B0">
        <w:rPr>
          <w:rFonts w:ascii="Segoe UI" w:hAnsi="Segoe UI" w:cs="Segoe UI"/>
        </w:rPr>
        <w:t xml:space="preserve"> “</w:t>
      </w:r>
      <w:r w:rsidRPr="007822B0">
        <w:rPr>
          <w:rFonts w:ascii="Segoe UI" w:hAnsi="Segoe UI" w:cs="Segoe UI"/>
        </w:rPr>
        <w:t>A la vista de cuanto ha quedado expuesto, concurren los supuestos de interés casacional previstos en el  </w:t>
      </w:r>
      <w:hyperlink r:id="rId273" w:tooltip="RCL\1998\1741" w:history="1">
        <w:r w:rsidRPr="007822B0">
          <w:rPr>
            <w:rStyle w:val="Hipervnculo"/>
            <w:rFonts w:ascii="Segoe UI" w:hAnsi="Segoe UI" w:cs="Segoe UI"/>
            <w:color w:val="auto"/>
          </w:rPr>
          <w:t>art. 88.3.a) </w:t>
        </w:r>
      </w:hyperlink>
      <w:r w:rsidRPr="007822B0">
        <w:rPr>
          <w:rFonts w:ascii="Segoe UI" w:hAnsi="Segoe UI" w:cs="Segoe UI"/>
        </w:rPr>
        <w:t>  </w:t>
      </w:r>
      <w:hyperlink r:id="rId274" w:history="1">
        <w:r w:rsidRPr="007822B0">
          <w:rPr>
            <w:rStyle w:val="Hipervnculo"/>
            <w:rFonts w:ascii="Segoe UI" w:hAnsi="Segoe UI" w:cs="Segoe UI"/>
            <w:color w:val="auto"/>
          </w:rPr>
          <w:t>LJCA  (RCL 1998, 1741)</w:t>
        </w:r>
      </w:hyperlink>
      <w:r w:rsidRPr="007822B0">
        <w:rPr>
          <w:rFonts w:ascii="Segoe UI" w:hAnsi="Segoe UI" w:cs="Segoe UI"/>
        </w:rPr>
        <w:t>  , ya que pese a que recientemente se ha dictado  </w:t>
      </w:r>
      <w:hyperlink r:id="rId275" w:history="1">
        <w:r w:rsidRPr="007822B0">
          <w:rPr>
            <w:rStyle w:val="Hipervnculo"/>
            <w:rFonts w:ascii="Segoe UI" w:hAnsi="Segoe UI" w:cs="Segoe UI"/>
            <w:color w:val="auto"/>
          </w:rPr>
          <w:t>STS nº 828/19, de 14 de junio  (JUR 2019, 200491)</w:t>
        </w:r>
      </w:hyperlink>
      <w:r w:rsidRPr="007822B0">
        <w:rPr>
          <w:rFonts w:ascii="Segoe UI" w:hAnsi="Segoe UI" w:cs="Segoe UI"/>
        </w:rPr>
        <w:t xml:space="preserve">  (Rec. 922/17 ), que declara no ser ajustado a derecho </w:t>
      </w:r>
      <w:r w:rsidRPr="007822B0">
        <w:rPr>
          <w:rFonts w:ascii="Segoe UI" w:hAnsi="Segoe UI" w:cs="Segoe UI"/>
        </w:rPr>
        <w:lastRenderedPageBreak/>
        <w:t>el nombramiento de agentes de la Policía Local, en régimen de interinidad, que se fija como doctrina, no existe pronunciamiento sobre si los ya nombrados como interinos, pueden portar armas y si ello es inherente al ejercicio de la autoridad. De acuerdo con lo dispuesto en el  </w:t>
      </w:r>
      <w:hyperlink r:id="rId276" w:tooltip="RCL\1998\1741" w:history="1">
        <w:r w:rsidRPr="007822B0">
          <w:rPr>
            <w:rStyle w:val="Hipervnculo"/>
            <w:rFonts w:ascii="Segoe UI" w:hAnsi="Segoe UI" w:cs="Segoe UI"/>
            <w:color w:val="auto"/>
          </w:rPr>
          <w:t>artículo 88.1 </w:t>
        </w:r>
      </w:hyperlink>
      <w:r w:rsidRPr="007822B0">
        <w:rPr>
          <w:rFonts w:ascii="Segoe UI" w:hAnsi="Segoe UI" w:cs="Segoe UI"/>
        </w:rPr>
        <w:t> LJCA , en relación con el artículo 90.4 de la misma,</w:t>
      </w:r>
      <w:r w:rsidRPr="00F82024">
        <w:rPr>
          <w:rFonts w:ascii="Segoe UI" w:hAnsi="Segoe UI" w:cs="Segoe UI"/>
        </w:rPr>
        <w:t xml:space="preserve"> </w:t>
      </w:r>
      <w:r w:rsidRPr="007822B0">
        <w:rPr>
          <w:rFonts w:ascii="Segoe UI" w:hAnsi="Segoe UI" w:cs="Segoe UI"/>
        </w:rPr>
        <w:t>procede admitir el recurso, porque entendemos que tiene interés que este Tribunal Supremo, a efectos de formar jurisprudencia, se pronuncie sobre la dotación de armas a los agentes de policía local interinos.</w:t>
      </w:r>
      <w:r w:rsidR="007822B0" w:rsidRPr="007822B0">
        <w:rPr>
          <w:rFonts w:ascii="Segoe UI" w:hAnsi="Segoe UI" w:cs="Segoe UI"/>
        </w:rPr>
        <w:t xml:space="preserve"> </w:t>
      </w:r>
      <w:r w:rsidRPr="007822B0">
        <w:rPr>
          <w:rFonts w:ascii="Segoe UI" w:hAnsi="Segoe UI" w:cs="Segoe UI"/>
        </w:rPr>
        <w:t>Las normas jurídicas que serán objeto de interpretación son el  </w:t>
      </w:r>
      <w:hyperlink r:id="rId277" w:tooltip="RCL\1985\799" w:history="1">
        <w:r w:rsidRPr="007822B0">
          <w:rPr>
            <w:rStyle w:val="Hipervnculo"/>
            <w:rFonts w:ascii="Segoe UI" w:hAnsi="Segoe UI" w:cs="Segoe UI"/>
            <w:color w:val="auto"/>
          </w:rPr>
          <w:t>art. 92.3 </w:t>
        </w:r>
      </w:hyperlink>
      <w:r w:rsidRPr="007822B0">
        <w:rPr>
          <w:rFonts w:ascii="Segoe UI" w:hAnsi="Segoe UI" w:cs="Segoe UI"/>
        </w:rPr>
        <w:t>  de la  </w:t>
      </w:r>
      <w:hyperlink r:id="rId278" w:history="1">
        <w:r w:rsidRPr="007822B0">
          <w:rPr>
            <w:rStyle w:val="Hipervnculo"/>
            <w:rFonts w:ascii="Segoe UI" w:hAnsi="Segoe UI" w:cs="Segoe UI"/>
            <w:color w:val="auto"/>
          </w:rPr>
          <w:t>Ley 7/1985, de 2 de abril  (RCL 1985, 799, 1372)</w:t>
        </w:r>
      </w:hyperlink>
      <w:r w:rsidRPr="007822B0">
        <w:rPr>
          <w:rFonts w:ascii="Segoe UI" w:hAnsi="Segoe UI" w:cs="Segoe UI"/>
        </w:rPr>
        <w:t> , Reguladora de las bases de Régimen Local , art. 1 del  </w:t>
      </w:r>
      <w:hyperlink r:id="rId279" w:history="1">
        <w:r w:rsidRPr="007822B0">
          <w:rPr>
            <w:rStyle w:val="Hipervnculo"/>
            <w:rFonts w:ascii="Segoe UI" w:hAnsi="Segoe UI" w:cs="Segoe UI"/>
            <w:color w:val="auto"/>
          </w:rPr>
          <w:t>Real Decreto 740/1983, de 30 de marzo  (RCL 1983, 706)</w:t>
        </w:r>
      </w:hyperlink>
      <w:r w:rsidRPr="007822B0">
        <w:rPr>
          <w:rFonts w:ascii="Segoe UI" w:hAnsi="Segoe UI" w:cs="Segoe UI"/>
        </w:rPr>
        <w:t>  , art. 114.1 del  </w:t>
      </w:r>
      <w:hyperlink r:id="rId280" w:history="1">
        <w:r w:rsidRPr="007822B0">
          <w:rPr>
            <w:rStyle w:val="Hipervnculo"/>
            <w:rFonts w:ascii="Segoe UI" w:hAnsi="Segoe UI" w:cs="Segoe UI"/>
            <w:color w:val="auto"/>
          </w:rPr>
          <w:t>Real Decreto 137/1993, de 29 de enero  (RCL 1993, 788, 1267)</w:t>
        </w:r>
      </w:hyperlink>
      <w:r w:rsidRPr="007822B0">
        <w:rPr>
          <w:rFonts w:ascii="Segoe UI" w:hAnsi="Segoe UI" w:cs="Segoe UI"/>
        </w:rPr>
        <w:t>  , que aprueba el Reglamento de Armas, y  </w:t>
      </w:r>
      <w:hyperlink r:id="rId281" w:tooltip="RCL\2015\1477" w:history="1">
        <w:r w:rsidRPr="007822B0">
          <w:rPr>
            <w:rStyle w:val="Hipervnculo"/>
            <w:rFonts w:ascii="Segoe UI" w:hAnsi="Segoe UI" w:cs="Segoe UI"/>
            <w:color w:val="auto"/>
          </w:rPr>
          <w:t>art. 39 </w:t>
        </w:r>
      </w:hyperlink>
      <w:r w:rsidRPr="007822B0">
        <w:rPr>
          <w:rFonts w:ascii="Segoe UI" w:hAnsi="Segoe UI" w:cs="Segoe UI"/>
        </w:rPr>
        <w:t>  de la  </w:t>
      </w:r>
      <w:hyperlink r:id="rId282" w:history="1">
        <w:r w:rsidRPr="007822B0">
          <w:rPr>
            <w:rStyle w:val="Hipervnculo"/>
            <w:rFonts w:ascii="Segoe UI" w:hAnsi="Segoe UI" w:cs="Segoe UI"/>
            <w:color w:val="auto"/>
          </w:rPr>
          <w:t>Ley 39/2015, de 1 de octubre  (RCL 2015, 1477)</w:t>
        </w:r>
      </w:hyperlink>
      <w:r w:rsidRPr="007822B0">
        <w:rPr>
          <w:rFonts w:ascii="Segoe UI" w:hAnsi="Segoe UI" w:cs="Segoe UI"/>
        </w:rPr>
        <w:t> , del Procedimiento Administrativo Común de las Administraciones Públicas &lt;&lt;sin perjuicio de que la sentencia haya de extenderse a otras si así lo exigiera el debate finalmente trabado en el recurso&gt;&gt; (  </w:t>
      </w:r>
      <w:hyperlink r:id="rId283" w:tooltip="RCL\1998\1741" w:history="1">
        <w:r w:rsidRPr="007822B0">
          <w:rPr>
            <w:rStyle w:val="Hipervnculo"/>
            <w:rFonts w:ascii="Segoe UI" w:hAnsi="Segoe UI" w:cs="Segoe UI"/>
            <w:color w:val="auto"/>
          </w:rPr>
          <w:t>art. 90.4 </w:t>
        </w:r>
      </w:hyperlink>
      <w:r w:rsidR="007822B0" w:rsidRPr="007822B0">
        <w:rPr>
          <w:rFonts w:ascii="Segoe UI" w:hAnsi="Segoe UI" w:cs="Segoe UI"/>
        </w:rPr>
        <w:t xml:space="preserve"> LJCA )”. </w:t>
      </w:r>
    </w:p>
    <w:p w:rsidR="00BC0B65" w:rsidRDefault="00BC0B65" w:rsidP="00BC0B65">
      <w:pPr>
        <w:pStyle w:val="NormalWeb"/>
        <w:jc w:val="both"/>
        <w:rPr>
          <w:rFonts w:ascii="Segoe UI" w:hAnsi="Segoe UI" w:cs="Segoe UI"/>
        </w:rPr>
      </w:pPr>
    </w:p>
    <w:p w:rsidR="00BC0B65" w:rsidRDefault="00BC0B65" w:rsidP="00BC0B65">
      <w:pPr>
        <w:pStyle w:val="NormalWeb"/>
        <w:jc w:val="both"/>
        <w:rPr>
          <w:rFonts w:ascii="Segoe UI" w:hAnsi="Segoe UI" w:cs="Segoe UI"/>
          <w:b/>
        </w:rPr>
      </w:pPr>
      <w:r w:rsidRPr="00BC0B65">
        <w:rPr>
          <w:rFonts w:ascii="Segoe UI" w:hAnsi="Segoe UI" w:cs="Segoe UI"/>
          <w:b/>
        </w:rPr>
        <w:t xml:space="preserve">EXTRANJERIA. AUTO </w:t>
      </w:r>
      <w:r>
        <w:rPr>
          <w:rFonts w:ascii="Segoe UI" w:hAnsi="Segoe UI" w:cs="Segoe UI"/>
          <w:b/>
        </w:rPr>
        <w:t>DE FECHA 16/09/2019. (RC 2375/19).</w:t>
      </w:r>
    </w:p>
    <w:p w:rsidR="00BC0B65" w:rsidRDefault="00BC0B65" w:rsidP="00BC0B65">
      <w:pPr>
        <w:pStyle w:val="NormalWeb"/>
        <w:jc w:val="both"/>
        <w:rPr>
          <w:rFonts w:ascii="Segoe UI" w:hAnsi="Segoe UI" w:cs="Segoe UI"/>
        </w:rPr>
      </w:pPr>
      <w:r>
        <w:rPr>
          <w:rFonts w:ascii="Segoe UI" w:hAnsi="Segoe UI" w:cs="Segoe UI"/>
        </w:rPr>
        <w:t>RAZONAMIENTO JURÍDICO. “</w:t>
      </w:r>
      <w:r w:rsidRPr="00F82024">
        <w:rPr>
          <w:rFonts w:ascii="Segoe UI" w:hAnsi="Segoe UI" w:cs="Segoe UI"/>
        </w:rPr>
        <w:t xml:space="preserve">el interés casacional objetivo para la formación de jurisprudencia radica en determinar: </w:t>
      </w:r>
      <w:r w:rsidR="00B13F5E" w:rsidRPr="00F82024">
        <w:rPr>
          <w:rFonts w:ascii="Segoe UI" w:hAnsi="Segoe UI" w:cs="Segoe UI"/>
        </w:rPr>
        <w:t xml:space="preserve">si, conforme al régimen jurídico que resulta de aplicación, la sola existencia de algún antecedente penal determina sin más la denegación de la solicitud de autorización de residencia larga duración o si, por el contrario, procede considerar las circunstancias personales, en el caso de nacional de un tercer Estado, a la luz de los artículos 32 LO 4/2000 y 148 y 149 RD 557/11, de 28 de abril, en relación con el artículo 6 de la Directiva 2003/109 CE del Consejo, de 25 de noviembre de 2003, relativa al estatuto de los nacionales de terceros países, residentes de larga duración, y sí procede valorar la gravedad o el tipo de delito contra el orden público o la seguridad pública, o el </w:t>
      </w:r>
      <w:r w:rsidR="00B13F5E" w:rsidRPr="00F82024">
        <w:rPr>
          <w:rFonts w:ascii="Segoe UI" w:hAnsi="Segoe UI" w:cs="Segoe UI"/>
        </w:rPr>
        <w:lastRenderedPageBreak/>
        <w:t>peligro que representa la persona en cuestión, a los efectos de otorgar en su consecuencia la indicada autorización</w:t>
      </w:r>
      <w:r>
        <w:rPr>
          <w:rFonts w:ascii="Segoe UI" w:hAnsi="Segoe UI" w:cs="Segoe UI"/>
        </w:rPr>
        <w:t>”</w:t>
      </w:r>
      <w:r w:rsidR="00B13F5E" w:rsidRPr="00F82024">
        <w:rPr>
          <w:rFonts w:ascii="Segoe UI" w:hAnsi="Segoe UI" w:cs="Segoe UI"/>
        </w:rPr>
        <w:t>.</w:t>
      </w:r>
    </w:p>
    <w:p w:rsidR="00386752" w:rsidRDefault="00386752" w:rsidP="00BC0B65">
      <w:pPr>
        <w:pStyle w:val="NormalWeb"/>
        <w:jc w:val="both"/>
        <w:rPr>
          <w:rFonts w:ascii="Segoe UI" w:hAnsi="Segoe UI" w:cs="Segoe UI"/>
        </w:rPr>
      </w:pPr>
    </w:p>
    <w:p w:rsidR="00BC0B65" w:rsidRDefault="00BC0B65" w:rsidP="00BC0B65">
      <w:pPr>
        <w:pStyle w:val="NormalWeb"/>
        <w:jc w:val="both"/>
        <w:rPr>
          <w:rFonts w:ascii="Segoe UI" w:hAnsi="Segoe UI" w:cs="Segoe UI"/>
          <w:b/>
        </w:rPr>
      </w:pPr>
      <w:r w:rsidRPr="00BC0B65">
        <w:rPr>
          <w:rFonts w:ascii="Segoe UI" w:hAnsi="Segoe UI" w:cs="Segoe UI"/>
          <w:b/>
        </w:rPr>
        <w:t xml:space="preserve">EXTRANJERIA. AUTO </w:t>
      </w:r>
      <w:r>
        <w:rPr>
          <w:rFonts w:ascii="Segoe UI" w:hAnsi="Segoe UI" w:cs="Segoe UI"/>
          <w:b/>
        </w:rPr>
        <w:t>DE FECHA 23/09/2019. (RC 2452/19).</w:t>
      </w:r>
    </w:p>
    <w:p w:rsidR="00BC0B65" w:rsidRPr="00BC0B65" w:rsidRDefault="00BC0B65" w:rsidP="00BC0B65">
      <w:pPr>
        <w:pStyle w:val="NormalWeb"/>
        <w:jc w:val="both"/>
        <w:rPr>
          <w:rFonts w:ascii="Segoe UI" w:hAnsi="Segoe UI" w:cs="Segoe UI"/>
        </w:rPr>
      </w:pPr>
      <w:r w:rsidRPr="00BC0B65">
        <w:rPr>
          <w:rFonts w:ascii="Segoe UI" w:hAnsi="Segoe UI" w:cs="Segoe UI"/>
        </w:rPr>
        <w:t>RAZONAMIENTO JURÍDICO. “La cuestión sobre la que se entiende existe interés casacional objetivo para la formación de jurisprudencia consiste en determinar si a efectos de la actuación ante órganos judiciales unipersonales, la designación de letrado por el turno de oficio excluye la exigencia de otorgamiento de la representación mediante poder o comparecencia apud acta”</w:t>
      </w:r>
    </w:p>
    <w:p w:rsidR="00523510" w:rsidRDefault="00BC0B65" w:rsidP="00523510">
      <w:pPr>
        <w:pStyle w:val="Default"/>
        <w:jc w:val="both"/>
        <w:rPr>
          <w:rFonts w:ascii="Segoe UI" w:hAnsi="Segoe UI" w:cs="Segoe UI"/>
        </w:rPr>
      </w:pPr>
      <w:r w:rsidRPr="00BC0B65">
        <w:rPr>
          <w:rFonts w:ascii="Segoe UI" w:hAnsi="Segoe UI" w:cs="Segoe UI"/>
        </w:rPr>
        <w:t xml:space="preserve">La situación que se da en la práctica es que los Colegios de Abogados tienen asignada la gestión del turno de oficio, y con poco margen para desempeñar su labor el Letrado nombrado para ello siendo en ocasiones </w:t>
      </w:r>
      <w:r w:rsidR="00386752" w:rsidRPr="00BC0B65">
        <w:rPr>
          <w:rFonts w:ascii="Segoe UI" w:hAnsi="Segoe UI" w:cs="Segoe UI"/>
        </w:rPr>
        <w:t>difícil</w:t>
      </w:r>
      <w:r w:rsidRPr="00BC0B65">
        <w:rPr>
          <w:rFonts w:ascii="Segoe UI" w:hAnsi="Segoe UI" w:cs="Segoe UI"/>
        </w:rPr>
        <w:t>. Y en materia de extranjería se le pide la designación apud acta y a veces como no puede el extranjero comparecer se termina el procedimiento. Pero sin embargo, esta actuación procesal no se exige en todos los juzgados por lo que es necesario unificar criterio, pues se producen diferencias injustificadas y de ahí la admisión del indicado Auto por el TS</w:t>
      </w:r>
      <w:r>
        <w:rPr>
          <w:rStyle w:val="Refdenotaalpie"/>
          <w:rFonts w:ascii="Segoe UI" w:hAnsi="Segoe UI" w:cs="Segoe UI"/>
        </w:rPr>
        <w:footnoteReference w:id="22"/>
      </w:r>
      <w:r w:rsidRPr="00BC0B65">
        <w:rPr>
          <w:rFonts w:ascii="Segoe UI" w:hAnsi="Segoe UI" w:cs="Segoe UI"/>
        </w:rPr>
        <w:t xml:space="preserve">. </w:t>
      </w:r>
    </w:p>
    <w:p w:rsidR="00523510" w:rsidRDefault="00523510" w:rsidP="00523510">
      <w:pPr>
        <w:pStyle w:val="Default"/>
        <w:jc w:val="both"/>
        <w:rPr>
          <w:rFonts w:ascii="Segoe UI" w:hAnsi="Segoe UI" w:cs="Segoe UI"/>
        </w:rPr>
      </w:pPr>
    </w:p>
    <w:p w:rsidR="00386752" w:rsidRDefault="00386752" w:rsidP="00523510">
      <w:pPr>
        <w:pStyle w:val="Default"/>
        <w:jc w:val="both"/>
        <w:rPr>
          <w:rFonts w:ascii="Segoe UI" w:hAnsi="Segoe UI" w:cs="Segoe UI"/>
        </w:rPr>
      </w:pPr>
    </w:p>
    <w:p w:rsidR="007B47D8" w:rsidRDefault="00523510" w:rsidP="00523510">
      <w:pPr>
        <w:pStyle w:val="Default"/>
        <w:jc w:val="both"/>
        <w:rPr>
          <w:rFonts w:ascii="Segoe UI" w:hAnsi="Segoe UI" w:cs="Segoe UI"/>
          <w:b/>
          <w:color w:val="auto"/>
        </w:rPr>
      </w:pPr>
      <w:r w:rsidRPr="00523510">
        <w:rPr>
          <w:rFonts w:ascii="Segoe UI" w:hAnsi="Segoe UI" w:cs="Segoe UI"/>
          <w:b/>
        </w:rPr>
        <w:t xml:space="preserve">TRIBUTARIO. </w:t>
      </w:r>
      <w:r w:rsidR="007B47D8">
        <w:rPr>
          <w:rFonts w:ascii="Segoe UI" w:hAnsi="Segoe UI" w:cs="Segoe UI"/>
          <w:b/>
        </w:rPr>
        <w:t xml:space="preserve">IIVNT. </w:t>
      </w:r>
      <w:r w:rsidR="00714A2C" w:rsidRPr="00523510">
        <w:rPr>
          <w:rFonts w:ascii="Segoe UI" w:hAnsi="Segoe UI" w:cs="Segoe UI"/>
          <w:b/>
        </w:rPr>
        <w:t>AUTO DE FECHA 26/09/2019</w:t>
      </w:r>
      <w:r w:rsidR="00714A2C" w:rsidRPr="007B47D8">
        <w:rPr>
          <w:rFonts w:ascii="Segoe UI" w:hAnsi="Segoe UI" w:cs="Segoe UI"/>
          <w:b/>
        </w:rPr>
        <w:t>.</w:t>
      </w:r>
      <w:r w:rsidR="007B47D8" w:rsidRPr="007B47D8">
        <w:rPr>
          <w:rFonts w:ascii="Segoe UI" w:hAnsi="Segoe UI" w:cs="Segoe UI"/>
          <w:b/>
        </w:rPr>
        <w:t xml:space="preserve"> </w:t>
      </w:r>
      <w:r w:rsidR="007B47D8" w:rsidRPr="007B47D8">
        <w:rPr>
          <w:rFonts w:ascii="Segoe UI" w:hAnsi="Segoe UI" w:cs="Segoe UI"/>
          <w:b/>
          <w:color w:val="auto"/>
        </w:rPr>
        <w:t>( REC 1308/2019).</w:t>
      </w:r>
    </w:p>
    <w:p w:rsidR="007B47D8" w:rsidRDefault="007B47D8" w:rsidP="00523510">
      <w:pPr>
        <w:pStyle w:val="Default"/>
        <w:jc w:val="both"/>
      </w:pPr>
    </w:p>
    <w:p w:rsidR="007B47D8" w:rsidRDefault="00714A2C" w:rsidP="007B47D8">
      <w:pPr>
        <w:pStyle w:val="Default"/>
        <w:jc w:val="both"/>
        <w:rPr>
          <w:rFonts w:ascii="Segoe UI" w:hAnsi="Segoe UI" w:cs="Segoe UI"/>
          <w:color w:val="auto"/>
        </w:rPr>
      </w:pPr>
      <w:r w:rsidRPr="007B47D8">
        <w:rPr>
          <w:rFonts w:ascii="Segoe UI" w:hAnsi="Segoe UI" w:cs="Segoe UI"/>
          <w:color w:val="auto"/>
        </w:rPr>
        <w:lastRenderedPageBreak/>
        <w:t>RAZONAMIENTOS JURÍDICOS</w:t>
      </w:r>
      <w:r w:rsidR="007B47D8" w:rsidRPr="007B47D8">
        <w:rPr>
          <w:rFonts w:ascii="Segoe UI" w:hAnsi="Segoe UI" w:cs="Segoe UI"/>
          <w:color w:val="auto"/>
        </w:rPr>
        <w:t>. TERCERO.-“</w:t>
      </w:r>
      <w:r w:rsidRPr="007B47D8">
        <w:rPr>
          <w:rStyle w:val="negrita"/>
          <w:rFonts w:ascii="Segoe UI" w:hAnsi="Segoe UI" w:cs="Segoe UI"/>
          <w:color w:val="auto"/>
        </w:rPr>
        <w:t>1.</w:t>
      </w:r>
      <w:r w:rsidR="007B47D8" w:rsidRPr="007B47D8">
        <w:rPr>
          <w:rFonts w:ascii="Segoe UI" w:hAnsi="Segoe UI" w:cs="Segoe UI"/>
          <w:color w:val="auto"/>
        </w:rPr>
        <w:t xml:space="preserve"> </w:t>
      </w:r>
      <w:r w:rsidRPr="007B47D8">
        <w:rPr>
          <w:rFonts w:ascii="Segoe UI" w:hAnsi="Segoe UI" w:cs="Segoe UI"/>
          <w:color w:val="auto"/>
        </w:rPr>
        <w:t xml:space="preserve">Conforme a lo indicado anteriormente y por la singularidad de las circunstancias que concurren en el caso examinado, este recurso de casación presenta interés casacional objetivo para la formación de la jurisprudencia, siendo la cuestión que debe ser esclarecida la siguiente: </w:t>
      </w:r>
      <w:r w:rsidR="007B47D8" w:rsidRPr="007B47D8">
        <w:rPr>
          <w:rFonts w:ascii="Segoe UI" w:hAnsi="Segoe UI" w:cs="Segoe UI"/>
          <w:color w:val="auto"/>
        </w:rPr>
        <w:t xml:space="preserve"> </w:t>
      </w:r>
      <w:r w:rsidRPr="007B47D8">
        <w:rPr>
          <w:rFonts w:ascii="Segoe UI" w:hAnsi="Segoe UI" w:cs="Segoe UI"/>
          <w:color w:val="auto"/>
        </w:rPr>
        <w:t xml:space="preserve">Precisar si se debe actualizar el valor de adquisición del terreno conforme al </w:t>
      </w:r>
      <w:r w:rsidRPr="007B47D8">
        <w:rPr>
          <w:rStyle w:val="searchterm"/>
          <w:rFonts w:ascii="Segoe UI" w:hAnsi="Segoe UI" w:cs="Segoe UI"/>
          <w:color w:val="auto"/>
        </w:rPr>
        <w:t>IPC</w:t>
      </w:r>
      <w:r w:rsidRPr="007B47D8">
        <w:rPr>
          <w:rFonts w:ascii="Segoe UI" w:hAnsi="Segoe UI" w:cs="Segoe UI"/>
          <w:color w:val="auto"/>
        </w:rPr>
        <w:t xml:space="preserve"> o algún otro mecanismo de corrección de la inflación, para acreditar que el terreno no ha experimentado un incremento real de valor que se ponga de manifiesto en transmisión de la propiedad a efectos de este impuesto. </w:t>
      </w:r>
      <w:r w:rsidR="007B47D8" w:rsidRPr="007B47D8">
        <w:rPr>
          <w:rFonts w:ascii="Segoe UI" w:hAnsi="Segoe UI" w:cs="Segoe UI"/>
          <w:color w:val="auto"/>
        </w:rPr>
        <w:t xml:space="preserve"> </w:t>
      </w:r>
      <w:r w:rsidRPr="007B47D8">
        <w:rPr>
          <w:rFonts w:ascii="Segoe UI" w:hAnsi="Segoe UI" w:cs="Segoe UI"/>
          <w:color w:val="auto"/>
        </w:rPr>
        <w:t xml:space="preserve">De darse respuesta afirmativa a la anterior pregunta, esclarecer que método podría ser admisible para corregir la depreciación nominal, si el </w:t>
      </w:r>
      <w:r w:rsidRPr="007B47D8">
        <w:rPr>
          <w:rStyle w:val="searchterm"/>
          <w:rFonts w:ascii="Segoe UI" w:hAnsi="Segoe UI" w:cs="Segoe UI"/>
          <w:color w:val="auto"/>
        </w:rPr>
        <w:t>IPC</w:t>
      </w:r>
      <w:r w:rsidRPr="007B47D8">
        <w:rPr>
          <w:rFonts w:ascii="Segoe UI" w:hAnsi="Segoe UI" w:cs="Segoe UI"/>
          <w:color w:val="auto"/>
        </w:rPr>
        <w:t xml:space="preserve"> nacional, autonómico, provincial, u otro método de corrección. </w:t>
      </w:r>
      <w:r w:rsidR="007B47D8" w:rsidRPr="007B47D8">
        <w:rPr>
          <w:rFonts w:ascii="Segoe UI" w:hAnsi="Segoe UI" w:cs="Segoe UI"/>
          <w:color w:val="auto"/>
        </w:rPr>
        <w:t xml:space="preserve"> </w:t>
      </w:r>
      <w:r w:rsidRPr="007B47D8">
        <w:rPr>
          <w:rStyle w:val="negrita"/>
          <w:rFonts w:ascii="Segoe UI" w:hAnsi="Segoe UI" w:cs="Segoe UI"/>
          <w:color w:val="auto"/>
        </w:rPr>
        <w:t>2.</w:t>
      </w:r>
      <w:r w:rsidRPr="007B47D8">
        <w:rPr>
          <w:rFonts w:ascii="Segoe UI" w:hAnsi="Segoe UI" w:cs="Segoe UI"/>
          <w:color w:val="auto"/>
        </w:rPr>
        <w:t xml:space="preserve"> Esta cuestión presenta interés casacional objetivo para la formación de la jurisprudencia, porque de ser errónea la tesis que propugna la posibilidad de actualizar el precio por la inflación produciría un grave daño al interés general [  </w:t>
      </w:r>
      <w:hyperlink r:id="rId284" w:tooltip="RCL\1998\1741" w:history="1">
        <w:r w:rsidRPr="007B47D8">
          <w:rPr>
            <w:rStyle w:val="Hipervnculo"/>
            <w:rFonts w:ascii="Segoe UI" w:hAnsi="Segoe UI" w:cs="Segoe UI"/>
            <w:color w:val="auto"/>
          </w:rPr>
          <w:t>artículo 88.2.b) </w:t>
        </w:r>
      </w:hyperlink>
      <w:r w:rsidRPr="007B47D8">
        <w:rPr>
          <w:rFonts w:ascii="Segoe UI" w:hAnsi="Segoe UI" w:cs="Segoe UI"/>
          <w:color w:val="auto"/>
        </w:rPr>
        <w:t>  </w:t>
      </w:r>
      <w:hyperlink r:id="rId285" w:history="1">
        <w:r w:rsidRPr="007B47D8">
          <w:rPr>
            <w:rStyle w:val="Hipervnculo"/>
            <w:rFonts w:ascii="Segoe UI" w:hAnsi="Segoe UI" w:cs="Segoe UI"/>
            <w:color w:val="auto"/>
          </w:rPr>
          <w:t>LJCA  (RCL 1998, 1741)</w:t>
        </w:r>
      </w:hyperlink>
      <w:r w:rsidRPr="007B47D8">
        <w:rPr>
          <w:rFonts w:ascii="Segoe UI" w:hAnsi="Segoe UI" w:cs="Segoe UI"/>
          <w:color w:val="auto"/>
        </w:rPr>
        <w:t xml:space="preserve">  ]. La conveniencia de un pronunciamiento del Tribunal Supremo que esclarezca esta cuestión se evidencia por la indudable relevancia para los ayuntamientos de la respuesta que se le dé. </w:t>
      </w:r>
      <w:r w:rsidR="007B47D8" w:rsidRPr="007B47D8">
        <w:rPr>
          <w:rFonts w:ascii="Segoe UI" w:hAnsi="Segoe UI" w:cs="Segoe UI"/>
          <w:color w:val="auto"/>
        </w:rPr>
        <w:t xml:space="preserve"> </w:t>
      </w:r>
      <w:r w:rsidRPr="007B47D8">
        <w:rPr>
          <w:rFonts w:ascii="Segoe UI" w:hAnsi="Segoe UI" w:cs="Segoe UI"/>
          <w:color w:val="auto"/>
        </w:rPr>
        <w:t>Además, el interés casacional objetivo antes señalado se ve acrecentado toda vez que en la resolución impugnada se han aplicado normas sobre las que no existe jurisprudencia [  </w:t>
      </w:r>
      <w:hyperlink r:id="rId286" w:tooltip="RCL\1998\1741" w:history="1">
        <w:r w:rsidRPr="007B47D8">
          <w:rPr>
            <w:rStyle w:val="Hipervnculo"/>
            <w:rFonts w:ascii="Segoe UI" w:hAnsi="Segoe UI" w:cs="Segoe UI"/>
            <w:color w:val="auto"/>
          </w:rPr>
          <w:t>artículo 88.3.a) </w:t>
        </w:r>
      </w:hyperlink>
      <w:r w:rsidRPr="007B47D8">
        <w:rPr>
          <w:rFonts w:ascii="Segoe UI" w:hAnsi="Segoe UI" w:cs="Segoe UI"/>
          <w:color w:val="auto"/>
        </w:rPr>
        <w:t xml:space="preserve"> LJCA ]. </w:t>
      </w:r>
      <w:r w:rsidR="007B47D8" w:rsidRPr="007B47D8">
        <w:rPr>
          <w:rFonts w:ascii="Segoe UI" w:hAnsi="Segoe UI" w:cs="Segoe UI"/>
          <w:color w:val="auto"/>
        </w:rPr>
        <w:t xml:space="preserve"> </w:t>
      </w:r>
      <w:r w:rsidRPr="007B47D8">
        <w:rPr>
          <w:rFonts w:ascii="Segoe UI" w:hAnsi="Segoe UI" w:cs="Segoe UI"/>
          <w:color w:val="auto"/>
        </w:rPr>
        <w:t xml:space="preserve">Así, si bien los interrogantes planteados podrían entenderse ya respondidos en nuestras sentencias de 9 de julio de 2018 y posteriores, pues en ellas se parte de que, en caso de incremento de valor, la determinación de la base imponible del impuesto viene establecida por la ley, no resulta impertinente un esclarecimiento jurisprudencial de la cuestión, debido a su alcance general. </w:t>
      </w:r>
      <w:r w:rsidR="007B47D8" w:rsidRPr="007B47D8">
        <w:rPr>
          <w:rFonts w:ascii="Segoe UI" w:hAnsi="Segoe UI" w:cs="Segoe UI"/>
          <w:color w:val="auto"/>
        </w:rPr>
        <w:t xml:space="preserve"> </w:t>
      </w:r>
      <w:r w:rsidRPr="007B47D8">
        <w:rPr>
          <w:rFonts w:ascii="Segoe UI" w:hAnsi="Segoe UI" w:cs="Segoe UI"/>
          <w:color w:val="auto"/>
        </w:rPr>
        <w:t>Tal cuestión, por lo demás, pese a haber sido formalmente analizada como probatoria por el Juzgado sentenciador -que llega a la conclusión de que la parte recurrente ha experimentado una minusvalía como consecuencia de la enajenación del inmueble-, rebasa el terreno de lo puramente fáctico para involucrar una cuestión de criterio jurídico interpretativo.</w:t>
      </w:r>
      <w:r w:rsidR="007B47D8" w:rsidRPr="007B47D8">
        <w:rPr>
          <w:rFonts w:ascii="Segoe UI" w:hAnsi="Segoe UI" w:cs="Segoe UI"/>
          <w:color w:val="auto"/>
        </w:rPr>
        <w:t xml:space="preserve"> </w:t>
      </w:r>
      <w:r w:rsidRPr="007B47D8">
        <w:rPr>
          <w:rStyle w:val="negrita"/>
          <w:rFonts w:ascii="Segoe UI" w:hAnsi="Segoe UI" w:cs="Segoe UI"/>
          <w:color w:val="auto"/>
        </w:rPr>
        <w:t>3.</w:t>
      </w:r>
      <w:r w:rsidRPr="007B47D8">
        <w:rPr>
          <w:rFonts w:ascii="Segoe UI" w:hAnsi="Segoe UI" w:cs="Segoe UI"/>
          <w:color w:val="auto"/>
        </w:rPr>
        <w:t xml:space="preserve"> Habiéndose apreciado interés casacional conforme a lo ya indicado, no es preciso examinar, en virtud de lo dispuesto en </w:t>
      </w:r>
      <w:r w:rsidRPr="007B47D8">
        <w:rPr>
          <w:rFonts w:ascii="Segoe UI" w:hAnsi="Segoe UI" w:cs="Segoe UI"/>
          <w:color w:val="auto"/>
        </w:rPr>
        <w:lastRenderedPageBreak/>
        <w:t>el  </w:t>
      </w:r>
      <w:hyperlink r:id="rId287" w:tooltip="RCL\1998\1741" w:history="1">
        <w:r w:rsidRPr="007B47D8">
          <w:rPr>
            <w:rStyle w:val="Hipervnculo"/>
            <w:rFonts w:ascii="Segoe UI" w:hAnsi="Segoe UI" w:cs="Segoe UI"/>
            <w:color w:val="auto"/>
          </w:rPr>
          <w:t>artículo 88.1 </w:t>
        </w:r>
      </w:hyperlink>
      <w:r w:rsidRPr="007B47D8">
        <w:rPr>
          <w:rFonts w:ascii="Segoe UI" w:hAnsi="Segoe UI" w:cs="Segoe UI"/>
          <w:color w:val="auto"/>
        </w:rPr>
        <w:t>  de la LJCA en relación con el  </w:t>
      </w:r>
      <w:hyperlink r:id="rId288" w:tooltip="RCL\1998\1741" w:history="1">
        <w:r w:rsidRPr="007B47D8">
          <w:rPr>
            <w:rStyle w:val="Hipervnculo"/>
            <w:rFonts w:ascii="Segoe UI" w:hAnsi="Segoe UI" w:cs="Segoe UI"/>
            <w:color w:val="auto"/>
          </w:rPr>
          <w:t>artículo 90.4 </w:t>
        </w:r>
      </w:hyperlink>
      <w:r w:rsidRPr="007B47D8">
        <w:rPr>
          <w:rFonts w:ascii="Segoe UI" w:hAnsi="Segoe UI" w:cs="Segoe UI"/>
          <w:color w:val="auto"/>
        </w:rPr>
        <w:t> LJCA , si concurre el otro motivo alegado por la recurrente [el previsto en la letra c) del  </w:t>
      </w:r>
      <w:hyperlink r:id="rId289" w:tooltip="RCL\1998\1741" w:history="1">
        <w:r w:rsidRPr="007B47D8">
          <w:rPr>
            <w:rStyle w:val="Hipervnculo"/>
            <w:rFonts w:ascii="Segoe UI" w:hAnsi="Segoe UI" w:cs="Segoe UI"/>
            <w:color w:val="auto"/>
          </w:rPr>
          <w:t>artículo 88.2 </w:t>
        </w:r>
      </w:hyperlink>
      <w:r w:rsidRPr="007B47D8">
        <w:rPr>
          <w:rFonts w:ascii="Segoe UI" w:hAnsi="Segoe UI" w:cs="Segoe UI"/>
          <w:color w:val="auto"/>
        </w:rPr>
        <w:t xml:space="preserve">  de la LJCA ]. </w:t>
      </w:r>
    </w:p>
    <w:p w:rsidR="00714A2C" w:rsidRDefault="00CE5258" w:rsidP="007B47D8">
      <w:pPr>
        <w:pStyle w:val="Default"/>
        <w:jc w:val="both"/>
        <w:rPr>
          <w:rFonts w:ascii="Segoe UI" w:hAnsi="Segoe UI" w:cs="Segoe UI"/>
          <w:color w:val="auto"/>
        </w:rPr>
      </w:pPr>
      <w:r w:rsidRPr="00066EF9">
        <w:rPr>
          <w:rFonts w:ascii="Segoe UI" w:hAnsi="Segoe UI" w:cs="Segoe UI"/>
          <w:color w:val="auto"/>
        </w:rPr>
        <w:t>CUARTO</w:t>
      </w:r>
      <w:r w:rsidR="007B47D8" w:rsidRPr="00066EF9">
        <w:rPr>
          <w:rFonts w:ascii="Segoe UI" w:hAnsi="Segoe UI" w:cs="Segoe UI"/>
          <w:color w:val="auto"/>
        </w:rPr>
        <w:t>.</w:t>
      </w:r>
      <w:r w:rsidRPr="00066EF9">
        <w:rPr>
          <w:rStyle w:val="negrita"/>
          <w:rFonts w:ascii="Segoe UI" w:hAnsi="Segoe UI" w:cs="Segoe UI"/>
          <w:color w:val="auto"/>
        </w:rPr>
        <w:t>2.</w:t>
      </w:r>
      <w:r w:rsidRPr="00066EF9">
        <w:rPr>
          <w:rFonts w:ascii="Segoe UI" w:hAnsi="Segoe UI" w:cs="Segoe UI"/>
          <w:color w:val="auto"/>
        </w:rPr>
        <w:t xml:space="preserve"> Las normas que en principio serán objeto de interpretación son: los artículos 107.1 , 107.2.a ) y 110.4 del  </w:t>
      </w:r>
      <w:hyperlink r:id="rId290" w:history="1">
        <w:r w:rsidRPr="00066EF9">
          <w:rPr>
            <w:rStyle w:val="Hipervnculo"/>
            <w:rFonts w:ascii="Segoe UI" w:hAnsi="Segoe UI" w:cs="Segoe UI"/>
            <w:color w:val="auto"/>
          </w:rPr>
          <w:t>TRLHL  (RCL 2004, 602, 670)</w:t>
        </w:r>
      </w:hyperlink>
      <w:r w:rsidRPr="00066EF9">
        <w:rPr>
          <w:rFonts w:ascii="Segoe UI" w:hAnsi="Segoe UI" w:cs="Segoe UI"/>
          <w:color w:val="auto"/>
        </w:rPr>
        <w:t>  ; los artículos 31 , 47 in fine , 132.2 y 142 de la  </w:t>
      </w:r>
      <w:hyperlink r:id="rId291" w:history="1">
        <w:r w:rsidRPr="00066EF9">
          <w:rPr>
            <w:rStyle w:val="Hipervnculo"/>
            <w:rFonts w:ascii="Segoe UI" w:hAnsi="Segoe UI" w:cs="Segoe UI"/>
            <w:color w:val="auto"/>
          </w:rPr>
          <w:t>CE  (RCL 1978, 2836)</w:t>
        </w:r>
      </w:hyperlink>
      <w:r w:rsidRPr="00066EF9">
        <w:rPr>
          <w:rFonts w:ascii="Segoe UI" w:hAnsi="Segoe UI" w:cs="Segoe UI"/>
          <w:color w:val="auto"/>
        </w:rPr>
        <w:t>  ; el  </w:t>
      </w:r>
      <w:hyperlink r:id="rId292" w:tooltip="RCL\1985\1578" w:history="1">
        <w:r w:rsidRPr="00066EF9">
          <w:rPr>
            <w:rStyle w:val="Hipervnculo"/>
            <w:rFonts w:ascii="Segoe UI" w:hAnsi="Segoe UI" w:cs="Segoe UI"/>
            <w:color w:val="auto"/>
          </w:rPr>
          <w:t>artículo 5.1 </w:t>
        </w:r>
      </w:hyperlink>
      <w:r w:rsidRPr="00066EF9">
        <w:rPr>
          <w:rFonts w:ascii="Segoe UI" w:hAnsi="Segoe UI" w:cs="Segoe UI"/>
          <w:color w:val="auto"/>
        </w:rPr>
        <w:t>  de la  </w:t>
      </w:r>
      <w:hyperlink r:id="rId293" w:history="1">
        <w:r w:rsidRPr="00066EF9">
          <w:rPr>
            <w:rStyle w:val="Hipervnculo"/>
            <w:rFonts w:ascii="Segoe UI" w:hAnsi="Segoe UI" w:cs="Segoe UI"/>
            <w:color w:val="auto"/>
          </w:rPr>
          <w:t>LOPJ  (RCL 1985, 1578, 2635)</w:t>
        </w:r>
      </w:hyperlink>
      <w:r w:rsidRPr="00066EF9">
        <w:rPr>
          <w:rFonts w:ascii="Segoe UI" w:hAnsi="Segoe UI" w:cs="Segoe UI"/>
          <w:color w:val="auto"/>
        </w:rPr>
        <w:t>  ; El  </w:t>
      </w:r>
      <w:hyperlink r:id="rId294" w:tooltip="RCL\2000\34" w:history="1">
        <w:r w:rsidRPr="00066EF9">
          <w:rPr>
            <w:rStyle w:val="Hipervnculo"/>
            <w:rFonts w:ascii="Segoe UI" w:hAnsi="Segoe UI" w:cs="Segoe UI"/>
            <w:color w:val="auto"/>
          </w:rPr>
          <w:t>artículo 217 </w:t>
        </w:r>
      </w:hyperlink>
      <w:r w:rsidRPr="00066EF9">
        <w:rPr>
          <w:rFonts w:ascii="Segoe UI" w:hAnsi="Segoe UI" w:cs="Segoe UI"/>
          <w:color w:val="auto"/>
        </w:rPr>
        <w:t>  de la  </w:t>
      </w:r>
      <w:hyperlink r:id="rId295" w:history="1">
        <w:r w:rsidRPr="00066EF9">
          <w:rPr>
            <w:rStyle w:val="Hipervnculo"/>
            <w:rFonts w:ascii="Segoe UI" w:hAnsi="Segoe UI" w:cs="Segoe UI"/>
            <w:color w:val="auto"/>
          </w:rPr>
          <w:t>LEC  (RCL 2000, 34, 962 y RCL 2001, 1892)</w:t>
        </w:r>
      </w:hyperlink>
      <w:r w:rsidRPr="00066EF9">
        <w:rPr>
          <w:rFonts w:ascii="Segoe UI" w:hAnsi="Segoe UI" w:cs="Segoe UI"/>
          <w:color w:val="auto"/>
        </w:rPr>
        <w:t>  y el  </w:t>
      </w:r>
      <w:hyperlink r:id="rId296" w:tooltip="RCL\2003\2945" w:history="1">
        <w:r w:rsidRPr="00066EF9">
          <w:rPr>
            <w:rStyle w:val="Hipervnculo"/>
            <w:rFonts w:ascii="Segoe UI" w:hAnsi="Segoe UI" w:cs="Segoe UI"/>
            <w:color w:val="auto"/>
          </w:rPr>
          <w:t>artículo 105 </w:t>
        </w:r>
      </w:hyperlink>
      <w:r w:rsidRPr="00066EF9">
        <w:rPr>
          <w:rFonts w:ascii="Segoe UI" w:hAnsi="Segoe UI" w:cs="Segoe UI"/>
          <w:color w:val="auto"/>
        </w:rPr>
        <w:t>  de la  </w:t>
      </w:r>
      <w:hyperlink r:id="rId297" w:history="1">
        <w:r w:rsidRPr="00066EF9">
          <w:rPr>
            <w:rStyle w:val="Hipervnculo"/>
            <w:rFonts w:ascii="Segoe UI" w:hAnsi="Segoe UI" w:cs="Segoe UI"/>
            <w:color w:val="auto"/>
          </w:rPr>
          <w:t>LGT  (RCL 2003, 2945)</w:t>
        </w:r>
      </w:hyperlink>
      <w:r w:rsidRPr="00066EF9">
        <w:rPr>
          <w:rFonts w:ascii="Segoe UI" w:hAnsi="Segoe UI" w:cs="Segoe UI"/>
          <w:color w:val="auto"/>
        </w:rPr>
        <w:t>  , sin perjuicio de que la sentencia haya de extenderse a otras si así lo exige el debate trabado en el recurso, ex  </w:t>
      </w:r>
      <w:hyperlink r:id="rId298" w:tooltip="RCL\1998\1741" w:history="1">
        <w:r w:rsidRPr="00066EF9">
          <w:rPr>
            <w:rStyle w:val="Hipervnculo"/>
            <w:rFonts w:ascii="Segoe UI" w:hAnsi="Segoe UI" w:cs="Segoe UI"/>
            <w:color w:val="auto"/>
          </w:rPr>
          <w:t>artículo 90.4 </w:t>
        </w:r>
      </w:hyperlink>
      <w:r w:rsidRPr="00066EF9">
        <w:rPr>
          <w:rFonts w:ascii="Segoe UI" w:hAnsi="Segoe UI" w:cs="Segoe UI"/>
          <w:color w:val="auto"/>
        </w:rPr>
        <w:t xml:space="preserve">  de la LJCA </w:t>
      </w:r>
      <w:r w:rsidR="00066EF9" w:rsidRPr="00066EF9">
        <w:rPr>
          <w:rFonts w:ascii="Segoe UI" w:hAnsi="Segoe UI" w:cs="Segoe UI"/>
          <w:color w:val="auto"/>
        </w:rPr>
        <w:t>“</w:t>
      </w:r>
      <w:r w:rsidRPr="00066EF9">
        <w:rPr>
          <w:rFonts w:ascii="Segoe UI" w:hAnsi="Segoe UI" w:cs="Segoe UI"/>
          <w:color w:val="auto"/>
        </w:rPr>
        <w:t>.</w:t>
      </w:r>
    </w:p>
    <w:p w:rsidR="00066EF9" w:rsidRPr="00066EF9" w:rsidRDefault="00066EF9" w:rsidP="007B47D8">
      <w:pPr>
        <w:pStyle w:val="Default"/>
        <w:jc w:val="both"/>
        <w:rPr>
          <w:rFonts w:ascii="Segoe UI" w:hAnsi="Segoe UI" w:cs="Segoe UI"/>
          <w:color w:val="auto"/>
        </w:rPr>
      </w:pPr>
    </w:p>
    <w:p w:rsidR="000F269B" w:rsidRDefault="00914619" w:rsidP="000F269B">
      <w:pPr>
        <w:spacing w:after="0" w:line="240" w:lineRule="auto"/>
        <w:jc w:val="both"/>
        <w:rPr>
          <w:rFonts w:ascii="Segoe UI" w:eastAsia="Times New Roman" w:hAnsi="Segoe UI" w:cs="Segoe UI"/>
          <w:sz w:val="24"/>
          <w:szCs w:val="24"/>
          <w:lang w:eastAsia="es-ES"/>
        </w:rPr>
      </w:pPr>
      <w:r w:rsidRPr="00066EF9">
        <w:rPr>
          <w:rFonts w:ascii="Segoe UI" w:hAnsi="Segoe UI" w:cs="Segoe UI"/>
          <w:sz w:val="24"/>
          <w:szCs w:val="24"/>
        </w:rPr>
        <w:t xml:space="preserve">El TS, </w:t>
      </w:r>
      <w:r w:rsidR="00714A2C" w:rsidRPr="00066EF9">
        <w:rPr>
          <w:rFonts w:ascii="Segoe UI" w:eastAsia="Times New Roman" w:hAnsi="Segoe UI" w:cs="Segoe UI"/>
          <w:sz w:val="24"/>
          <w:szCs w:val="24"/>
          <w:lang w:eastAsia="es-ES"/>
        </w:rPr>
        <w:t xml:space="preserve">dirá </w:t>
      </w:r>
      <w:r w:rsidR="00066EF9" w:rsidRPr="00066EF9">
        <w:rPr>
          <w:rFonts w:ascii="Segoe UI" w:eastAsia="Times New Roman" w:hAnsi="Segoe UI" w:cs="Segoe UI"/>
          <w:sz w:val="24"/>
          <w:szCs w:val="24"/>
          <w:lang w:eastAsia="es-ES"/>
        </w:rPr>
        <w:t xml:space="preserve">al resolver esta cuestión, </w:t>
      </w:r>
      <w:r w:rsidR="00714A2C" w:rsidRPr="00066EF9">
        <w:rPr>
          <w:rFonts w:ascii="Segoe UI" w:eastAsia="Times New Roman" w:hAnsi="Segoe UI" w:cs="Segoe UI"/>
          <w:sz w:val="24"/>
          <w:szCs w:val="24"/>
          <w:lang w:eastAsia="es-ES"/>
        </w:rPr>
        <w:t>si es posible actualizar la casa con el IPC</w:t>
      </w:r>
      <w:r w:rsidRPr="00066EF9">
        <w:rPr>
          <w:rFonts w:ascii="Segoe UI" w:eastAsia="Times New Roman" w:hAnsi="Segoe UI" w:cs="Segoe UI"/>
          <w:sz w:val="24"/>
          <w:szCs w:val="24"/>
          <w:lang w:eastAsia="es-ES"/>
        </w:rPr>
        <w:t>,</w:t>
      </w:r>
      <w:r w:rsidR="00714A2C" w:rsidRPr="00066EF9">
        <w:rPr>
          <w:rFonts w:ascii="Segoe UI" w:eastAsia="Times New Roman" w:hAnsi="Segoe UI" w:cs="Segoe UI"/>
          <w:sz w:val="24"/>
          <w:szCs w:val="24"/>
          <w:lang w:eastAsia="es-ES"/>
        </w:rPr>
        <w:t xml:space="preserve"> para evitar el </w:t>
      </w:r>
      <w:r w:rsidRPr="00066EF9">
        <w:rPr>
          <w:rFonts w:ascii="Segoe UI" w:eastAsia="Times New Roman" w:hAnsi="Segoe UI" w:cs="Segoe UI"/>
          <w:sz w:val="24"/>
          <w:szCs w:val="24"/>
          <w:lang w:eastAsia="es-ES"/>
        </w:rPr>
        <w:t xml:space="preserve">pago del </w:t>
      </w:r>
      <w:r w:rsidR="00714A2C" w:rsidRPr="00066EF9">
        <w:rPr>
          <w:rFonts w:ascii="Segoe UI" w:eastAsia="Times New Roman" w:hAnsi="Segoe UI" w:cs="Segoe UI"/>
          <w:sz w:val="24"/>
          <w:szCs w:val="24"/>
          <w:lang w:eastAsia="es-ES"/>
        </w:rPr>
        <w:t>impuesto</w:t>
      </w:r>
      <w:r w:rsidRPr="00066EF9">
        <w:rPr>
          <w:rFonts w:ascii="Segoe UI" w:eastAsia="Times New Roman" w:hAnsi="Segoe UI" w:cs="Segoe UI"/>
          <w:sz w:val="24"/>
          <w:szCs w:val="24"/>
          <w:lang w:eastAsia="es-ES"/>
        </w:rPr>
        <w:t xml:space="preserve"> de la plusvalía, puesto que si </w:t>
      </w:r>
      <w:r w:rsidR="00714A2C" w:rsidRPr="00066EF9">
        <w:rPr>
          <w:rFonts w:ascii="Segoe UI" w:eastAsia="Times New Roman" w:hAnsi="Segoe UI" w:cs="Segoe UI"/>
          <w:sz w:val="24"/>
          <w:szCs w:val="24"/>
          <w:lang w:eastAsia="es-ES"/>
        </w:rPr>
        <w:t xml:space="preserve">con la actualización con el IPC la venta de la casa registra pérdidas, el contribuyente evitará </w:t>
      </w:r>
      <w:r w:rsidRPr="00066EF9">
        <w:rPr>
          <w:rFonts w:ascii="Segoe UI" w:eastAsia="Times New Roman" w:hAnsi="Segoe UI" w:cs="Segoe UI"/>
          <w:sz w:val="24"/>
          <w:szCs w:val="24"/>
          <w:lang w:eastAsia="es-ES"/>
        </w:rPr>
        <w:t xml:space="preserve">tal pago. Mientras no se conozca la resolución </w:t>
      </w:r>
      <w:r w:rsidR="00066EF9" w:rsidRPr="00066EF9">
        <w:rPr>
          <w:rFonts w:ascii="Segoe UI" w:eastAsia="Times New Roman" w:hAnsi="Segoe UI" w:cs="Segoe UI"/>
          <w:sz w:val="24"/>
          <w:szCs w:val="24"/>
          <w:lang w:eastAsia="es-ES"/>
        </w:rPr>
        <w:t>de</w:t>
      </w:r>
      <w:r w:rsidRPr="00066EF9">
        <w:rPr>
          <w:rFonts w:ascii="Segoe UI" w:eastAsia="Times New Roman" w:hAnsi="Segoe UI" w:cs="Segoe UI"/>
          <w:sz w:val="24"/>
          <w:szCs w:val="24"/>
          <w:lang w:eastAsia="es-ES"/>
        </w:rPr>
        <w:t xml:space="preserve">l TS, los asuntos los seguiremos resolviendo según la legislación y jurisprudencia hasta ahora vigente y declarada, si bien, algunos compañeros ya han </w:t>
      </w:r>
      <w:r w:rsidR="00714A2C" w:rsidRPr="00066EF9">
        <w:rPr>
          <w:rFonts w:ascii="Segoe UI" w:eastAsia="Times New Roman" w:hAnsi="Segoe UI" w:cs="Segoe UI"/>
          <w:sz w:val="24"/>
          <w:szCs w:val="24"/>
          <w:lang w:eastAsia="es-ES"/>
        </w:rPr>
        <w:t>considerado necesario actualizar el valor de compra d</w:t>
      </w:r>
      <w:r w:rsidRPr="00066EF9">
        <w:rPr>
          <w:rFonts w:ascii="Segoe UI" w:eastAsia="Times New Roman" w:hAnsi="Segoe UI" w:cs="Segoe UI"/>
          <w:sz w:val="24"/>
          <w:szCs w:val="24"/>
          <w:lang w:eastAsia="es-ES"/>
        </w:rPr>
        <w:t>e un inmueble conforme al IPC, como el Juzgado de lo Contencioso A</w:t>
      </w:r>
      <w:r w:rsidR="00114AFB" w:rsidRPr="00066EF9">
        <w:rPr>
          <w:rFonts w:ascii="Segoe UI" w:eastAsia="Times New Roman" w:hAnsi="Segoe UI" w:cs="Segoe UI"/>
          <w:sz w:val="24"/>
          <w:szCs w:val="24"/>
          <w:lang w:eastAsia="es-ES"/>
        </w:rPr>
        <w:t>dministrativo nº 6 de Valencia, que en Sentencia de fecha 19 de enero de 2018,(recurso 153/2017), afirma que </w:t>
      </w:r>
      <w:r w:rsidR="00066EF9">
        <w:rPr>
          <w:rFonts w:ascii="Segoe UI" w:eastAsia="Times New Roman" w:hAnsi="Segoe UI" w:cs="Segoe UI"/>
          <w:iCs/>
          <w:sz w:val="24"/>
          <w:szCs w:val="24"/>
          <w:lang w:eastAsia="es-ES"/>
        </w:rPr>
        <w:t>“</w:t>
      </w:r>
      <w:r w:rsidR="00114AFB" w:rsidRPr="00066EF9">
        <w:rPr>
          <w:rFonts w:ascii="Segoe UI" w:eastAsia="Times New Roman" w:hAnsi="Segoe UI" w:cs="Segoe UI"/>
          <w:iCs/>
          <w:sz w:val="24"/>
          <w:szCs w:val="24"/>
          <w:lang w:eastAsia="es-ES"/>
        </w:rPr>
        <w:t xml:space="preserve">en caso de transmisiones onerosas, salvo que se compruebe por el procedimiento establecido, esto es, el regulado en el </w:t>
      </w:r>
      <w:hyperlink r:id="rId299" w:anchor="I923')" w:tooltip="enlace" w:history="1">
        <w:r w:rsidR="00114AFB" w:rsidRPr="00066EF9">
          <w:rPr>
            <w:rFonts w:ascii="Segoe UI" w:eastAsia="Times New Roman" w:hAnsi="Segoe UI" w:cs="Segoe UI"/>
            <w:iCs/>
            <w:sz w:val="24"/>
            <w:szCs w:val="24"/>
            <w:lang w:eastAsia="es-ES"/>
          </w:rPr>
          <w:t>artículo 134 de la Ley General Tributaria (LA LEY 1914/2003)</w:t>
        </w:r>
      </w:hyperlink>
      <w:r w:rsidR="00114AFB" w:rsidRPr="00066EF9">
        <w:rPr>
          <w:rFonts w:ascii="Segoe UI" w:eastAsia="Times New Roman" w:hAnsi="Segoe UI" w:cs="Segoe UI"/>
          <w:iCs/>
          <w:sz w:val="24"/>
          <w:szCs w:val="24"/>
          <w:lang w:eastAsia="es-ES"/>
        </w:rPr>
        <w:t xml:space="preserve">, que el valor declarado, puesto que en la escritura de compraventa obligatoriamente se consigna el precio y la forma de pago, es inferior al de mercado, procede fijar el mismo como valor de enajenación a los efectos del Impuesto de Incremento del Valor en Terrenos de Naturaleza Urbana, y, de igual forma, si el bien fue adquirido en escritura pública, o incluso privada, el precio allí fijado, corregido por la necesaria actualización de los importes satisfechos, toda vez que no es idéntico lo que puede comprarse con una cierta cantidad de dinero en el año X, que en el año X+20, dicho precio allí consignado, </w:t>
      </w:r>
      <w:r w:rsidR="00114AFB" w:rsidRPr="00066EF9">
        <w:rPr>
          <w:rFonts w:ascii="Segoe UI" w:eastAsia="Times New Roman" w:hAnsi="Segoe UI" w:cs="Segoe UI"/>
          <w:iCs/>
          <w:sz w:val="24"/>
          <w:szCs w:val="24"/>
          <w:lang w:eastAsia="es-ES"/>
        </w:rPr>
        <w:lastRenderedPageBreak/>
        <w:t>por el que se tuvieron que satisfacer, en su caso, los tributos que entonces estuvieran vigentes sin impugnación alguna y tomando como base imponible el allí dec</w:t>
      </w:r>
      <w:r w:rsidR="00066EF9">
        <w:rPr>
          <w:rFonts w:ascii="Segoe UI" w:eastAsia="Times New Roman" w:hAnsi="Segoe UI" w:cs="Segoe UI"/>
          <w:iCs/>
          <w:sz w:val="24"/>
          <w:szCs w:val="24"/>
          <w:lang w:eastAsia="es-ES"/>
        </w:rPr>
        <w:t>larado, se estimará como cierto”</w:t>
      </w:r>
      <w:r w:rsidR="00114AFB" w:rsidRPr="00066EF9">
        <w:rPr>
          <w:rFonts w:ascii="Segoe UI" w:eastAsia="Times New Roman" w:hAnsi="Segoe UI" w:cs="Segoe UI"/>
          <w:sz w:val="24"/>
          <w:szCs w:val="24"/>
          <w:lang w:eastAsia="es-ES"/>
        </w:rPr>
        <w:t>.</w:t>
      </w:r>
    </w:p>
    <w:p w:rsidR="003B74FF" w:rsidRDefault="003B74FF" w:rsidP="003B74FF">
      <w:pPr>
        <w:pStyle w:val="ponente"/>
        <w:jc w:val="both"/>
        <w:rPr>
          <w:rFonts w:ascii="Segoe UI" w:hAnsi="Segoe UI" w:cs="Segoe UI"/>
          <w:b/>
          <w:u w:val="single"/>
        </w:rPr>
      </w:pPr>
      <w:r>
        <w:rPr>
          <w:rFonts w:ascii="Segoe UI" w:hAnsi="Segoe UI" w:cs="Segoe UI"/>
          <w:b/>
          <w:u w:val="single"/>
        </w:rPr>
        <w:t xml:space="preserve">5.- </w:t>
      </w:r>
      <w:r w:rsidRPr="00F82024">
        <w:rPr>
          <w:rFonts w:ascii="Segoe UI" w:hAnsi="Segoe UI" w:cs="Segoe UI"/>
          <w:b/>
          <w:u w:val="single"/>
        </w:rPr>
        <w:t>CAMBIOS JURISPRUDENCIALES</w:t>
      </w:r>
      <w:r w:rsidR="004A63BE">
        <w:rPr>
          <w:rFonts w:ascii="Segoe UI" w:hAnsi="Segoe UI" w:cs="Segoe UI"/>
          <w:b/>
          <w:u w:val="single"/>
        </w:rPr>
        <w:t xml:space="preserve"> </w:t>
      </w:r>
    </w:p>
    <w:p w:rsidR="00F0784F" w:rsidRDefault="00F0784F" w:rsidP="003B74FF">
      <w:pPr>
        <w:pStyle w:val="ponente"/>
        <w:jc w:val="both"/>
        <w:rPr>
          <w:rFonts w:ascii="Segoe UI" w:hAnsi="Segoe UI" w:cs="Segoe UI"/>
          <w:b/>
          <w:u w:val="single"/>
        </w:rPr>
      </w:pPr>
      <w:r>
        <w:rPr>
          <w:rFonts w:ascii="Segoe UI" w:hAnsi="Segoe UI" w:cs="Segoe UI"/>
          <w:b/>
          <w:u w:val="single"/>
        </w:rPr>
        <w:t>5.1. EXTRANJERÍA</w:t>
      </w:r>
    </w:p>
    <w:p w:rsidR="004A63BE" w:rsidRDefault="004A63BE" w:rsidP="003B74FF">
      <w:pPr>
        <w:autoSpaceDE w:val="0"/>
        <w:autoSpaceDN w:val="0"/>
        <w:adjustRightInd w:val="0"/>
        <w:spacing w:after="0" w:line="240" w:lineRule="auto"/>
        <w:jc w:val="both"/>
        <w:rPr>
          <w:rFonts w:ascii="Segoe UI" w:hAnsi="Segoe UI" w:cs="Segoe UI"/>
          <w:iCs/>
        </w:rPr>
      </w:pPr>
      <w:r>
        <w:rPr>
          <w:rFonts w:ascii="Segoe UI" w:hAnsi="Segoe UI" w:cs="Segoe UI"/>
          <w:iCs/>
          <w:sz w:val="24"/>
          <w:szCs w:val="24"/>
        </w:rPr>
        <w:t xml:space="preserve">El </w:t>
      </w:r>
      <w:r w:rsidR="003B74FF" w:rsidRPr="004A63BE">
        <w:rPr>
          <w:rFonts w:ascii="Segoe UI" w:hAnsi="Segoe UI" w:cs="Segoe UI"/>
          <w:iCs/>
          <w:sz w:val="24"/>
          <w:szCs w:val="24"/>
        </w:rPr>
        <w:t>Tribunal Supremo ha di</w:t>
      </w:r>
      <w:r>
        <w:rPr>
          <w:rFonts w:ascii="Segoe UI" w:hAnsi="Segoe UI" w:cs="Segoe UI"/>
          <w:iCs/>
          <w:sz w:val="24"/>
          <w:szCs w:val="24"/>
        </w:rPr>
        <w:t>ctado varias S</w:t>
      </w:r>
      <w:r w:rsidR="003B74FF" w:rsidRPr="004A63BE">
        <w:rPr>
          <w:rFonts w:ascii="Segoe UI" w:hAnsi="Segoe UI" w:cs="Segoe UI"/>
          <w:iCs/>
          <w:sz w:val="24"/>
          <w:szCs w:val="24"/>
        </w:rPr>
        <w:t>entencias interpretando el régimen jurídico de</w:t>
      </w:r>
      <w:r>
        <w:rPr>
          <w:rFonts w:ascii="Segoe UI" w:hAnsi="Segoe UI" w:cs="Segoe UI"/>
          <w:iCs/>
          <w:sz w:val="24"/>
          <w:szCs w:val="24"/>
        </w:rPr>
        <w:t xml:space="preserve"> </w:t>
      </w:r>
      <w:r w:rsidR="003B74FF" w:rsidRPr="004A63BE">
        <w:rPr>
          <w:rFonts w:ascii="Segoe UI" w:hAnsi="Segoe UI" w:cs="Segoe UI"/>
          <w:iCs/>
          <w:sz w:val="24"/>
          <w:szCs w:val="24"/>
        </w:rPr>
        <w:t>la expulsión de los extranjeros que se encuentran en España en situación irregular a la luz de la STJUE de 23 de</w:t>
      </w:r>
      <w:r>
        <w:rPr>
          <w:rFonts w:ascii="Segoe UI" w:hAnsi="Segoe UI" w:cs="Segoe UI"/>
          <w:iCs/>
          <w:sz w:val="24"/>
          <w:szCs w:val="24"/>
        </w:rPr>
        <w:t xml:space="preserve"> abril de 2015. </w:t>
      </w:r>
      <w:r w:rsidR="003B74FF" w:rsidRPr="004A63BE">
        <w:rPr>
          <w:rFonts w:ascii="Segoe UI" w:hAnsi="Segoe UI" w:cs="Segoe UI"/>
          <w:iCs/>
          <w:sz w:val="24"/>
          <w:szCs w:val="24"/>
        </w:rPr>
        <w:t xml:space="preserve"> </w:t>
      </w:r>
      <w:r>
        <w:rPr>
          <w:rFonts w:ascii="Segoe UI" w:hAnsi="Segoe UI" w:cs="Segoe UI"/>
          <w:iCs/>
          <w:sz w:val="24"/>
          <w:szCs w:val="24"/>
        </w:rPr>
        <w:t xml:space="preserve">Y en relación a ello, se ha originado un </w:t>
      </w:r>
      <w:r w:rsidR="003B74FF" w:rsidRPr="004A63BE">
        <w:rPr>
          <w:rFonts w:ascii="Segoe UI" w:hAnsi="Segoe UI" w:cs="Segoe UI"/>
          <w:iCs/>
          <w:sz w:val="24"/>
          <w:szCs w:val="24"/>
        </w:rPr>
        <w:t xml:space="preserve">cambio jurisprudencial del Tribunal Supremo que se ha llevado a cabo en el </w:t>
      </w:r>
      <w:r>
        <w:rPr>
          <w:rFonts w:ascii="Segoe UI" w:hAnsi="Segoe UI" w:cs="Segoe UI"/>
          <w:iCs/>
          <w:sz w:val="24"/>
          <w:szCs w:val="24"/>
        </w:rPr>
        <w:t>pasado</w:t>
      </w:r>
      <w:r w:rsidR="003B74FF" w:rsidRPr="004A63BE">
        <w:rPr>
          <w:rFonts w:ascii="Segoe UI" w:hAnsi="Segoe UI" w:cs="Segoe UI"/>
          <w:iCs/>
          <w:sz w:val="24"/>
          <w:szCs w:val="24"/>
        </w:rPr>
        <w:t xml:space="preserve"> año</w:t>
      </w:r>
      <w:r>
        <w:rPr>
          <w:rFonts w:ascii="Segoe UI" w:hAnsi="Segoe UI" w:cs="Segoe UI"/>
          <w:iCs/>
          <w:sz w:val="24"/>
          <w:szCs w:val="24"/>
        </w:rPr>
        <w:t xml:space="preserve"> </w:t>
      </w:r>
      <w:r w:rsidR="003B74FF" w:rsidRPr="004A63BE">
        <w:rPr>
          <w:rFonts w:ascii="Segoe UI" w:hAnsi="Segoe UI" w:cs="Segoe UI"/>
          <w:iCs/>
          <w:sz w:val="24"/>
          <w:szCs w:val="24"/>
        </w:rPr>
        <w:t xml:space="preserve">y, </w:t>
      </w:r>
      <w:r>
        <w:rPr>
          <w:rFonts w:ascii="Segoe UI" w:hAnsi="Segoe UI" w:cs="Segoe UI"/>
          <w:iCs/>
          <w:sz w:val="24"/>
          <w:szCs w:val="24"/>
        </w:rPr>
        <w:t>en el presente año a principios,</w:t>
      </w:r>
      <w:r w:rsidR="003B74FF" w:rsidRPr="004A63BE">
        <w:rPr>
          <w:rFonts w:ascii="Segoe UI" w:hAnsi="Segoe UI" w:cs="Segoe UI"/>
          <w:iCs/>
          <w:sz w:val="24"/>
          <w:szCs w:val="24"/>
        </w:rPr>
        <w:t xml:space="preserve"> se analiza</w:t>
      </w:r>
      <w:r>
        <w:rPr>
          <w:rFonts w:ascii="Segoe UI" w:hAnsi="Segoe UI" w:cs="Segoe UI"/>
          <w:iCs/>
          <w:sz w:val="24"/>
          <w:szCs w:val="24"/>
        </w:rPr>
        <w:t xml:space="preserve"> la cuestión novedosa de</w:t>
      </w:r>
      <w:r w:rsidR="003B74FF" w:rsidRPr="004A63BE">
        <w:rPr>
          <w:rFonts w:ascii="Segoe UI" w:hAnsi="Segoe UI" w:cs="Segoe UI"/>
          <w:iCs/>
          <w:sz w:val="24"/>
          <w:szCs w:val="24"/>
        </w:rPr>
        <w:t xml:space="preserve"> cómo ha de procederse en caso de que se aprecie la concurrencia de las</w:t>
      </w:r>
      <w:r>
        <w:rPr>
          <w:rFonts w:ascii="Segoe UI" w:hAnsi="Segoe UI" w:cs="Segoe UI"/>
          <w:iCs/>
          <w:sz w:val="24"/>
          <w:szCs w:val="24"/>
        </w:rPr>
        <w:t xml:space="preserve"> </w:t>
      </w:r>
      <w:r w:rsidR="003B74FF" w:rsidRPr="004A63BE">
        <w:rPr>
          <w:rFonts w:ascii="Segoe UI" w:hAnsi="Segoe UI" w:cs="Segoe UI"/>
          <w:iCs/>
          <w:sz w:val="24"/>
          <w:szCs w:val="24"/>
        </w:rPr>
        <w:t xml:space="preserve">excepciones previstas en la Directiva 2008/115/CE, cuestión que ha sido definitivamente aclarada </w:t>
      </w:r>
      <w:r>
        <w:rPr>
          <w:rFonts w:ascii="Segoe UI" w:hAnsi="Segoe UI" w:cs="Segoe UI"/>
          <w:iCs/>
          <w:sz w:val="24"/>
          <w:szCs w:val="24"/>
        </w:rPr>
        <w:t xml:space="preserve">en </w:t>
      </w:r>
      <w:r>
        <w:rPr>
          <w:rFonts w:ascii="Segoe UI" w:hAnsi="Segoe UI" w:cs="Segoe UI"/>
          <w:iCs/>
        </w:rPr>
        <w:t>S</w:t>
      </w:r>
      <w:r w:rsidR="003B74FF" w:rsidRPr="004A63BE">
        <w:rPr>
          <w:rFonts w:ascii="Segoe UI" w:hAnsi="Segoe UI" w:cs="Segoe UI"/>
          <w:iCs/>
        </w:rPr>
        <w:t>entencias del Alto Tribunal dictadas en enero y febrero de 2019.</w:t>
      </w:r>
    </w:p>
    <w:p w:rsidR="004A63BE" w:rsidRDefault="004A63BE" w:rsidP="003B74FF">
      <w:pPr>
        <w:autoSpaceDE w:val="0"/>
        <w:autoSpaceDN w:val="0"/>
        <w:adjustRightInd w:val="0"/>
        <w:spacing w:after="0" w:line="240" w:lineRule="auto"/>
        <w:jc w:val="both"/>
        <w:rPr>
          <w:rFonts w:ascii="Segoe UI" w:hAnsi="Segoe UI" w:cs="Segoe UI"/>
          <w:iCs/>
        </w:rPr>
      </w:pPr>
    </w:p>
    <w:p w:rsidR="00F902B8" w:rsidRPr="00145B14" w:rsidRDefault="004A63BE" w:rsidP="003B74FF">
      <w:pPr>
        <w:autoSpaceDE w:val="0"/>
        <w:autoSpaceDN w:val="0"/>
        <w:adjustRightInd w:val="0"/>
        <w:spacing w:after="0" w:line="240" w:lineRule="auto"/>
        <w:jc w:val="both"/>
        <w:rPr>
          <w:rFonts w:ascii="Segoe UI" w:hAnsi="Segoe UI" w:cs="Segoe UI"/>
          <w:sz w:val="24"/>
          <w:szCs w:val="24"/>
        </w:rPr>
      </w:pPr>
      <w:r w:rsidRPr="00145B14">
        <w:rPr>
          <w:rFonts w:ascii="Segoe UI" w:hAnsi="Segoe UI" w:cs="Segoe UI"/>
          <w:iCs/>
          <w:sz w:val="24"/>
          <w:szCs w:val="24"/>
        </w:rPr>
        <w:t xml:space="preserve">En aplicación de los artículos 53.1.a), 55 y 57.1 de la </w:t>
      </w:r>
      <w:r w:rsidR="004638A2" w:rsidRPr="00145B14">
        <w:rPr>
          <w:rFonts w:ascii="Segoe UI" w:hAnsi="Segoe UI" w:cs="Segoe UI"/>
          <w:iCs/>
          <w:sz w:val="24"/>
          <w:szCs w:val="24"/>
        </w:rPr>
        <w:t xml:space="preserve"> </w:t>
      </w:r>
      <w:r w:rsidR="004638A2" w:rsidRPr="00145B14">
        <w:rPr>
          <w:rFonts w:ascii="Segoe UI" w:hAnsi="Segoe UI" w:cs="Segoe UI"/>
          <w:color w:val="000000"/>
          <w:sz w:val="24"/>
          <w:szCs w:val="24"/>
        </w:rPr>
        <w:t>Ley Orgánica 4/2000, de 11 de enero, sobre derechos y libertades de los extranjeros en España y su integración social (en adelante L</w:t>
      </w:r>
      <w:r w:rsidRPr="00145B14">
        <w:rPr>
          <w:rFonts w:ascii="Segoe UI" w:hAnsi="Segoe UI" w:cs="Segoe UI"/>
          <w:iCs/>
          <w:sz w:val="24"/>
          <w:szCs w:val="24"/>
        </w:rPr>
        <w:t>OEX</w:t>
      </w:r>
      <w:r w:rsidR="004638A2" w:rsidRPr="00145B14">
        <w:rPr>
          <w:rFonts w:ascii="Segoe UI" w:hAnsi="Segoe UI" w:cs="Segoe UI"/>
          <w:iCs/>
          <w:sz w:val="24"/>
          <w:szCs w:val="24"/>
        </w:rPr>
        <w:t>),</w:t>
      </w:r>
      <w:r w:rsidRPr="00145B14">
        <w:rPr>
          <w:rFonts w:ascii="Segoe UI" w:hAnsi="Segoe UI" w:cs="Segoe UI"/>
          <w:iCs/>
          <w:sz w:val="24"/>
          <w:szCs w:val="24"/>
        </w:rPr>
        <w:t xml:space="preserve"> sobre la infracción grave de situación irregular de un extranjero y la sanción que le corresponde </w:t>
      </w:r>
      <w:r w:rsidR="004638A2" w:rsidRPr="00145B14">
        <w:rPr>
          <w:rFonts w:ascii="Segoe UI" w:hAnsi="Segoe UI" w:cs="Segoe UI"/>
          <w:iCs/>
          <w:sz w:val="24"/>
          <w:szCs w:val="24"/>
        </w:rPr>
        <w:t xml:space="preserve">, la jurisprudencia de nuestro Tribunal Supremo, </w:t>
      </w:r>
      <w:r w:rsidR="003B74FF" w:rsidRPr="00145B14">
        <w:rPr>
          <w:rFonts w:ascii="Segoe UI" w:hAnsi="Segoe UI" w:cs="Segoe UI"/>
          <w:sz w:val="24"/>
          <w:szCs w:val="24"/>
        </w:rPr>
        <w:t>sostuvo durante</w:t>
      </w:r>
      <w:r w:rsidR="004638A2" w:rsidRPr="00145B14">
        <w:rPr>
          <w:rFonts w:ascii="Segoe UI" w:hAnsi="Segoe UI" w:cs="Segoe UI"/>
          <w:iCs/>
          <w:sz w:val="24"/>
          <w:szCs w:val="24"/>
        </w:rPr>
        <w:t xml:space="preserve"> </w:t>
      </w:r>
      <w:r w:rsidR="003B74FF" w:rsidRPr="00145B14">
        <w:rPr>
          <w:rFonts w:ascii="Segoe UI" w:hAnsi="Segoe UI" w:cs="Segoe UI"/>
          <w:sz w:val="24"/>
          <w:szCs w:val="24"/>
        </w:rPr>
        <w:t>muchos años que, en</w:t>
      </w:r>
      <w:r w:rsidR="004638A2" w:rsidRPr="00145B14">
        <w:rPr>
          <w:rFonts w:ascii="Segoe UI" w:hAnsi="Segoe UI" w:cs="Segoe UI"/>
          <w:sz w:val="24"/>
          <w:szCs w:val="24"/>
        </w:rPr>
        <w:t xml:space="preserve"> tales</w:t>
      </w:r>
      <w:r w:rsidR="003B74FF" w:rsidRPr="00145B14">
        <w:rPr>
          <w:rFonts w:ascii="Segoe UI" w:hAnsi="Segoe UI" w:cs="Segoe UI"/>
          <w:sz w:val="24"/>
          <w:szCs w:val="24"/>
        </w:rPr>
        <w:t xml:space="preserve"> supuestos de irregularidad, la sanción principal era la</w:t>
      </w:r>
      <w:r w:rsidR="004638A2" w:rsidRPr="00145B14">
        <w:rPr>
          <w:rFonts w:ascii="Segoe UI" w:hAnsi="Segoe UI" w:cs="Segoe UI"/>
          <w:sz w:val="24"/>
          <w:szCs w:val="24"/>
        </w:rPr>
        <w:t xml:space="preserve"> multa, y que la</w:t>
      </w:r>
      <w:r w:rsidR="003B74FF" w:rsidRPr="00145B14">
        <w:rPr>
          <w:rFonts w:ascii="Segoe UI" w:hAnsi="Segoe UI" w:cs="Segoe UI"/>
          <w:sz w:val="24"/>
          <w:szCs w:val="24"/>
        </w:rPr>
        <w:t xml:space="preserve"> expulsión exigía una motivación específica que debía</w:t>
      </w:r>
      <w:r w:rsidR="004638A2" w:rsidRPr="00145B14">
        <w:rPr>
          <w:rFonts w:ascii="Segoe UI" w:hAnsi="Segoe UI" w:cs="Segoe UI"/>
          <w:iCs/>
          <w:sz w:val="24"/>
          <w:szCs w:val="24"/>
        </w:rPr>
        <w:t xml:space="preserve"> </w:t>
      </w:r>
      <w:r w:rsidR="003B74FF" w:rsidRPr="00145B14">
        <w:rPr>
          <w:rFonts w:ascii="Segoe UI" w:hAnsi="Segoe UI" w:cs="Segoe UI"/>
          <w:sz w:val="24"/>
          <w:szCs w:val="24"/>
        </w:rPr>
        <w:t>venir fundada en la concurrencia de datos negativos sobre la conducta del</w:t>
      </w:r>
      <w:r w:rsidR="004638A2" w:rsidRPr="00145B14">
        <w:rPr>
          <w:rFonts w:ascii="Segoe UI" w:hAnsi="Segoe UI" w:cs="Segoe UI"/>
          <w:iCs/>
          <w:sz w:val="24"/>
          <w:szCs w:val="24"/>
        </w:rPr>
        <w:t xml:space="preserve"> </w:t>
      </w:r>
      <w:r w:rsidR="003B74FF" w:rsidRPr="00145B14">
        <w:rPr>
          <w:rFonts w:ascii="Segoe UI" w:hAnsi="Segoe UI" w:cs="Segoe UI"/>
          <w:sz w:val="24"/>
          <w:szCs w:val="24"/>
        </w:rPr>
        <w:t>interesado o sus circunstancias personales. Así,</w:t>
      </w:r>
      <w:r w:rsidR="004638A2" w:rsidRPr="00145B14">
        <w:rPr>
          <w:rFonts w:ascii="Segoe UI" w:hAnsi="Segoe UI" w:cs="Segoe UI"/>
          <w:sz w:val="24"/>
          <w:szCs w:val="24"/>
        </w:rPr>
        <w:t xml:space="preserve"> lo declaró,</w:t>
      </w:r>
      <w:r w:rsidR="003B74FF" w:rsidRPr="00145B14">
        <w:rPr>
          <w:rFonts w:ascii="Segoe UI" w:hAnsi="Segoe UI" w:cs="Segoe UI"/>
          <w:sz w:val="24"/>
          <w:szCs w:val="24"/>
        </w:rPr>
        <w:t xml:space="preserve"> </w:t>
      </w:r>
      <w:r w:rsidR="004638A2" w:rsidRPr="00145B14">
        <w:rPr>
          <w:rFonts w:ascii="Segoe UI" w:hAnsi="Segoe UI" w:cs="Segoe UI"/>
          <w:sz w:val="24"/>
          <w:szCs w:val="24"/>
        </w:rPr>
        <w:t>entre otras en,</w:t>
      </w:r>
      <w:r w:rsidR="003B74FF" w:rsidRPr="00145B14">
        <w:rPr>
          <w:rFonts w:ascii="Segoe UI" w:hAnsi="Segoe UI" w:cs="Segoe UI"/>
          <w:sz w:val="24"/>
          <w:szCs w:val="24"/>
        </w:rPr>
        <w:t xml:space="preserve"> las SSTS de 27 de</w:t>
      </w:r>
      <w:r w:rsidR="004638A2" w:rsidRPr="00145B14">
        <w:rPr>
          <w:rFonts w:ascii="Segoe UI" w:hAnsi="Segoe UI" w:cs="Segoe UI"/>
          <w:iCs/>
          <w:sz w:val="24"/>
          <w:szCs w:val="24"/>
        </w:rPr>
        <w:t xml:space="preserve"> </w:t>
      </w:r>
      <w:r w:rsidR="003B74FF" w:rsidRPr="00145B14">
        <w:rPr>
          <w:rFonts w:ascii="Segoe UI" w:hAnsi="Segoe UI" w:cs="Segoe UI"/>
          <w:sz w:val="24"/>
          <w:szCs w:val="24"/>
        </w:rPr>
        <w:t>abril de 2007 (</w:t>
      </w:r>
      <w:r w:rsidR="004638A2" w:rsidRPr="00145B14">
        <w:rPr>
          <w:rFonts w:ascii="Segoe UI" w:hAnsi="Segoe UI" w:cs="Segoe UI"/>
          <w:sz w:val="24"/>
          <w:szCs w:val="24"/>
        </w:rPr>
        <w:t>Rec. nº</w:t>
      </w:r>
      <w:r w:rsidR="003B74FF" w:rsidRPr="00145B14">
        <w:rPr>
          <w:rFonts w:ascii="Segoe UI" w:hAnsi="Segoe UI" w:cs="Segoe UI"/>
          <w:sz w:val="24"/>
          <w:szCs w:val="24"/>
        </w:rPr>
        <w:t xml:space="preserve"> 9812/2003), de 27 de mayo de 2008</w:t>
      </w:r>
      <w:r w:rsidR="004638A2" w:rsidRPr="00145B14">
        <w:rPr>
          <w:rFonts w:ascii="Segoe UI" w:hAnsi="Segoe UI" w:cs="Segoe UI"/>
          <w:iCs/>
          <w:sz w:val="24"/>
          <w:szCs w:val="24"/>
        </w:rPr>
        <w:t xml:space="preserve"> </w:t>
      </w:r>
      <w:r w:rsidR="003B74FF" w:rsidRPr="00145B14">
        <w:rPr>
          <w:rFonts w:ascii="Segoe UI" w:hAnsi="Segoe UI" w:cs="Segoe UI"/>
          <w:sz w:val="24"/>
          <w:szCs w:val="24"/>
        </w:rPr>
        <w:t>(</w:t>
      </w:r>
      <w:r w:rsidR="004638A2" w:rsidRPr="00145B14">
        <w:rPr>
          <w:rFonts w:ascii="Segoe UI" w:hAnsi="Segoe UI" w:cs="Segoe UI"/>
          <w:sz w:val="24"/>
          <w:szCs w:val="24"/>
        </w:rPr>
        <w:t>Rec. nº</w:t>
      </w:r>
      <w:r w:rsidR="003B74FF" w:rsidRPr="00145B14">
        <w:rPr>
          <w:rFonts w:ascii="Segoe UI" w:hAnsi="Segoe UI" w:cs="Segoe UI"/>
          <w:sz w:val="24"/>
          <w:szCs w:val="24"/>
        </w:rPr>
        <w:t xml:space="preserve"> 5853/2004) y de 28 de noviembre de 2008 (</w:t>
      </w:r>
      <w:r w:rsidR="004638A2" w:rsidRPr="00145B14">
        <w:rPr>
          <w:rFonts w:ascii="Segoe UI" w:hAnsi="Segoe UI" w:cs="Segoe UI"/>
          <w:sz w:val="24"/>
          <w:szCs w:val="24"/>
        </w:rPr>
        <w:t>Rec. nº</w:t>
      </w:r>
      <w:r w:rsidR="003B74FF" w:rsidRPr="00145B14">
        <w:rPr>
          <w:rFonts w:ascii="Segoe UI" w:hAnsi="Segoe UI" w:cs="Segoe UI"/>
          <w:sz w:val="24"/>
          <w:szCs w:val="24"/>
        </w:rPr>
        <w:t xml:space="preserve"> 9581/2003)</w:t>
      </w:r>
      <w:r w:rsidR="004638A2" w:rsidRPr="00145B14">
        <w:rPr>
          <w:rFonts w:ascii="Segoe UI" w:hAnsi="Segoe UI" w:cs="Segoe UI"/>
          <w:sz w:val="24"/>
          <w:szCs w:val="24"/>
        </w:rPr>
        <w:t>.</w:t>
      </w:r>
    </w:p>
    <w:p w:rsidR="00F902B8" w:rsidRDefault="004638A2" w:rsidP="003B74FF">
      <w:pPr>
        <w:autoSpaceDE w:val="0"/>
        <w:autoSpaceDN w:val="0"/>
        <w:adjustRightInd w:val="0"/>
        <w:spacing w:after="0" w:line="240" w:lineRule="auto"/>
        <w:jc w:val="both"/>
        <w:rPr>
          <w:rFonts w:ascii="Segoe UI" w:hAnsi="Segoe UI" w:cs="Segoe UI"/>
          <w:sz w:val="24"/>
          <w:szCs w:val="24"/>
        </w:rPr>
      </w:pPr>
      <w:r>
        <w:rPr>
          <w:rFonts w:ascii="Segoe UI" w:hAnsi="Segoe UI" w:cs="Segoe UI"/>
          <w:sz w:val="24"/>
          <w:szCs w:val="24"/>
        </w:rPr>
        <w:t xml:space="preserve"> </w:t>
      </w:r>
    </w:p>
    <w:p w:rsidR="003B74FF" w:rsidRDefault="004638A2" w:rsidP="003B74FF">
      <w:pPr>
        <w:autoSpaceDE w:val="0"/>
        <w:autoSpaceDN w:val="0"/>
        <w:adjustRightInd w:val="0"/>
        <w:spacing w:after="0" w:line="240" w:lineRule="auto"/>
        <w:jc w:val="both"/>
        <w:rPr>
          <w:rFonts w:ascii="Segoe UI" w:hAnsi="Segoe UI" w:cs="Segoe UI"/>
          <w:sz w:val="24"/>
          <w:szCs w:val="24"/>
        </w:rPr>
      </w:pPr>
      <w:r>
        <w:rPr>
          <w:rFonts w:ascii="Segoe UI" w:hAnsi="Segoe UI" w:cs="Segoe UI"/>
          <w:sz w:val="24"/>
          <w:szCs w:val="24"/>
        </w:rPr>
        <w:lastRenderedPageBreak/>
        <w:t>Esta jurisprudencia era la que veníamos aplicando los Tribunales, pero</w:t>
      </w:r>
      <w:r w:rsidR="003B74FF" w:rsidRPr="00F82024">
        <w:rPr>
          <w:rFonts w:ascii="Segoe UI" w:hAnsi="Segoe UI" w:cs="Segoe UI"/>
          <w:sz w:val="24"/>
          <w:szCs w:val="24"/>
        </w:rPr>
        <w:t>, a raíz de una cuestión</w:t>
      </w:r>
      <w:r>
        <w:rPr>
          <w:rFonts w:ascii="Segoe UI" w:hAnsi="Segoe UI" w:cs="Segoe UI"/>
          <w:sz w:val="24"/>
          <w:szCs w:val="24"/>
        </w:rPr>
        <w:t xml:space="preserve"> </w:t>
      </w:r>
      <w:r w:rsidR="003B74FF" w:rsidRPr="00F82024">
        <w:rPr>
          <w:rFonts w:ascii="Segoe UI" w:hAnsi="Segoe UI" w:cs="Segoe UI"/>
          <w:sz w:val="24"/>
          <w:szCs w:val="24"/>
        </w:rPr>
        <w:t>prejudicial planteada por la Sala de lo Contencioso-Administrativo del Tribunal Superior de Justicia del País Vasco, el</w:t>
      </w:r>
      <w:r>
        <w:rPr>
          <w:rFonts w:ascii="Segoe UI" w:hAnsi="Segoe UI" w:cs="Segoe UI"/>
          <w:sz w:val="24"/>
          <w:szCs w:val="24"/>
        </w:rPr>
        <w:t xml:space="preserve"> </w:t>
      </w:r>
      <w:r w:rsidR="003B74FF" w:rsidRPr="00F82024">
        <w:rPr>
          <w:rFonts w:ascii="Segoe UI" w:hAnsi="Segoe UI" w:cs="Segoe UI"/>
          <w:sz w:val="24"/>
          <w:szCs w:val="24"/>
        </w:rPr>
        <w:t>Tribunal de Justicia de la Unión Europea (TJUE), dictó una Sentencia de</w:t>
      </w:r>
      <w:r>
        <w:rPr>
          <w:rFonts w:ascii="Segoe UI" w:hAnsi="Segoe UI" w:cs="Segoe UI"/>
          <w:sz w:val="24"/>
          <w:szCs w:val="24"/>
        </w:rPr>
        <w:t xml:space="preserve"> fecha</w:t>
      </w:r>
      <w:r w:rsidR="003B74FF" w:rsidRPr="00F82024">
        <w:rPr>
          <w:rFonts w:ascii="Segoe UI" w:hAnsi="Segoe UI" w:cs="Segoe UI"/>
          <w:sz w:val="24"/>
          <w:szCs w:val="24"/>
        </w:rPr>
        <w:t xml:space="preserve"> 23 de abril de 2015, en el asunto C-38/14 (</w:t>
      </w:r>
      <w:r w:rsidR="00386752" w:rsidRPr="00F82024">
        <w:rPr>
          <w:rFonts w:ascii="Segoe UI" w:hAnsi="Segoe UI" w:cs="Segoe UI"/>
          <w:sz w:val="24"/>
          <w:szCs w:val="24"/>
        </w:rPr>
        <w:t>caso Subdelegación</w:t>
      </w:r>
      <w:r w:rsidR="003B74FF" w:rsidRPr="00F82024">
        <w:rPr>
          <w:rFonts w:ascii="Segoe UI" w:hAnsi="Segoe UI" w:cs="Segoe UI"/>
          <w:sz w:val="24"/>
          <w:szCs w:val="24"/>
        </w:rPr>
        <w:t xml:space="preserve"> del Gobierno en Guipúzcoa contra Samir Zaizoune), en la</w:t>
      </w:r>
      <w:r>
        <w:rPr>
          <w:rFonts w:ascii="Segoe UI" w:hAnsi="Segoe UI" w:cs="Segoe UI"/>
          <w:sz w:val="24"/>
          <w:szCs w:val="24"/>
        </w:rPr>
        <w:t xml:space="preserve"> que tras </w:t>
      </w:r>
      <w:r w:rsidR="003B74FF" w:rsidRPr="00F82024">
        <w:rPr>
          <w:rFonts w:ascii="Segoe UI" w:hAnsi="Segoe UI" w:cs="Segoe UI"/>
          <w:sz w:val="24"/>
          <w:szCs w:val="24"/>
        </w:rPr>
        <w:t>analizar la normativa española, el TJUE dijo que el art. 6 de la Directiva 2008/115/CE d</w:t>
      </w:r>
      <w:r>
        <w:rPr>
          <w:rFonts w:ascii="Segoe UI" w:hAnsi="Segoe UI" w:cs="Segoe UI"/>
          <w:sz w:val="24"/>
          <w:szCs w:val="24"/>
        </w:rPr>
        <w:t xml:space="preserve">el </w:t>
      </w:r>
      <w:r w:rsidR="003B74FF" w:rsidRPr="00F82024">
        <w:rPr>
          <w:rFonts w:ascii="Segoe UI" w:hAnsi="Segoe UI" w:cs="Segoe UI"/>
          <w:sz w:val="24"/>
          <w:szCs w:val="24"/>
        </w:rPr>
        <w:t>Parlamento Europeo y del Consejo, de 16 de diciembre de 2008, relativa a normas y procedimientos comunes en los Estados</w:t>
      </w:r>
      <w:r>
        <w:rPr>
          <w:rFonts w:ascii="Segoe UI" w:hAnsi="Segoe UI" w:cs="Segoe UI"/>
          <w:sz w:val="24"/>
          <w:szCs w:val="24"/>
        </w:rPr>
        <w:t xml:space="preserve"> </w:t>
      </w:r>
      <w:r w:rsidR="003B74FF" w:rsidRPr="00F82024">
        <w:rPr>
          <w:rFonts w:ascii="Segoe UI" w:hAnsi="Segoe UI" w:cs="Segoe UI"/>
          <w:sz w:val="24"/>
          <w:szCs w:val="24"/>
        </w:rPr>
        <w:t>miembros para el retorno de los nacionales de terceros países en situación irregular,</w:t>
      </w:r>
      <w:r>
        <w:rPr>
          <w:rFonts w:ascii="Segoe UI" w:hAnsi="Segoe UI" w:cs="Segoe UI"/>
          <w:sz w:val="24"/>
          <w:szCs w:val="24"/>
        </w:rPr>
        <w:t xml:space="preserve"> “</w:t>
      </w:r>
      <w:r w:rsidR="003B74FF" w:rsidRPr="004638A2">
        <w:rPr>
          <w:rFonts w:ascii="Segoe UI" w:hAnsi="Segoe UI" w:cs="Segoe UI"/>
          <w:iCs/>
          <w:sz w:val="24"/>
          <w:szCs w:val="24"/>
        </w:rPr>
        <w:t>prevé ante todo, con carácter principal,</w:t>
      </w:r>
      <w:r w:rsidRPr="004638A2">
        <w:rPr>
          <w:rFonts w:ascii="Segoe UI" w:hAnsi="Segoe UI" w:cs="Segoe UI"/>
          <w:sz w:val="24"/>
          <w:szCs w:val="24"/>
        </w:rPr>
        <w:t xml:space="preserve"> </w:t>
      </w:r>
      <w:r w:rsidR="003B74FF" w:rsidRPr="004638A2">
        <w:rPr>
          <w:rFonts w:ascii="Segoe UI" w:hAnsi="Segoe UI" w:cs="Segoe UI"/>
          <w:iCs/>
          <w:sz w:val="24"/>
          <w:szCs w:val="24"/>
        </w:rPr>
        <w:t>la obligación de los Estados miembros de dictar una decisión de retorno contra cualquier nacional de un tercer país que se</w:t>
      </w:r>
      <w:r w:rsidRPr="004638A2">
        <w:rPr>
          <w:rFonts w:ascii="Segoe UI" w:hAnsi="Segoe UI" w:cs="Segoe UI"/>
          <w:sz w:val="24"/>
          <w:szCs w:val="24"/>
        </w:rPr>
        <w:t xml:space="preserve"> </w:t>
      </w:r>
      <w:r w:rsidR="003B74FF" w:rsidRPr="004638A2">
        <w:rPr>
          <w:rFonts w:ascii="Segoe UI" w:hAnsi="Segoe UI" w:cs="Segoe UI"/>
          <w:iCs/>
          <w:sz w:val="24"/>
          <w:szCs w:val="24"/>
        </w:rPr>
        <w:t>encuentre en situación irregular en su territorio</w:t>
      </w:r>
      <w:r w:rsidR="003B74FF" w:rsidRPr="004638A2">
        <w:rPr>
          <w:rFonts w:ascii="Segoe UI" w:hAnsi="Segoe UI" w:cs="Segoe UI"/>
          <w:sz w:val="24"/>
          <w:szCs w:val="24"/>
        </w:rPr>
        <w:t>», que «</w:t>
      </w:r>
      <w:r w:rsidR="003B74FF" w:rsidRPr="004638A2">
        <w:rPr>
          <w:rFonts w:ascii="Segoe UI" w:hAnsi="Segoe UI" w:cs="Segoe UI"/>
          <w:iCs/>
          <w:sz w:val="24"/>
          <w:szCs w:val="24"/>
        </w:rPr>
        <w:t>una vez comprobada la irregularidad de la situación, las</w:t>
      </w:r>
      <w:r w:rsidRPr="004638A2">
        <w:rPr>
          <w:rFonts w:ascii="Segoe UI" w:hAnsi="Segoe UI" w:cs="Segoe UI"/>
          <w:sz w:val="24"/>
          <w:szCs w:val="24"/>
        </w:rPr>
        <w:t xml:space="preserve"> </w:t>
      </w:r>
      <w:r w:rsidR="003B74FF" w:rsidRPr="004638A2">
        <w:rPr>
          <w:rFonts w:ascii="Segoe UI" w:hAnsi="Segoe UI" w:cs="Segoe UI"/>
          <w:iCs/>
          <w:sz w:val="24"/>
          <w:szCs w:val="24"/>
        </w:rPr>
        <w:t>autoridades nacionales competentes deben, en virtud de dicho precepto y sin perjuicio de las excepciones contempladas en</w:t>
      </w:r>
      <w:r w:rsidRPr="004638A2">
        <w:rPr>
          <w:rFonts w:ascii="Segoe UI" w:hAnsi="Segoe UI" w:cs="Segoe UI"/>
          <w:sz w:val="24"/>
          <w:szCs w:val="24"/>
        </w:rPr>
        <w:t xml:space="preserve"> </w:t>
      </w:r>
      <w:r w:rsidR="003B74FF" w:rsidRPr="004638A2">
        <w:rPr>
          <w:rFonts w:ascii="Segoe UI" w:hAnsi="Segoe UI" w:cs="Segoe UI"/>
          <w:iCs/>
          <w:sz w:val="24"/>
          <w:szCs w:val="24"/>
        </w:rPr>
        <w:t>los apartados 2 a 5 del mismo artículo, adoptar una decisión de retorno</w:t>
      </w:r>
      <w:r w:rsidR="003B74FF" w:rsidRPr="004638A2">
        <w:rPr>
          <w:rFonts w:ascii="Segoe UI" w:hAnsi="Segoe UI" w:cs="Segoe UI"/>
          <w:sz w:val="24"/>
          <w:szCs w:val="24"/>
        </w:rPr>
        <w:t>» y que «</w:t>
      </w:r>
      <w:r w:rsidR="003B74FF" w:rsidRPr="004638A2">
        <w:rPr>
          <w:rFonts w:ascii="Segoe UI" w:hAnsi="Segoe UI" w:cs="Segoe UI"/>
          <w:iCs/>
          <w:sz w:val="24"/>
          <w:szCs w:val="24"/>
        </w:rPr>
        <w:t>los Estados miembros no pueden aplicar</w:t>
      </w:r>
      <w:r w:rsidRPr="004638A2">
        <w:rPr>
          <w:rFonts w:ascii="Segoe UI" w:hAnsi="Segoe UI" w:cs="Segoe UI"/>
          <w:sz w:val="24"/>
          <w:szCs w:val="24"/>
        </w:rPr>
        <w:t xml:space="preserve"> </w:t>
      </w:r>
      <w:r w:rsidR="003B74FF" w:rsidRPr="004638A2">
        <w:rPr>
          <w:rFonts w:ascii="Segoe UI" w:hAnsi="Segoe UI" w:cs="Segoe UI"/>
          <w:iCs/>
          <w:sz w:val="24"/>
          <w:szCs w:val="24"/>
        </w:rPr>
        <w:t>una normativa que pueda poner en peligro la realización de los objetivos perseguidos por una directiva y, como</w:t>
      </w:r>
      <w:r w:rsidRPr="004638A2">
        <w:rPr>
          <w:rFonts w:ascii="Segoe UI" w:hAnsi="Segoe UI" w:cs="Segoe UI"/>
          <w:sz w:val="24"/>
          <w:szCs w:val="24"/>
        </w:rPr>
        <w:t xml:space="preserve"> </w:t>
      </w:r>
      <w:r w:rsidR="003B74FF" w:rsidRPr="004638A2">
        <w:rPr>
          <w:rFonts w:ascii="Segoe UI" w:hAnsi="Segoe UI" w:cs="Segoe UI"/>
          <w:iCs/>
          <w:sz w:val="24"/>
          <w:szCs w:val="24"/>
        </w:rPr>
        <w:t>consecuencia de ello, privarla de su efecto útil</w:t>
      </w:r>
      <w:r>
        <w:rPr>
          <w:rFonts w:ascii="Segoe UI" w:hAnsi="Segoe UI" w:cs="Segoe UI"/>
          <w:sz w:val="24"/>
          <w:szCs w:val="24"/>
        </w:rPr>
        <w:t>”</w:t>
      </w:r>
      <w:r w:rsidR="003B74FF" w:rsidRPr="004638A2">
        <w:rPr>
          <w:rFonts w:ascii="Segoe UI" w:hAnsi="Segoe UI" w:cs="Segoe UI"/>
          <w:sz w:val="24"/>
          <w:szCs w:val="24"/>
        </w:rPr>
        <w:t>.</w:t>
      </w:r>
      <w:r>
        <w:rPr>
          <w:rFonts w:ascii="Segoe UI" w:hAnsi="Segoe UI" w:cs="Segoe UI"/>
          <w:sz w:val="24"/>
          <w:szCs w:val="24"/>
        </w:rPr>
        <w:t xml:space="preserve">  Y concluye que esa Directiva, en concreto “</w:t>
      </w:r>
      <w:r w:rsidR="003B74FF" w:rsidRPr="004638A2">
        <w:rPr>
          <w:rFonts w:ascii="Segoe UI" w:hAnsi="Segoe UI" w:cs="Segoe UI"/>
          <w:iCs/>
          <w:sz w:val="24"/>
          <w:szCs w:val="24"/>
        </w:rPr>
        <w:t>sus artículos 6, apartado 1, y 8, apartado 1, en relación con su</w:t>
      </w:r>
      <w:r w:rsidRPr="004638A2">
        <w:rPr>
          <w:rFonts w:ascii="Segoe UI" w:hAnsi="Segoe UI" w:cs="Segoe UI"/>
          <w:sz w:val="24"/>
          <w:szCs w:val="24"/>
        </w:rPr>
        <w:t xml:space="preserve"> </w:t>
      </w:r>
      <w:r w:rsidR="003B74FF" w:rsidRPr="004638A2">
        <w:rPr>
          <w:rFonts w:ascii="Segoe UI" w:hAnsi="Segoe UI" w:cs="Segoe UI"/>
          <w:iCs/>
          <w:sz w:val="24"/>
          <w:szCs w:val="24"/>
        </w:rPr>
        <w:t>artículo 4, apartados 2 y 3, debe interpretarse en el sentido de que se opone a la normativa de un Estado miembro, como la</w:t>
      </w:r>
      <w:r w:rsidRPr="004638A2">
        <w:rPr>
          <w:rFonts w:ascii="Segoe UI" w:hAnsi="Segoe UI" w:cs="Segoe UI"/>
          <w:sz w:val="24"/>
          <w:szCs w:val="24"/>
        </w:rPr>
        <w:t xml:space="preserve"> </w:t>
      </w:r>
      <w:r w:rsidR="003B74FF" w:rsidRPr="004638A2">
        <w:rPr>
          <w:rFonts w:ascii="Segoe UI" w:hAnsi="Segoe UI" w:cs="Segoe UI"/>
          <w:iCs/>
          <w:sz w:val="24"/>
          <w:szCs w:val="24"/>
        </w:rPr>
        <w:t>controvertida en el procedimiento principal, que, en caso de situación irregular de nacionales de terceros países en el</w:t>
      </w:r>
      <w:r w:rsidRPr="004638A2">
        <w:rPr>
          <w:rFonts w:ascii="Segoe UI" w:hAnsi="Segoe UI" w:cs="Segoe UI"/>
          <w:sz w:val="24"/>
          <w:szCs w:val="24"/>
        </w:rPr>
        <w:t xml:space="preserve"> </w:t>
      </w:r>
      <w:r w:rsidR="003B74FF" w:rsidRPr="004638A2">
        <w:rPr>
          <w:rFonts w:ascii="Segoe UI" w:hAnsi="Segoe UI" w:cs="Segoe UI"/>
          <w:iCs/>
          <w:sz w:val="24"/>
          <w:szCs w:val="24"/>
        </w:rPr>
        <w:t>territorio de dicho Estado, impone, dependiendo de las circunstancias, o bien una sanción de multa, o bien la expulsión,</w:t>
      </w:r>
      <w:r w:rsidRPr="004638A2">
        <w:rPr>
          <w:rFonts w:ascii="Segoe UI" w:hAnsi="Segoe UI" w:cs="Segoe UI"/>
          <w:sz w:val="24"/>
          <w:szCs w:val="24"/>
        </w:rPr>
        <w:t xml:space="preserve"> </w:t>
      </w:r>
      <w:r w:rsidR="003B74FF" w:rsidRPr="004638A2">
        <w:rPr>
          <w:rFonts w:ascii="Segoe UI" w:hAnsi="Segoe UI" w:cs="Segoe UI"/>
          <w:iCs/>
          <w:sz w:val="24"/>
          <w:szCs w:val="24"/>
        </w:rPr>
        <w:t>siendo ambas medidas excluyentes entre sí</w:t>
      </w:r>
      <w:r>
        <w:rPr>
          <w:rFonts w:ascii="Segoe UI" w:hAnsi="Segoe UI" w:cs="Segoe UI"/>
          <w:sz w:val="24"/>
          <w:szCs w:val="24"/>
        </w:rPr>
        <w:t>”</w:t>
      </w:r>
      <w:r w:rsidR="003B74FF" w:rsidRPr="004638A2">
        <w:rPr>
          <w:rFonts w:ascii="Segoe UI" w:hAnsi="Segoe UI" w:cs="Segoe UI"/>
          <w:sz w:val="24"/>
          <w:szCs w:val="24"/>
        </w:rPr>
        <w:t>.</w:t>
      </w:r>
    </w:p>
    <w:p w:rsidR="004638A2" w:rsidRDefault="004638A2" w:rsidP="003B74FF">
      <w:pPr>
        <w:autoSpaceDE w:val="0"/>
        <w:autoSpaceDN w:val="0"/>
        <w:adjustRightInd w:val="0"/>
        <w:spacing w:after="0" w:line="240" w:lineRule="auto"/>
        <w:jc w:val="both"/>
        <w:rPr>
          <w:rFonts w:ascii="Segoe UI" w:hAnsi="Segoe UI" w:cs="Segoe UI"/>
          <w:sz w:val="24"/>
          <w:szCs w:val="24"/>
        </w:rPr>
      </w:pPr>
    </w:p>
    <w:p w:rsidR="003B74FF" w:rsidRDefault="00F902B8" w:rsidP="003B74FF">
      <w:pPr>
        <w:autoSpaceDE w:val="0"/>
        <w:autoSpaceDN w:val="0"/>
        <w:adjustRightInd w:val="0"/>
        <w:spacing w:after="0" w:line="240" w:lineRule="auto"/>
        <w:jc w:val="both"/>
        <w:rPr>
          <w:rFonts w:ascii="Segoe UI" w:hAnsi="Segoe UI" w:cs="Segoe UI"/>
          <w:sz w:val="24"/>
          <w:szCs w:val="24"/>
        </w:rPr>
      </w:pPr>
      <w:r>
        <w:rPr>
          <w:rFonts w:ascii="Segoe UI" w:hAnsi="Segoe UI" w:cs="Segoe UI"/>
          <w:sz w:val="24"/>
          <w:szCs w:val="24"/>
        </w:rPr>
        <w:t xml:space="preserve">Con lo que tras la STJUE citada, ya se establece una nueva doctrina, que se está aplicando en la mayor parte de los Tribunales. “La mayor parte”, es decir, no todos, por tanto existen pronunciamientos judiciales con </w:t>
      </w:r>
      <w:r w:rsidR="003B74FF" w:rsidRPr="00F82024">
        <w:rPr>
          <w:rFonts w:ascii="Segoe UI" w:hAnsi="Segoe UI" w:cs="Segoe UI"/>
          <w:sz w:val="24"/>
          <w:szCs w:val="24"/>
        </w:rPr>
        <w:t>disparidad de criterios</w:t>
      </w:r>
      <w:r>
        <w:rPr>
          <w:rFonts w:ascii="Segoe UI" w:hAnsi="Segoe UI" w:cs="Segoe UI"/>
          <w:sz w:val="24"/>
          <w:szCs w:val="24"/>
        </w:rPr>
        <w:t xml:space="preserve"> lo que ha originado la presentación de un número elevado de recursos de casación ante el Tribunal Supremo, que ha permitido que  la Sala Tercera,  </w:t>
      </w:r>
      <w:r w:rsidR="003B74FF" w:rsidRPr="00F82024">
        <w:rPr>
          <w:rFonts w:ascii="Segoe UI" w:hAnsi="Segoe UI" w:cs="Segoe UI"/>
          <w:sz w:val="24"/>
          <w:szCs w:val="24"/>
        </w:rPr>
        <w:t>la Sala de lo Contencioso-Administrativo del Tribunal</w:t>
      </w:r>
      <w:r>
        <w:rPr>
          <w:rFonts w:ascii="Segoe UI" w:hAnsi="Segoe UI" w:cs="Segoe UI"/>
          <w:sz w:val="24"/>
          <w:szCs w:val="24"/>
        </w:rPr>
        <w:t xml:space="preserve"> Supremo </w:t>
      </w:r>
      <w:r>
        <w:rPr>
          <w:rFonts w:ascii="Segoe UI" w:hAnsi="Segoe UI" w:cs="Segoe UI"/>
          <w:sz w:val="24"/>
          <w:szCs w:val="24"/>
        </w:rPr>
        <w:lastRenderedPageBreak/>
        <w:t xml:space="preserve">aclare y resuelva </w:t>
      </w:r>
      <w:r w:rsidR="003B74FF" w:rsidRPr="00F82024">
        <w:rPr>
          <w:rFonts w:ascii="Segoe UI" w:hAnsi="Segoe UI" w:cs="Segoe UI"/>
          <w:sz w:val="24"/>
          <w:szCs w:val="24"/>
        </w:rPr>
        <w:t>definitivamente la cuestión</w:t>
      </w:r>
      <w:r>
        <w:rPr>
          <w:rFonts w:ascii="Segoe UI" w:hAnsi="Segoe UI" w:cs="Segoe UI"/>
          <w:sz w:val="24"/>
          <w:szCs w:val="24"/>
        </w:rPr>
        <w:t xml:space="preserve">, fijando una jurisprudencia en los términos del art. 6.1 del Código Civil, sobre la cuestión de extranjería aludida antes, por exigencia de garantizar </w:t>
      </w:r>
      <w:r w:rsidR="003B74FF" w:rsidRPr="00F82024">
        <w:rPr>
          <w:rFonts w:ascii="Segoe UI" w:hAnsi="Segoe UI" w:cs="Segoe UI"/>
          <w:sz w:val="24"/>
          <w:szCs w:val="24"/>
        </w:rPr>
        <w:t xml:space="preserve">la uniformidad en la interpretación </w:t>
      </w:r>
      <w:r>
        <w:rPr>
          <w:rFonts w:ascii="Segoe UI" w:hAnsi="Segoe UI" w:cs="Segoe UI"/>
          <w:sz w:val="24"/>
          <w:szCs w:val="24"/>
        </w:rPr>
        <w:t xml:space="preserve">por los Jueces y Tribunales </w:t>
      </w:r>
      <w:r w:rsidR="003B74FF" w:rsidRPr="00F82024">
        <w:rPr>
          <w:rFonts w:ascii="Segoe UI" w:hAnsi="Segoe UI" w:cs="Segoe UI"/>
          <w:sz w:val="24"/>
          <w:szCs w:val="24"/>
        </w:rPr>
        <w:t>del Derecho y la efectividad del</w:t>
      </w:r>
      <w:r w:rsidR="00031A36">
        <w:rPr>
          <w:rFonts w:ascii="Segoe UI" w:hAnsi="Segoe UI" w:cs="Segoe UI"/>
          <w:sz w:val="24"/>
          <w:szCs w:val="24"/>
        </w:rPr>
        <w:t xml:space="preserve"> </w:t>
      </w:r>
      <w:r w:rsidR="003B74FF" w:rsidRPr="00F82024">
        <w:rPr>
          <w:rFonts w:ascii="Segoe UI" w:hAnsi="Segoe UI" w:cs="Segoe UI"/>
          <w:sz w:val="24"/>
          <w:szCs w:val="24"/>
        </w:rPr>
        <w:t>principio de seguridad jurídica.</w:t>
      </w:r>
    </w:p>
    <w:p w:rsidR="00F902B8" w:rsidRPr="00F82024" w:rsidRDefault="00F902B8" w:rsidP="003B74FF">
      <w:pPr>
        <w:autoSpaceDE w:val="0"/>
        <w:autoSpaceDN w:val="0"/>
        <w:adjustRightInd w:val="0"/>
        <w:spacing w:after="0" w:line="240" w:lineRule="auto"/>
        <w:jc w:val="both"/>
        <w:rPr>
          <w:rFonts w:ascii="Segoe UI" w:hAnsi="Segoe UI" w:cs="Segoe UI"/>
          <w:sz w:val="24"/>
          <w:szCs w:val="24"/>
        </w:rPr>
      </w:pPr>
    </w:p>
    <w:p w:rsidR="003B74FF" w:rsidRDefault="003B74FF" w:rsidP="00F902B8">
      <w:pPr>
        <w:autoSpaceDE w:val="0"/>
        <w:autoSpaceDN w:val="0"/>
        <w:adjustRightInd w:val="0"/>
        <w:spacing w:after="0" w:line="240" w:lineRule="auto"/>
        <w:jc w:val="both"/>
        <w:rPr>
          <w:rFonts w:ascii="Segoe UI" w:hAnsi="Segoe UI" w:cs="Segoe UI"/>
          <w:sz w:val="24"/>
          <w:szCs w:val="24"/>
        </w:rPr>
      </w:pPr>
      <w:r w:rsidRPr="00031A36">
        <w:rPr>
          <w:rFonts w:ascii="Segoe UI" w:hAnsi="Segoe UI" w:cs="Segoe UI"/>
          <w:sz w:val="24"/>
          <w:szCs w:val="24"/>
        </w:rPr>
        <w:t xml:space="preserve">El hito que ha marcado el cambio jurisprudencial en la Sala Tercera ha sido la STS </w:t>
      </w:r>
      <w:r w:rsidR="00F902B8" w:rsidRPr="00031A36">
        <w:rPr>
          <w:rFonts w:ascii="Segoe UI" w:hAnsi="Segoe UI" w:cs="Segoe UI"/>
          <w:sz w:val="24"/>
          <w:szCs w:val="24"/>
        </w:rPr>
        <w:t xml:space="preserve">Nº </w:t>
      </w:r>
      <w:r w:rsidRPr="00031A36">
        <w:rPr>
          <w:rFonts w:ascii="Segoe UI" w:hAnsi="Segoe UI" w:cs="Segoe UI"/>
          <w:sz w:val="24"/>
          <w:szCs w:val="24"/>
        </w:rPr>
        <w:t>980/2018, de 12 de junio</w:t>
      </w:r>
      <w:r w:rsidR="00F902B8" w:rsidRPr="00031A36">
        <w:rPr>
          <w:rFonts w:ascii="Segoe UI" w:hAnsi="Segoe UI" w:cs="Segoe UI"/>
          <w:sz w:val="24"/>
          <w:szCs w:val="24"/>
        </w:rPr>
        <w:t xml:space="preserve"> de 2018 </w:t>
      </w:r>
      <w:r w:rsidRPr="00031A36">
        <w:rPr>
          <w:rFonts w:ascii="Segoe UI" w:hAnsi="Segoe UI" w:cs="Segoe UI"/>
          <w:sz w:val="24"/>
          <w:szCs w:val="24"/>
        </w:rPr>
        <w:t>(</w:t>
      </w:r>
      <w:r w:rsidR="00F902B8" w:rsidRPr="00031A36">
        <w:rPr>
          <w:rFonts w:ascii="Segoe UI" w:hAnsi="Segoe UI" w:cs="Segoe UI"/>
          <w:sz w:val="24"/>
          <w:szCs w:val="24"/>
        </w:rPr>
        <w:t xml:space="preserve">Rec. </w:t>
      </w:r>
      <w:r w:rsidRPr="00031A36">
        <w:rPr>
          <w:rFonts w:ascii="Segoe UI" w:hAnsi="Segoe UI" w:cs="Segoe UI"/>
          <w:sz w:val="24"/>
          <w:szCs w:val="24"/>
        </w:rPr>
        <w:t>2958/2017), en la que</w:t>
      </w:r>
      <w:r w:rsidR="00F902B8" w:rsidRPr="00031A36">
        <w:rPr>
          <w:rFonts w:ascii="Segoe UI" w:hAnsi="Segoe UI" w:cs="Segoe UI"/>
          <w:sz w:val="24"/>
          <w:szCs w:val="24"/>
        </w:rPr>
        <w:t xml:space="preserve"> ha fijado </w:t>
      </w:r>
      <w:r w:rsidRPr="00031A36">
        <w:rPr>
          <w:rFonts w:ascii="Segoe UI" w:hAnsi="Segoe UI" w:cs="Segoe UI"/>
          <w:sz w:val="24"/>
          <w:szCs w:val="24"/>
        </w:rPr>
        <w:t>la siguiente interpretación: «</w:t>
      </w:r>
      <w:r w:rsidRPr="00031A36">
        <w:rPr>
          <w:rFonts w:ascii="Segoe UI" w:hAnsi="Segoe UI" w:cs="Segoe UI"/>
          <w:iCs/>
          <w:sz w:val="24"/>
          <w:szCs w:val="24"/>
        </w:rPr>
        <w:t>que lo</w:t>
      </w:r>
      <w:r w:rsidR="00F902B8" w:rsidRPr="00031A36">
        <w:rPr>
          <w:rFonts w:ascii="Segoe UI" w:hAnsi="Segoe UI" w:cs="Segoe UI"/>
          <w:sz w:val="24"/>
          <w:szCs w:val="24"/>
        </w:rPr>
        <w:t xml:space="preserve"> </w:t>
      </w:r>
      <w:r w:rsidRPr="00031A36">
        <w:rPr>
          <w:rFonts w:ascii="Segoe UI" w:hAnsi="Segoe UI" w:cs="Segoe UI"/>
          <w:iCs/>
          <w:sz w:val="24"/>
          <w:szCs w:val="24"/>
        </w:rPr>
        <w:t>procedente es decretar la expulsión del extranjero cuando concurra un supuesto de estancia irregular, salvo que concurra</w:t>
      </w:r>
      <w:r w:rsidR="00031A36">
        <w:rPr>
          <w:rFonts w:ascii="Segoe UI" w:hAnsi="Segoe UI" w:cs="Segoe UI"/>
          <w:sz w:val="24"/>
          <w:szCs w:val="24"/>
        </w:rPr>
        <w:t xml:space="preserve"> </w:t>
      </w:r>
      <w:r w:rsidRPr="00031A36">
        <w:rPr>
          <w:rFonts w:ascii="Segoe UI" w:hAnsi="Segoe UI" w:cs="Segoe UI"/>
          <w:iCs/>
          <w:sz w:val="24"/>
          <w:szCs w:val="24"/>
        </w:rPr>
        <w:t>alguno de los supuestos de excepción previstos en los apartados 2 a 5 del artículo 6 de la Directiva retorno o, en su caso,</w:t>
      </w:r>
      <w:r w:rsidR="00F902B8" w:rsidRPr="00031A36">
        <w:rPr>
          <w:rFonts w:ascii="Segoe UI" w:hAnsi="Segoe UI" w:cs="Segoe UI"/>
          <w:iCs/>
          <w:sz w:val="24"/>
          <w:szCs w:val="24"/>
        </w:rPr>
        <w:t xml:space="preserve"> </w:t>
      </w:r>
      <w:r w:rsidRPr="00031A36">
        <w:rPr>
          <w:rFonts w:ascii="Segoe UI" w:hAnsi="Segoe UI" w:cs="Segoe UI"/>
          <w:iCs/>
          <w:sz w:val="24"/>
          <w:szCs w:val="24"/>
        </w:rPr>
        <w:t>de los supuestos del art. 5 que propicien la aplicación del principio de no devolución</w:t>
      </w:r>
      <w:r w:rsidRPr="00031A36">
        <w:rPr>
          <w:rFonts w:ascii="Segoe UI" w:hAnsi="Segoe UI" w:cs="Segoe UI"/>
          <w:sz w:val="24"/>
          <w:szCs w:val="24"/>
        </w:rPr>
        <w:t>».</w:t>
      </w:r>
      <w:r w:rsidR="00F902B8" w:rsidRPr="00031A36">
        <w:rPr>
          <w:rFonts w:ascii="Segoe UI" w:hAnsi="Segoe UI" w:cs="Segoe UI"/>
          <w:sz w:val="24"/>
          <w:szCs w:val="24"/>
        </w:rPr>
        <w:t xml:space="preserve"> Interpretación que reitera en </w:t>
      </w:r>
      <w:r w:rsidRPr="00031A36">
        <w:rPr>
          <w:rFonts w:ascii="Segoe UI" w:hAnsi="Segoe UI" w:cs="Segoe UI"/>
          <w:sz w:val="24"/>
          <w:szCs w:val="24"/>
        </w:rPr>
        <w:t>las</w:t>
      </w:r>
      <w:r w:rsidR="00F902B8" w:rsidRPr="00031A36">
        <w:rPr>
          <w:rFonts w:ascii="Segoe UI" w:hAnsi="Segoe UI" w:cs="Segoe UI"/>
          <w:sz w:val="24"/>
          <w:szCs w:val="24"/>
        </w:rPr>
        <w:t xml:space="preserve"> Sentencias,</w:t>
      </w:r>
      <w:r w:rsidRPr="00031A36">
        <w:rPr>
          <w:rFonts w:ascii="Segoe UI" w:hAnsi="Segoe UI" w:cs="Segoe UI"/>
          <w:sz w:val="24"/>
          <w:szCs w:val="24"/>
        </w:rPr>
        <w:t xml:space="preserve"> de 4 de diciembre</w:t>
      </w:r>
      <w:r w:rsidR="00F902B8" w:rsidRPr="00031A36">
        <w:rPr>
          <w:rFonts w:ascii="Segoe UI" w:hAnsi="Segoe UI" w:cs="Segoe UI"/>
          <w:sz w:val="24"/>
          <w:szCs w:val="24"/>
        </w:rPr>
        <w:t xml:space="preserve"> de 2018</w:t>
      </w:r>
      <w:r w:rsidRPr="00031A36">
        <w:rPr>
          <w:rFonts w:ascii="Segoe UI" w:hAnsi="Segoe UI" w:cs="Segoe UI"/>
          <w:sz w:val="24"/>
          <w:szCs w:val="24"/>
        </w:rPr>
        <w:t xml:space="preserve"> (</w:t>
      </w:r>
      <w:r w:rsidR="00F902B8" w:rsidRPr="00031A36">
        <w:rPr>
          <w:rFonts w:ascii="Segoe UI" w:hAnsi="Segoe UI" w:cs="Segoe UI"/>
          <w:sz w:val="24"/>
          <w:szCs w:val="24"/>
        </w:rPr>
        <w:t xml:space="preserve">Rec. nº 5819/2017), </w:t>
      </w:r>
      <w:r w:rsidRPr="00031A36">
        <w:rPr>
          <w:rFonts w:ascii="Segoe UI" w:hAnsi="Segoe UI" w:cs="Segoe UI"/>
          <w:sz w:val="24"/>
          <w:szCs w:val="24"/>
        </w:rPr>
        <w:t>de 19 de diciembre</w:t>
      </w:r>
      <w:r w:rsidR="00F902B8" w:rsidRPr="00031A36">
        <w:rPr>
          <w:rFonts w:ascii="Segoe UI" w:hAnsi="Segoe UI" w:cs="Segoe UI"/>
          <w:sz w:val="24"/>
          <w:szCs w:val="24"/>
        </w:rPr>
        <w:t xml:space="preserve"> de 2018</w:t>
      </w:r>
      <w:r w:rsidRPr="00031A36">
        <w:rPr>
          <w:rFonts w:ascii="Segoe UI" w:hAnsi="Segoe UI" w:cs="Segoe UI"/>
          <w:sz w:val="24"/>
          <w:szCs w:val="24"/>
        </w:rPr>
        <w:t xml:space="preserve"> (</w:t>
      </w:r>
      <w:r w:rsidR="00F902B8" w:rsidRPr="00031A36">
        <w:rPr>
          <w:rFonts w:ascii="Segoe UI" w:hAnsi="Segoe UI" w:cs="Segoe UI"/>
          <w:sz w:val="24"/>
          <w:szCs w:val="24"/>
        </w:rPr>
        <w:t xml:space="preserve">Rec. nº 5248/2017)y </w:t>
      </w:r>
      <w:r w:rsidRPr="00031A36">
        <w:rPr>
          <w:rFonts w:ascii="Segoe UI" w:hAnsi="Segoe UI" w:cs="Segoe UI"/>
          <w:sz w:val="24"/>
          <w:szCs w:val="24"/>
        </w:rPr>
        <w:t>de 19 de</w:t>
      </w:r>
      <w:r w:rsidR="00F902B8" w:rsidRPr="00031A36">
        <w:rPr>
          <w:rFonts w:ascii="Segoe UI" w:hAnsi="Segoe UI" w:cs="Segoe UI"/>
          <w:sz w:val="24"/>
          <w:szCs w:val="24"/>
        </w:rPr>
        <w:t xml:space="preserve"> </w:t>
      </w:r>
      <w:r w:rsidRPr="00031A36">
        <w:rPr>
          <w:rFonts w:ascii="Segoe UI" w:hAnsi="Segoe UI" w:cs="Segoe UI"/>
          <w:sz w:val="24"/>
          <w:szCs w:val="24"/>
        </w:rPr>
        <w:t>diciembre</w:t>
      </w:r>
      <w:r w:rsidR="00F902B8" w:rsidRPr="00031A36">
        <w:rPr>
          <w:rFonts w:ascii="Segoe UI" w:hAnsi="Segoe UI" w:cs="Segoe UI"/>
          <w:sz w:val="24"/>
          <w:szCs w:val="24"/>
        </w:rPr>
        <w:t xml:space="preserve"> de 2018</w:t>
      </w:r>
      <w:r w:rsidRPr="00031A36">
        <w:rPr>
          <w:rFonts w:ascii="Segoe UI" w:hAnsi="Segoe UI" w:cs="Segoe UI"/>
          <w:sz w:val="24"/>
          <w:szCs w:val="24"/>
        </w:rPr>
        <w:t xml:space="preserve"> (</w:t>
      </w:r>
      <w:r w:rsidR="00F902B8" w:rsidRPr="00031A36">
        <w:rPr>
          <w:rFonts w:ascii="Segoe UI" w:hAnsi="Segoe UI" w:cs="Segoe UI"/>
          <w:sz w:val="24"/>
          <w:szCs w:val="24"/>
        </w:rPr>
        <w:t>Rec. nº</w:t>
      </w:r>
      <w:r w:rsidRPr="00031A36">
        <w:rPr>
          <w:rFonts w:ascii="Segoe UI" w:hAnsi="Segoe UI" w:cs="Segoe UI"/>
          <w:sz w:val="24"/>
          <w:szCs w:val="24"/>
        </w:rPr>
        <w:t xml:space="preserve"> </w:t>
      </w:r>
      <w:r w:rsidR="00F902B8" w:rsidRPr="00031A36">
        <w:rPr>
          <w:rFonts w:ascii="Segoe UI" w:hAnsi="Segoe UI" w:cs="Segoe UI"/>
          <w:sz w:val="24"/>
          <w:szCs w:val="24"/>
        </w:rPr>
        <w:t>6533/2017).</w:t>
      </w:r>
    </w:p>
    <w:p w:rsidR="00F0784F" w:rsidRPr="00031A36" w:rsidRDefault="00F0784F" w:rsidP="00F902B8">
      <w:pPr>
        <w:autoSpaceDE w:val="0"/>
        <w:autoSpaceDN w:val="0"/>
        <w:adjustRightInd w:val="0"/>
        <w:spacing w:after="0" w:line="240" w:lineRule="auto"/>
        <w:jc w:val="both"/>
        <w:rPr>
          <w:rFonts w:ascii="Segoe UI" w:hAnsi="Segoe UI" w:cs="Segoe UI"/>
          <w:sz w:val="24"/>
          <w:szCs w:val="24"/>
        </w:rPr>
      </w:pPr>
    </w:p>
    <w:p w:rsidR="004622C2" w:rsidRDefault="003B74FF" w:rsidP="003B74FF">
      <w:pPr>
        <w:autoSpaceDE w:val="0"/>
        <w:autoSpaceDN w:val="0"/>
        <w:adjustRightInd w:val="0"/>
        <w:spacing w:after="0" w:line="240" w:lineRule="auto"/>
        <w:jc w:val="both"/>
        <w:rPr>
          <w:rFonts w:ascii="Segoe UI" w:hAnsi="Segoe UI" w:cs="Segoe UI"/>
          <w:sz w:val="24"/>
          <w:szCs w:val="24"/>
        </w:rPr>
      </w:pPr>
      <w:r w:rsidRPr="00031A36">
        <w:rPr>
          <w:rFonts w:ascii="Segoe UI" w:hAnsi="Segoe UI" w:cs="Segoe UI"/>
          <w:sz w:val="24"/>
          <w:szCs w:val="24"/>
        </w:rPr>
        <w:t>Ahora bien</w:t>
      </w:r>
      <w:r w:rsidR="00400994">
        <w:rPr>
          <w:rFonts w:ascii="Segoe UI" w:hAnsi="Segoe UI" w:cs="Segoe UI"/>
          <w:sz w:val="24"/>
          <w:szCs w:val="24"/>
        </w:rPr>
        <w:t>, esta</w:t>
      </w:r>
      <w:r w:rsidRPr="00031A36">
        <w:rPr>
          <w:rFonts w:ascii="Segoe UI" w:hAnsi="Segoe UI" w:cs="Segoe UI"/>
          <w:sz w:val="24"/>
          <w:szCs w:val="24"/>
        </w:rPr>
        <w:t xml:space="preserve"> nueva corriente jurisprudencial no acababa de ser plenamente satisfactoria puesto que dejaba en el aire </w:t>
      </w:r>
      <w:r w:rsidR="00400994">
        <w:rPr>
          <w:rFonts w:ascii="Segoe UI" w:hAnsi="Segoe UI" w:cs="Segoe UI"/>
          <w:sz w:val="24"/>
          <w:szCs w:val="24"/>
        </w:rPr>
        <w:t xml:space="preserve"> y sin resolver la cuestión de </w:t>
      </w:r>
      <w:r w:rsidR="00386752">
        <w:rPr>
          <w:rFonts w:ascii="Segoe UI" w:hAnsi="Segoe UI" w:cs="Segoe UI"/>
          <w:sz w:val="24"/>
          <w:szCs w:val="24"/>
        </w:rPr>
        <w:t>cómo</w:t>
      </w:r>
      <w:r w:rsidR="00400994">
        <w:rPr>
          <w:rFonts w:ascii="Segoe UI" w:hAnsi="Segoe UI" w:cs="Segoe UI"/>
          <w:sz w:val="24"/>
          <w:szCs w:val="24"/>
        </w:rPr>
        <w:t xml:space="preserve"> debe procederse </w:t>
      </w:r>
      <w:r w:rsidRPr="00F82024">
        <w:rPr>
          <w:rFonts w:ascii="Segoe UI" w:hAnsi="Segoe UI" w:cs="Segoe UI"/>
          <w:sz w:val="24"/>
          <w:szCs w:val="24"/>
        </w:rPr>
        <w:t>en los casos en los que se aprecie la concurrenc</w:t>
      </w:r>
      <w:r w:rsidR="00400994">
        <w:rPr>
          <w:rFonts w:ascii="Segoe UI" w:hAnsi="Segoe UI" w:cs="Segoe UI"/>
          <w:sz w:val="24"/>
          <w:szCs w:val="24"/>
        </w:rPr>
        <w:t xml:space="preserve">ia de alguna de las excepciones </w:t>
      </w:r>
      <w:r w:rsidRPr="00F82024">
        <w:rPr>
          <w:rFonts w:ascii="Segoe UI" w:hAnsi="Segoe UI" w:cs="Segoe UI"/>
          <w:sz w:val="24"/>
          <w:szCs w:val="24"/>
        </w:rPr>
        <w:t>previstas en el art. 5 y los apartados 2 a 5 del art. 6 de la Directiva 200</w:t>
      </w:r>
      <w:r w:rsidR="00400994">
        <w:rPr>
          <w:rFonts w:ascii="Segoe UI" w:hAnsi="Segoe UI" w:cs="Segoe UI"/>
          <w:sz w:val="24"/>
          <w:szCs w:val="24"/>
        </w:rPr>
        <w:t xml:space="preserve">8/115, sobre los criterios a tener en cuenta para </w:t>
      </w:r>
      <w:r w:rsidR="00771F58">
        <w:rPr>
          <w:rFonts w:ascii="Segoe UI" w:hAnsi="Segoe UI" w:cs="Segoe UI"/>
          <w:sz w:val="24"/>
          <w:szCs w:val="24"/>
        </w:rPr>
        <w:t xml:space="preserve">adoptar </w:t>
      </w:r>
      <w:r w:rsidR="00400994">
        <w:rPr>
          <w:rFonts w:ascii="Segoe UI" w:hAnsi="Segoe UI" w:cs="Segoe UI"/>
          <w:sz w:val="24"/>
          <w:szCs w:val="24"/>
        </w:rPr>
        <w:t>la</w:t>
      </w:r>
      <w:r w:rsidR="00771F58">
        <w:rPr>
          <w:rFonts w:ascii="Segoe UI" w:hAnsi="Segoe UI" w:cs="Segoe UI"/>
          <w:sz w:val="24"/>
          <w:szCs w:val="24"/>
        </w:rPr>
        <w:t xml:space="preserve"> decisión de</w:t>
      </w:r>
      <w:r w:rsidR="00400994">
        <w:rPr>
          <w:rFonts w:ascii="Segoe UI" w:hAnsi="Segoe UI" w:cs="Segoe UI"/>
          <w:sz w:val="24"/>
          <w:szCs w:val="24"/>
        </w:rPr>
        <w:t xml:space="preserve"> expulsión y</w:t>
      </w:r>
      <w:r w:rsidR="00771F58">
        <w:rPr>
          <w:rFonts w:ascii="Segoe UI" w:hAnsi="Segoe UI" w:cs="Segoe UI"/>
          <w:sz w:val="24"/>
          <w:szCs w:val="24"/>
        </w:rPr>
        <w:t xml:space="preserve"> sobre los supuestos</w:t>
      </w:r>
      <w:r w:rsidR="00400994">
        <w:rPr>
          <w:rFonts w:ascii="Segoe UI" w:hAnsi="Segoe UI" w:cs="Segoe UI"/>
          <w:sz w:val="24"/>
          <w:szCs w:val="24"/>
        </w:rPr>
        <w:t xml:space="preserve"> para</w:t>
      </w:r>
      <w:r w:rsidR="00771F58">
        <w:rPr>
          <w:rFonts w:ascii="Segoe UI" w:hAnsi="Segoe UI" w:cs="Segoe UI"/>
          <w:sz w:val="24"/>
          <w:szCs w:val="24"/>
        </w:rPr>
        <w:t xml:space="preserve"> adoptar la decisión de </w:t>
      </w:r>
      <w:r w:rsidR="00684013">
        <w:rPr>
          <w:rFonts w:ascii="Segoe UI" w:hAnsi="Segoe UI" w:cs="Segoe UI"/>
          <w:sz w:val="24"/>
          <w:szCs w:val="24"/>
        </w:rPr>
        <w:t>no retorno, respectivamente, pero sin establecer cómo hay que actuar en el segundo supuesto.</w:t>
      </w:r>
      <w:r w:rsidR="004622C2">
        <w:rPr>
          <w:rFonts w:ascii="Segoe UI" w:hAnsi="Segoe UI" w:cs="Segoe UI"/>
          <w:sz w:val="24"/>
          <w:szCs w:val="24"/>
        </w:rPr>
        <w:t xml:space="preserve"> Como respuesta a ello, se </w:t>
      </w:r>
      <w:r w:rsidRPr="00F82024">
        <w:rPr>
          <w:rFonts w:ascii="Segoe UI" w:hAnsi="Segoe UI" w:cs="Segoe UI"/>
          <w:sz w:val="24"/>
          <w:szCs w:val="24"/>
        </w:rPr>
        <w:t>han sostenido dos posturas:</w:t>
      </w:r>
      <w:r w:rsidR="004622C2">
        <w:rPr>
          <w:rFonts w:ascii="Segoe UI" w:hAnsi="Segoe UI" w:cs="Segoe UI"/>
          <w:sz w:val="24"/>
          <w:szCs w:val="24"/>
        </w:rPr>
        <w:t xml:space="preserve"> 1) </w:t>
      </w:r>
      <w:r w:rsidRPr="004622C2">
        <w:rPr>
          <w:rFonts w:ascii="Segoe UI" w:hAnsi="Segoe UI" w:cs="Segoe UI"/>
          <w:sz w:val="24"/>
          <w:szCs w:val="24"/>
        </w:rPr>
        <w:t>no acordar la expulsión en atención al principio de no</w:t>
      </w:r>
      <w:r w:rsidR="004622C2" w:rsidRPr="004622C2">
        <w:rPr>
          <w:rFonts w:ascii="Segoe UI" w:hAnsi="Segoe UI" w:cs="Segoe UI"/>
          <w:sz w:val="24"/>
          <w:szCs w:val="24"/>
        </w:rPr>
        <w:t xml:space="preserve"> </w:t>
      </w:r>
      <w:r w:rsidR="004622C2">
        <w:rPr>
          <w:rFonts w:ascii="Segoe UI" w:hAnsi="Segoe UI" w:cs="Segoe UI"/>
          <w:sz w:val="24"/>
          <w:szCs w:val="24"/>
        </w:rPr>
        <w:t>devolución, 2)</w:t>
      </w:r>
      <w:r w:rsidRPr="004622C2">
        <w:rPr>
          <w:rFonts w:ascii="Segoe UI" w:hAnsi="Segoe UI" w:cs="Segoe UI"/>
          <w:sz w:val="24"/>
          <w:szCs w:val="24"/>
        </w:rPr>
        <w:t xml:space="preserve"> </w:t>
      </w:r>
      <w:r w:rsidR="004622C2">
        <w:rPr>
          <w:rFonts w:ascii="Segoe UI" w:hAnsi="Segoe UI" w:cs="Segoe UI"/>
          <w:sz w:val="24"/>
          <w:szCs w:val="24"/>
        </w:rPr>
        <w:t>el art. 5 son parámetros que hay que</w:t>
      </w:r>
      <w:r w:rsidRPr="004622C2">
        <w:rPr>
          <w:rFonts w:ascii="Segoe UI" w:hAnsi="Segoe UI" w:cs="Segoe UI"/>
          <w:sz w:val="24"/>
          <w:szCs w:val="24"/>
        </w:rPr>
        <w:t xml:space="preserve"> tener en cuent</w:t>
      </w:r>
      <w:r w:rsidR="004622C2">
        <w:rPr>
          <w:rFonts w:ascii="Segoe UI" w:hAnsi="Segoe UI" w:cs="Segoe UI"/>
          <w:sz w:val="24"/>
          <w:szCs w:val="24"/>
        </w:rPr>
        <w:t>a</w:t>
      </w:r>
      <w:r w:rsidRPr="00F82024">
        <w:rPr>
          <w:rFonts w:ascii="Segoe UI" w:hAnsi="Segoe UI" w:cs="Segoe UI"/>
          <w:sz w:val="24"/>
          <w:szCs w:val="24"/>
        </w:rPr>
        <w:t xml:space="preserve"> para </w:t>
      </w:r>
      <w:r w:rsidR="004622C2">
        <w:rPr>
          <w:rFonts w:ascii="Segoe UI" w:hAnsi="Segoe UI" w:cs="Segoe UI"/>
          <w:sz w:val="24"/>
          <w:szCs w:val="24"/>
        </w:rPr>
        <w:t xml:space="preserve">determinar si, en atención al principio </w:t>
      </w:r>
      <w:r w:rsidRPr="00F82024">
        <w:rPr>
          <w:rFonts w:ascii="Segoe UI" w:hAnsi="Segoe UI" w:cs="Segoe UI"/>
          <w:sz w:val="24"/>
          <w:szCs w:val="24"/>
        </w:rPr>
        <w:t xml:space="preserve">de proporcionalidad, debía sustituirse la expulsión por la sanción pecuniaria. </w:t>
      </w:r>
    </w:p>
    <w:p w:rsidR="004622C2" w:rsidRDefault="004622C2" w:rsidP="003B74FF">
      <w:pPr>
        <w:autoSpaceDE w:val="0"/>
        <w:autoSpaceDN w:val="0"/>
        <w:adjustRightInd w:val="0"/>
        <w:spacing w:after="0" w:line="240" w:lineRule="auto"/>
        <w:jc w:val="both"/>
        <w:rPr>
          <w:rFonts w:ascii="Segoe UI" w:hAnsi="Segoe UI" w:cs="Segoe UI"/>
          <w:sz w:val="24"/>
          <w:szCs w:val="24"/>
        </w:rPr>
      </w:pPr>
    </w:p>
    <w:p w:rsidR="003B74FF" w:rsidRDefault="004622C2" w:rsidP="003B74FF">
      <w:pPr>
        <w:autoSpaceDE w:val="0"/>
        <w:autoSpaceDN w:val="0"/>
        <w:adjustRightInd w:val="0"/>
        <w:spacing w:after="0" w:line="240" w:lineRule="auto"/>
        <w:jc w:val="both"/>
        <w:rPr>
          <w:rFonts w:ascii="Segoe UI" w:hAnsi="Segoe UI" w:cs="Segoe UI"/>
          <w:sz w:val="24"/>
          <w:szCs w:val="24"/>
        </w:rPr>
      </w:pPr>
      <w:r>
        <w:rPr>
          <w:rFonts w:ascii="Segoe UI" w:hAnsi="Segoe UI" w:cs="Segoe UI"/>
          <w:sz w:val="24"/>
          <w:szCs w:val="24"/>
        </w:rPr>
        <w:lastRenderedPageBreak/>
        <w:t xml:space="preserve">Qué dice nuestro Tribunal Supremo? En dos Sentencias la Sección 5ª de la Sala Tercera, ha dado </w:t>
      </w:r>
      <w:r w:rsidR="003B74FF" w:rsidRPr="00F82024">
        <w:rPr>
          <w:rFonts w:ascii="Segoe UI" w:hAnsi="Segoe UI" w:cs="Segoe UI"/>
          <w:sz w:val="24"/>
          <w:szCs w:val="24"/>
        </w:rPr>
        <w:t>respuesta a esta cuestión que aclaran</w:t>
      </w:r>
      <w:r>
        <w:rPr>
          <w:rFonts w:ascii="Segoe UI" w:hAnsi="Segoe UI" w:cs="Segoe UI"/>
          <w:sz w:val="24"/>
          <w:szCs w:val="24"/>
        </w:rPr>
        <w:t xml:space="preserve"> de forma definitiva</w:t>
      </w:r>
      <w:r w:rsidR="003B74FF" w:rsidRPr="00F82024">
        <w:rPr>
          <w:rFonts w:ascii="Segoe UI" w:hAnsi="Segoe UI" w:cs="Segoe UI"/>
          <w:sz w:val="24"/>
          <w:szCs w:val="24"/>
        </w:rPr>
        <w:t xml:space="preserve"> el modo en que la Administración y los Tribunales han de proceder en estos casos. </w:t>
      </w:r>
      <w:r>
        <w:rPr>
          <w:rFonts w:ascii="Segoe UI" w:hAnsi="Segoe UI" w:cs="Segoe UI"/>
          <w:sz w:val="24"/>
          <w:szCs w:val="24"/>
        </w:rPr>
        <w:t xml:space="preserve">Así, Sentencia nº </w:t>
      </w:r>
      <w:r w:rsidR="003B74FF" w:rsidRPr="00F82024">
        <w:rPr>
          <w:rFonts w:ascii="Segoe UI" w:hAnsi="Segoe UI" w:cs="Segoe UI"/>
          <w:sz w:val="24"/>
          <w:szCs w:val="24"/>
        </w:rPr>
        <w:t>38/2019, de 21 de enero de 2019 (</w:t>
      </w:r>
      <w:r>
        <w:rPr>
          <w:rFonts w:ascii="Segoe UI" w:hAnsi="Segoe UI" w:cs="Segoe UI"/>
          <w:sz w:val="24"/>
          <w:szCs w:val="24"/>
        </w:rPr>
        <w:t>Rec. nº</w:t>
      </w:r>
      <w:r w:rsidR="003B74FF" w:rsidRPr="00F82024">
        <w:rPr>
          <w:rFonts w:ascii="Segoe UI" w:hAnsi="Segoe UI" w:cs="Segoe UI"/>
          <w:sz w:val="24"/>
          <w:szCs w:val="24"/>
        </w:rPr>
        <w:t xml:space="preserve"> 4856/2017) y </w:t>
      </w:r>
      <w:r>
        <w:rPr>
          <w:rFonts w:ascii="Segoe UI" w:hAnsi="Segoe UI" w:cs="Segoe UI"/>
          <w:sz w:val="24"/>
          <w:szCs w:val="24"/>
        </w:rPr>
        <w:t>Sentencia nº</w:t>
      </w:r>
      <w:r w:rsidR="003B74FF" w:rsidRPr="00F82024">
        <w:rPr>
          <w:rFonts w:ascii="Segoe UI" w:hAnsi="Segoe UI" w:cs="Segoe UI"/>
          <w:sz w:val="24"/>
          <w:szCs w:val="24"/>
        </w:rPr>
        <w:t xml:space="preserve"> 153/2019, de 8 de f</w:t>
      </w:r>
      <w:r>
        <w:rPr>
          <w:rFonts w:ascii="Segoe UI" w:hAnsi="Segoe UI" w:cs="Segoe UI"/>
          <w:sz w:val="24"/>
          <w:szCs w:val="24"/>
        </w:rPr>
        <w:t>ebrero (Rec. nº  4666/2017). Viene a decir el TS:</w:t>
      </w:r>
    </w:p>
    <w:p w:rsidR="003B74FF" w:rsidRDefault="00386752" w:rsidP="004622C2">
      <w:pPr>
        <w:autoSpaceDE w:val="0"/>
        <w:autoSpaceDN w:val="0"/>
        <w:adjustRightInd w:val="0"/>
        <w:spacing w:after="0" w:line="240" w:lineRule="auto"/>
        <w:jc w:val="both"/>
        <w:rPr>
          <w:rFonts w:ascii="Segoe UI" w:hAnsi="Segoe UI" w:cs="Segoe UI"/>
          <w:sz w:val="24"/>
          <w:szCs w:val="24"/>
        </w:rPr>
      </w:pPr>
      <w:r>
        <w:rPr>
          <w:rFonts w:ascii="Segoe UI" w:hAnsi="Segoe UI" w:cs="Segoe UI"/>
          <w:sz w:val="24"/>
          <w:szCs w:val="24"/>
        </w:rPr>
        <w:t>Si</w:t>
      </w:r>
      <w:r w:rsidRPr="00F82024">
        <w:rPr>
          <w:rFonts w:ascii="Segoe UI" w:hAnsi="Segoe UI" w:cs="Segoe UI"/>
          <w:sz w:val="24"/>
          <w:szCs w:val="24"/>
        </w:rPr>
        <w:t xml:space="preserve"> se aprecia la concurrencia de alguna de las excepciones contempladas en los arts. </w:t>
      </w:r>
      <w:r w:rsidR="003B74FF" w:rsidRPr="00F82024">
        <w:rPr>
          <w:rFonts w:ascii="Segoe UI" w:hAnsi="Segoe UI" w:cs="Segoe UI"/>
          <w:sz w:val="24"/>
          <w:szCs w:val="24"/>
        </w:rPr>
        <w:t>5 y 6 de la</w:t>
      </w:r>
      <w:r w:rsidR="004622C2">
        <w:rPr>
          <w:rFonts w:ascii="Segoe UI" w:hAnsi="Segoe UI" w:cs="Segoe UI"/>
          <w:sz w:val="24"/>
          <w:szCs w:val="24"/>
        </w:rPr>
        <w:t xml:space="preserve"> </w:t>
      </w:r>
      <w:r w:rsidR="003B74FF" w:rsidRPr="00F82024">
        <w:rPr>
          <w:rFonts w:ascii="Segoe UI" w:hAnsi="Segoe UI" w:cs="Segoe UI"/>
          <w:sz w:val="24"/>
          <w:szCs w:val="24"/>
        </w:rPr>
        <w:t>Directiva 2008/115, d</w:t>
      </w:r>
      <w:r w:rsidR="004622C2">
        <w:rPr>
          <w:rFonts w:ascii="Segoe UI" w:hAnsi="Segoe UI" w:cs="Segoe UI"/>
          <w:sz w:val="24"/>
          <w:szCs w:val="24"/>
        </w:rPr>
        <w:t>eb</w:t>
      </w:r>
      <w:r w:rsidR="003B74FF" w:rsidRPr="00F82024">
        <w:rPr>
          <w:rFonts w:ascii="Segoe UI" w:hAnsi="Segoe UI" w:cs="Segoe UI"/>
          <w:sz w:val="24"/>
          <w:szCs w:val="24"/>
        </w:rPr>
        <w:t>e acordarse la improcedencia de la expulsión, sin que pueda optarse por la imposición de multa, que</w:t>
      </w:r>
      <w:r w:rsidR="004622C2">
        <w:rPr>
          <w:rFonts w:ascii="Segoe UI" w:hAnsi="Segoe UI" w:cs="Segoe UI"/>
          <w:sz w:val="24"/>
          <w:szCs w:val="24"/>
        </w:rPr>
        <w:t xml:space="preserve"> </w:t>
      </w:r>
      <w:r w:rsidR="003D0CCB">
        <w:rPr>
          <w:rFonts w:ascii="Segoe UI" w:hAnsi="Segoe UI" w:cs="Segoe UI"/>
          <w:sz w:val="24"/>
          <w:szCs w:val="24"/>
        </w:rPr>
        <w:t xml:space="preserve">ha quedado proscrita, desterrada. </w:t>
      </w:r>
    </w:p>
    <w:p w:rsidR="004622C2" w:rsidRPr="00F82024" w:rsidRDefault="004622C2" w:rsidP="004622C2">
      <w:pPr>
        <w:autoSpaceDE w:val="0"/>
        <w:autoSpaceDN w:val="0"/>
        <w:adjustRightInd w:val="0"/>
        <w:spacing w:after="0" w:line="240" w:lineRule="auto"/>
        <w:jc w:val="both"/>
        <w:rPr>
          <w:rFonts w:ascii="Segoe UI" w:hAnsi="Segoe UI" w:cs="Segoe UI"/>
          <w:sz w:val="24"/>
          <w:szCs w:val="24"/>
        </w:rPr>
      </w:pPr>
    </w:p>
    <w:p w:rsidR="00024D81" w:rsidRDefault="003D0CCB" w:rsidP="003B74FF">
      <w:pPr>
        <w:autoSpaceDE w:val="0"/>
        <w:autoSpaceDN w:val="0"/>
        <w:adjustRightInd w:val="0"/>
        <w:spacing w:after="0" w:line="240" w:lineRule="auto"/>
        <w:jc w:val="both"/>
        <w:rPr>
          <w:rFonts w:ascii="Segoe UI" w:hAnsi="Segoe UI" w:cs="Segoe UI"/>
          <w:sz w:val="24"/>
          <w:szCs w:val="24"/>
        </w:rPr>
      </w:pPr>
      <w:r>
        <w:rPr>
          <w:rFonts w:ascii="Segoe UI" w:hAnsi="Segoe UI" w:cs="Segoe UI"/>
          <w:sz w:val="24"/>
          <w:szCs w:val="24"/>
        </w:rPr>
        <w:t>E</w:t>
      </w:r>
      <w:r w:rsidR="003B74FF" w:rsidRPr="00F82024">
        <w:rPr>
          <w:rFonts w:ascii="Segoe UI" w:hAnsi="Segoe UI" w:cs="Segoe UI"/>
          <w:sz w:val="24"/>
          <w:szCs w:val="24"/>
        </w:rPr>
        <w:t>l régimen jurídico de expulsión de los extranjeros que se encuentran en situación irregular en territorio</w:t>
      </w:r>
      <w:r>
        <w:rPr>
          <w:rFonts w:ascii="Segoe UI" w:hAnsi="Segoe UI" w:cs="Segoe UI"/>
          <w:sz w:val="24"/>
          <w:szCs w:val="24"/>
        </w:rPr>
        <w:t xml:space="preserve"> </w:t>
      </w:r>
      <w:r w:rsidR="003B74FF" w:rsidRPr="00F82024">
        <w:rPr>
          <w:rFonts w:ascii="Segoe UI" w:hAnsi="Segoe UI" w:cs="Segoe UI"/>
          <w:sz w:val="24"/>
          <w:szCs w:val="24"/>
        </w:rPr>
        <w:t xml:space="preserve">español, </w:t>
      </w:r>
      <w:r>
        <w:rPr>
          <w:rFonts w:ascii="Segoe UI" w:hAnsi="Segoe UI" w:cs="Segoe UI"/>
          <w:sz w:val="24"/>
          <w:szCs w:val="24"/>
        </w:rPr>
        <w:t xml:space="preserve">ha quedado fijado por el Tribunal Supremo a través de las dos anteriores Sentencias, </w:t>
      </w:r>
      <w:r w:rsidR="003B74FF" w:rsidRPr="00F82024">
        <w:rPr>
          <w:rFonts w:ascii="Segoe UI" w:hAnsi="Segoe UI" w:cs="Segoe UI"/>
          <w:sz w:val="24"/>
          <w:szCs w:val="24"/>
        </w:rPr>
        <w:t>en el sentido de que, apreciada la estancia ilegal en España, procede la expulsión sa</w:t>
      </w:r>
      <w:r>
        <w:rPr>
          <w:rFonts w:ascii="Segoe UI" w:hAnsi="Segoe UI" w:cs="Segoe UI"/>
          <w:sz w:val="24"/>
          <w:szCs w:val="24"/>
        </w:rPr>
        <w:t xml:space="preserve">lvo que concurran los supuestos </w:t>
      </w:r>
      <w:r w:rsidR="003B74FF" w:rsidRPr="00F82024">
        <w:rPr>
          <w:rFonts w:ascii="Segoe UI" w:hAnsi="Segoe UI" w:cs="Segoe UI"/>
          <w:sz w:val="24"/>
          <w:szCs w:val="24"/>
        </w:rPr>
        <w:t>de excepción establecidos por el legislador comunitario</w:t>
      </w:r>
      <w:r>
        <w:rPr>
          <w:rFonts w:ascii="Segoe UI" w:hAnsi="Segoe UI" w:cs="Segoe UI"/>
          <w:sz w:val="24"/>
          <w:szCs w:val="24"/>
        </w:rPr>
        <w:t xml:space="preserve"> en la Directiva antes citada</w:t>
      </w:r>
      <w:r w:rsidR="003B74FF" w:rsidRPr="00F82024">
        <w:rPr>
          <w:rFonts w:ascii="Segoe UI" w:hAnsi="Segoe UI" w:cs="Segoe UI"/>
          <w:sz w:val="24"/>
          <w:szCs w:val="24"/>
        </w:rPr>
        <w:t>, sin que quepa ya plantearse si subsiste</w:t>
      </w:r>
      <w:r>
        <w:rPr>
          <w:rFonts w:ascii="Segoe UI" w:hAnsi="Segoe UI" w:cs="Segoe UI"/>
          <w:sz w:val="24"/>
          <w:szCs w:val="24"/>
        </w:rPr>
        <w:t xml:space="preserve"> la posibilidad de sancionar la infracción grave de estancia irregular</w:t>
      </w:r>
      <w:r w:rsidR="003B74FF" w:rsidRPr="00F82024">
        <w:rPr>
          <w:rFonts w:ascii="Segoe UI" w:hAnsi="Segoe UI" w:cs="Segoe UI"/>
          <w:sz w:val="24"/>
          <w:szCs w:val="24"/>
        </w:rPr>
        <w:t xml:space="preserve"> con sanciones pecuniarias en atención al principio de proporcionalidad.</w:t>
      </w:r>
    </w:p>
    <w:p w:rsidR="00024D81" w:rsidRDefault="00024D81" w:rsidP="003B74FF">
      <w:pPr>
        <w:autoSpaceDE w:val="0"/>
        <w:autoSpaceDN w:val="0"/>
        <w:adjustRightInd w:val="0"/>
        <w:spacing w:after="0" w:line="240" w:lineRule="auto"/>
        <w:jc w:val="both"/>
        <w:rPr>
          <w:rFonts w:ascii="Segoe UI" w:hAnsi="Segoe UI" w:cs="Segoe UI"/>
          <w:sz w:val="24"/>
          <w:szCs w:val="24"/>
        </w:rPr>
      </w:pPr>
    </w:p>
    <w:p w:rsidR="003B74FF" w:rsidRPr="00F82024" w:rsidRDefault="00024D81" w:rsidP="003B74FF">
      <w:pPr>
        <w:autoSpaceDE w:val="0"/>
        <w:autoSpaceDN w:val="0"/>
        <w:adjustRightInd w:val="0"/>
        <w:spacing w:after="0" w:line="240" w:lineRule="auto"/>
        <w:jc w:val="both"/>
        <w:rPr>
          <w:rFonts w:ascii="Segoe UI" w:hAnsi="Segoe UI" w:cs="Segoe UI"/>
          <w:sz w:val="24"/>
          <w:szCs w:val="24"/>
        </w:rPr>
      </w:pPr>
      <w:r>
        <w:rPr>
          <w:rFonts w:ascii="Segoe UI" w:hAnsi="Segoe UI" w:cs="Segoe UI"/>
          <w:sz w:val="24"/>
          <w:szCs w:val="24"/>
        </w:rPr>
        <w:t xml:space="preserve"> </w:t>
      </w:r>
      <w:r w:rsidR="00386752">
        <w:rPr>
          <w:rFonts w:ascii="Segoe UI" w:hAnsi="Segoe UI" w:cs="Segoe UI"/>
          <w:sz w:val="24"/>
          <w:szCs w:val="24"/>
        </w:rPr>
        <w:t>Lo que ocurre, es que a día de hoy la LOEX</w:t>
      </w:r>
      <w:r w:rsidR="00386752" w:rsidRPr="00F82024">
        <w:rPr>
          <w:rFonts w:ascii="Segoe UI" w:hAnsi="Segoe UI" w:cs="Segoe UI"/>
          <w:sz w:val="24"/>
          <w:szCs w:val="24"/>
        </w:rPr>
        <w:t xml:space="preserve"> sigue contemplando esta posibilidad, por lo que</w:t>
      </w:r>
      <w:r w:rsidR="00386752">
        <w:rPr>
          <w:rFonts w:ascii="Segoe UI" w:hAnsi="Segoe UI" w:cs="Segoe UI"/>
          <w:sz w:val="24"/>
          <w:szCs w:val="24"/>
        </w:rPr>
        <w:t xml:space="preserve"> se puede aplicar en la Sentencia, razonando y motivando pero de forma impecable, por cuanto al optar por la sustitución de expulsión por multa, nos apartamos de la Jurisprudencia del TS. </w:t>
      </w:r>
      <w:r w:rsidR="00B766C1">
        <w:rPr>
          <w:rFonts w:ascii="Segoe UI" w:hAnsi="Segoe UI" w:cs="Segoe UI"/>
          <w:sz w:val="24"/>
          <w:szCs w:val="24"/>
        </w:rPr>
        <w:t xml:space="preserve">Es pues que resulta aconsejable una </w:t>
      </w:r>
      <w:r w:rsidR="003B74FF" w:rsidRPr="00F82024">
        <w:rPr>
          <w:rFonts w:ascii="Segoe UI" w:hAnsi="Segoe UI" w:cs="Segoe UI"/>
          <w:sz w:val="24"/>
          <w:szCs w:val="24"/>
        </w:rPr>
        <w:t>reforma de dicho texto legal que adapte la normativa española en materia de extranjería al régimen establecido en las</w:t>
      </w:r>
    </w:p>
    <w:p w:rsidR="00F0784F" w:rsidRDefault="003B74FF" w:rsidP="00B766C1">
      <w:pPr>
        <w:autoSpaceDE w:val="0"/>
        <w:autoSpaceDN w:val="0"/>
        <w:adjustRightInd w:val="0"/>
        <w:spacing w:after="0" w:line="240" w:lineRule="auto"/>
        <w:jc w:val="both"/>
        <w:rPr>
          <w:rFonts w:ascii="Segoe UI" w:hAnsi="Segoe UI" w:cs="Segoe UI"/>
          <w:sz w:val="24"/>
          <w:szCs w:val="24"/>
        </w:rPr>
      </w:pPr>
      <w:r w:rsidRPr="00F82024">
        <w:rPr>
          <w:rFonts w:ascii="Segoe UI" w:hAnsi="Segoe UI" w:cs="Segoe UI"/>
          <w:sz w:val="24"/>
          <w:szCs w:val="24"/>
        </w:rPr>
        <w:t xml:space="preserve">Directivas comunitarias tal y como ha sido interpretado tanto por el Tribunal de Justicia </w:t>
      </w:r>
      <w:r w:rsidR="00B766C1">
        <w:rPr>
          <w:rFonts w:ascii="Segoe UI" w:hAnsi="Segoe UI" w:cs="Segoe UI"/>
          <w:sz w:val="24"/>
          <w:szCs w:val="24"/>
        </w:rPr>
        <w:t>de la Unión Europea como por el Tribunal Supremo</w:t>
      </w:r>
      <w:r w:rsidRPr="00F82024">
        <w:rPr>
          <w:rFonts w:ascii="Segoe UI" w:hAnsi="Segoe UI" w:cs="Segoe UI"/>
          <w:sz w:val="24"/>
          <w:szCs w:val="24"/>
        </w:rPr>
        <w:t xml:space="preserve">, a fin de garantizar la efectividad del principio de seguridad jurídica consagrado en el art. 9.3 </w:t>
      </w:r>
      <w:r w:rsidR="00B766C1">
        <w:rPr>
          <w:rFonts w:ascii="Segoe UI" w:hAnsi="Segoe UI" w:cs="Segoe UI"/>
          <w:sz w:val="24"/>
          <w:szCs w:val="24"/>
        </w:rPr>
        <w:t>CE.</w:t>
      </w:r>
    </w:p>
    <w:p w:rsidR="00F0784F" w:rsidRDefault="00F0784F" w:rsidP="00B766C1">
      <w:pPr>
        <w:autoSpaceDE w:val="0"/>
        <w:autoSpaceDN w:val="0"/>
        <w:adjustRightInd w:val="0"/>
        <w:spacing w:after="0" w:line="240" w:lineRule="auto"/>
        <w:jc w:val="both"/>
        <w:rPr>
          <w:rFonts w:ascii="Segoe UI" w:hAnsi="Segoe UI" w:cs="Segoe UI"/>
          <w:sz w:val="24"/>
          <w:szCs w:val="24"/>
        </w:rPr>
      </w:pPr>
    </w:p>
    <w:p w:rsidR="00386752" w:rsidRDefault="00386752" w:rsidP="00B766C1">
      <w:pPr>
        <w:autoSpaceDE w:val="0"/>
        <w:autoSpaceDN w:val="0"/>
        <w:adjustRightInd w:val="0"/>
        <w:spacing w:after="0" w:line="240" w:lineRule="auto"/>
        <w:jc w:val="both"/>
        <w:rPr>
          <w:rFonts w:ascii="Segoe UI" w:hAnsi="Segoe UI" w:cs="Segoe UI"/>
          <w:sz w:val="24"/>
          <w:szCs w:val="24"/>
        </w:rPr>
      </w:pPr>
    </w:p>
    <w:p w:rsidR="00F0784F" w:rsidRDefault="00F0784F" w:rsidP="00F0784F">
      <w:pPr>
        <w:autoSpaceDE w:val="0"/>
        <w:autoSpaceDN w:val="0"/>
        <w:adjustRightInd w:val="0"/>
        <w:spacing w:after="0" w:line="240" w:lineRule="auto"/>
        <w:jc w:val="both"/>
        <w:rPr>
          <w:rFonts w:ascii="Segoe UI" w:hAnsi="Segoe UI" w:cs="Segoe UI"/>
          <w:sz w:val="24"/>
          <w:szCs w:val="24"/>
        </w:rPr>
      </w:pPr>
      <w:r w:rsidRPr="00F0784F">
        <w:rPr>
          <w:rFonts w:ascii="Segoe UI" w:hAnsi="Segoe UI" w:cs="Segoe UI"/>
          <w:b/>
          <w:sz w:val="24"/>
          <w:szCs w:val="24"/>
          <w:u w:val="single"/>
        </w:rPr>
        <w:t>5.2. TRIBUTARIO</w:t>
      </w:r>
    </w:p>
    <w:p w:rsidR="00F0784F" w:rsidRPr="00F0784F" w:rsidRDefault="00F0784F" w:rsidP="00F0784F">
      <w:pPr>
        <w:autoSpaceDE w:val="0"/>
        <w:autoSpaceDN w:val="0"/>
        <w:adjustRightInd w:val="0"/>
        <w:spacing w:after="0" w:line="240" w:lineRule="auto"/>
        <w:jc w:val="both"/>
        <w:rPr>
          <w:rFonts w:ascii="Segoe UI" w:hAnsi="Segoe UI" w:cs="Segoe UI"/>
          <w:sz w:val="24"/>
          <w:szCs w:val="24"/>
        </w:rPr>
      </w:pPr>
    </w:p>
    <w:p w:rsidR="00F0784F" w:rsidRPr="00F0784F" w:rsidRDefault="003B74FF" w:rsidP="00F0784F">
      <w:pPr>
        <w:autoSpaceDE w:val="0"/>
        <w:autoSpaceDN w:val="0"/>
        <w:adjustRightInd w:val="0"/>
        <w:spacing w:after="0" w:line="240" w:lineRule="auto"/>
        <w:jc w:val="both"/>
        <w:rPr>
          <w:rFonts w:ascii="Segoe UI" w:hAnsi="Segoe UI" w:cs="Segoe UI"/>
          <w:sz w:val="24"/>
          <w:szCs w:val="24"/>
        </w:rPr>
      </w:pPr>
      <w:r w:rsidRPr="00F0784F">
        <w:rPr>
          <w:rFonts w:ascii="Segoe UI" w:hAnsi="Segoe UI" w:cs="Segoe UI"/>
          <w:sz w:val="24"/>
          <w:szCs w:val="24"/>
        </w:rPr>
        <w:t xml:space="preserve">En el mes de octubre del año pasado, la Sala Tercera del Tribunal Supremo dictó tres Sentencias: </w:t>
      </w:r>
      <w:r w:rsidR="00F0784F" w:rsidRPr="00F0784F">
        <w:rPr>
          <w:rFonts w:ascii="Segoe UI" w:hAnsi="Segoe UI" w:cs="Segoe UI"/>
          <w:bCs/>
          <w:sz w:val="24"/>
          <w:szCs w:val="24"/>
        </w:rPr>
        <w:t xml:space="preserve">Sentencia de </w:t>
      </w:r>
      <w:r w:rsidRPr="00F0784F">
        <w:rPr>
          <w:rFonts w:ascii="Segoe UI" w:hAnsi="Segoe UI" w:cs="Segoe UI"/>
          <w:bCs/>
          <w:sz w:val="24"/>
          <w:szCs w:val="24"/>
        </w:rPr>
        <w:t>16 de octub</w:t>
      </w:r>
      <w:r w:rsidR="00F0784F" w:rsidRPr="00F0784F">
        <w:rPr>
          <w:rFonts w:ascii="Segoe UI" w:hAnsi="Segoe UI" w:cs="Segoe UI"/>
          <w:bCs/>
          <w:sz w:val="24"/>
          <w:szCs w:val="24"/>
        </w:rPr>
        <w:t>re de 2018(R</w:t>
      </w:r>
      <w:r w:rsidRPr="00F0784F">
        <w:rPr>
          <w:rFonts w:ascii="Segoe UI" w:hAnsi="Segoe UI" w:cs="Segoe UI"/>
          <w:bCs/>
          <w:sz w:val="24"/>
          <w:szCs w:val="24"/>
        </w:rPr>
        <w:t>ec. nº 5350/2017)</w:t>
      </w:r>
      <w:r w:rsidRPr="00F0784F">
        <w:rPr>
          <w:rFonts w:ascii="Segoe UI" w:hAnsi="Segoe UI" w:cs="Segoe UI"/>
          <w:sz w:val="24"/>
          <w:szCs w:val="24"/>
        </w:rPr>
        <w:t>,  Sentencia d</w:t>
      </w:r>
      <w:r w:rsidR="00F0784F" w:rsidRPr="00F0784F">
        <w:rPr>
          <w:rFonts w:ascii="Segoe UI" w:hAnsi="Segoe UI" w:cs="Segoe UI"/>
          <w:sz w:val="24"/>
          <w:szCs w:val="24"/>
        </w:rPr>
        <w:t>e 22 de octubre de 2018 (R</w:t>
      </w:r>
      <w:r w:rsidRPr="00F0784F">
        <w:rPr>
          <w:rFonts w:ascii="Segoe UI" w:hAnsi="Segoe UI" w:cs="Segoe UI"/>
          <w:sz w:val="24"/>
          <w:szCs w:val="24"/>
        </w:rPr>
        <w:t>ec. nº 4900/2017) y la Sentencia de 23 de octubre de 2018 (rec. nº 1168/2017</w:t>
      </w:r>
      <w:r w:rsidR="00F0784F" w:rsidRPr="00F0784F">
        <w:rPr>
          <w:rFonts w:ascii="Segoe UI" w:hAnsi="Segoe UI" w:cs="Segoe UI"/>
          <w:sz w:val="24"/>
          <w:szCs w:val="24"/>
        </w:rPr>
        <w:t>). E</w:t>
      </w:r>
      <w:r w:rsidRPr="00F0784F">
        <w:rPr>
          <w:rFonts w:ascii="Segoe UI" w:hAnsi="Segoe UI" w:cs="Segoe UI"/>
          <w:sz w:val="24"/>
          <w:szCs w:val="24"/>
        </w:rPr>
        <w:t>n ellas se resolvía que era la entidad financiera que concede el préstamo con garantía hipotecaria quien debía abonar el impuesto sobre actos jurídicos documentados y no la persona que lo recibe. Así, modific</w:t>
      </w:r>
      <w:r w:rsidR="00F0784F" w:rsidRPr="00F0784F">
        <w:rPr>
          <w:rFonts w:ascii="Segoe UI" w:hAnsi="Segoe UI" w:cs="Segoe UI"/>
          <w:sz w:val="24"/>
          <w:szCs w:val="24"/>
        </w:rPr>
        <w:t xml:space="preserve">aba su jurisprudencia anterior, </w:t>
      </w:r>
      <w:r w:rsidRPr="00F0784F">
        <w:rPr>
          <w:rFonts w:ascii="Segoe UI" w:hAnsi="Segoe UI" w:cs="Segoe UI"/>
          <w:sz w:val="24"/>
          <w:szCs w:val="24"/>
        </w:rPr>
        <w:t xml:space="preserve">que había mantenido en sus Sentencias de </w:t>
      </w:r>
      <w:r w:rsidR="00F0784F" w:rsidRPr="00F0784F">
        <w:rPr>
          <w:rFonts w:ascii="Segoe UI" w:hAnsi="Segoe UI" w:cs="Segoe UI"/>
          <w:sz w:val="24"/>
          <w:szCs w:val="24"/>
        </w:rPr>
        <w:t>fecha 23 de noviembre de 2001 (R</w:t>
      </w:r>
      <w:r w:rsidRPr="00F0784F">
        <w:rPr>
          <w:rFonts w:ascii="Segoe UI" w:hAnsi="Segoe UI" w:cs="Segoe UI"/>
          <w:sz w:val="24"/>
          <w:szCs w:val="24"/>
        </w:rPr>
        <w:t>ec. nº 2533/1996), 20 de enero de 200</w:t>
      </w:r>
      <w:r w:rsidR="00F0784F" w:rsidRPr="00F0784F">
        <w:rPr>
          <w:rFonts w:ascii="Segoe UI" w:hAnsi="Segoe UI" w:cs="Segoe UI"/>
          <w:sz w:val="24"/>
          <w:szCs w:val="24"/>
        </w:rPr>
        <w:t>4 (R</w:t>
      </w:r>
      <w:r w:rsidRPr="00F0784F">
        <w:rPr>
          <w:rFonts w:ascii="Segoe UI" w:hAnsi="Segoe UI" w:cs="Segoe UI"/>
          <w:sz w:val="24"/>
          <w:szCs w:val="24"/>
        </w:rPr>
        <w:t>ec. nº 1</w:t>
      </w:r>
      <w:r w:rsidR="00F0784F" w:rsidRPr="00F0784F">
        <w:rPr>
          <w:rFonts w:ascii="Segoe UI" w:hAnsi="Segoe UI" w:cs="Segoe UI"/>
          <w:sz w:val="24"/>
          <w:szCs w:val="24"/>
        </w:rPr>
        <w:t>58/2002), 27 de marzo de 2006 (R</w:t>
      </w:r>
      <w:r w:rsidRPr="00F0784F">
        <w:rPr>
          <w:rFonts w:ascii="Segoe UI" w:hAnsi="Segoe UI" w:cs="Segoe UI"/>
          <w:sz w:val="24"/>
          <w:szCs w:val="24"/>
        </w:rPr>
        <w:t>ec. nº 1839/2</w:t>
      </w:r>
      <w:r w:rsidR="00F0784F" w:rsidRPr="00F0784F">
        <w:rPr>
          <w:rFonts w:ascii="Segoe UI" w:hAnsi="Segoe UI" w:cs="Segoe UI"/>
          <w:sz w:val="24"/>
          <w:szCs w:val="24"/>
        </w:rPr>
        <w:t>001) o 31 de octubre de 2006 ( Rec. nº 4593/2001) e</w:t>
      </w:r>
      <w:r w:rsidRPr="00F0784F">
        <w:rPr>
          <w:rFonts w:ascii="Segoe UI" w:hAnsi="Segoe UI" w:cs="Segoe UI"/>
          <w:sz w:val="24"/>
          <w:szCs w:val="24"/>
        </w:rPr>
        <w:t xml:space="preserve">, interpretando el Texto refundido de la Ley del Impuesto sobre Transmisiones Patrimoniales y Actos Jurídicos Documentados (aprobado por Real Decreto Legislativo 1/1993, de 24 de septiembre) y su Reglamento (aprobado por Real Decreto 828/1995, de 29 de mayo), concluía que el sujeto pasivo del impuesto en las escrituras notariales de préstamo con garantía hipotecaria no era el prestatario sino la entidad prestamista, puesto que es ella la interesada a elevar la hipoteca a escritura pública y a registrarla. </w:t>
      </w:r>
      <w:r w:rsidR="00F0784F" w:rsidRPr="00F0784F">
        <w:rPr>
          <w:rFonts w:ascii="Segoe UI" w:hAnsi="Segoe UI" w:cs="Segoe UI"/>
          <w:sz w:val="24"/>
          <w:szCs w:val="24"/>
        </w:rPr>
        <w:t>E</w:t>
      </w:r>
      <w:r w:rsidRPr="00F0784F">
        <w:rPr>
          <w:rFonts w:ascii="Segoe UI" w:hAnsi="Segoe UI" w:cs="Segoe UI"/>
          <w:sz w:val="24"/>
          <w:szCs w:val="24"/>
        </w:rPr>
        <w:t>n consecuencia,</w:t>
      </w:r>
      <w:r w:rsidR="00F0784F" w:rsidRPr="00F0784F">
        <w:rPr>
          <w:rFonts w:ascii="Segoe UI" w:hAnsi="Segoe UI" w:cs="Segoe UI"/>
          <w:sz w:val="24"/>
          <w:szCs w:val="24"/>
        </w:rPr>
        <w:t xml:space="preserve"> se</w:t>
      </w:r>
      <w:r w:rsidRPr="00F0784F">
        <w:rPr>
          <w:rFonts w:ascii="Segoe UI" w:hAnsi="Segoe UI" w:cs="Segoe UI"/>
          <w:sz w:val="24"/>
          <w:szCs w:val="24"/>
        </w:rPr>
        <w:t xml:space="preserve"> anula</w:t>
      </w:r>
      <w:r w:rsidR="00F0784F" w:rsidRPr="00F0784F">
        <w:rPr>
          <w:rFonts w:ascii="Segoe UI" w:hAnsi="Segoe UI" w:cs="Segoe UI"/>
          <w:sz w:val="24"/>
          <w:szCs w:val="24"/>
        </w:rPr>
        <w:t>ba</w:t>
      </w:r>
      <w:r w:rsidRPr="00F0784F">
        <w:rPr>
          <w:rFonts w:ascii="Segoe UI" w:hAnsi="Segoe UI" w:cs="Segoe UI"/>
          <w:sz w:val="24"/>
          <w:szCs w:val="24"/>
        </w:rPr>
        <w:t xml:space="preserve"> el artículo 68.2 del Reglamento, que establecía que el sujeto pasivo del impuesto era el prestatario, por cuanto considera contrario a la Ley la expresión contenida en el mismo “cuando se trate de escrituras de constitución de préstamo con garantía se considerará adquirente el prestatario”. </w:t>
      </w:r>
    </w:p>
    <w:p w:rsidR="00F0784F" w:rsidRPr="00F0784F" w:rsidRDefault="00F0784F" w:rsidP="00F0784F">
      <w:pPr>
        <w:autoSpaceDE w:val="0"/>
        <w:autoSpaceDN w:val="0"/>
        <w:adjustRightInd w:val="0"/>
        <w:spacing w:after="0" w:line="240" w:lineRule="auto"/>
        <w:jc w:val="both"/>
        <w:rPr>
          <w:rFonts w:ascii="Segoe UI" w:hAnsi="Segoe UI" w:cs="Segoe UI"/>
          <w:sz w:val="24"/>
          <w:szCs w:val="24"/>
        </w:rPr>
      </w:pPr>
    </w:p>
    <w:p w:rsidR="00F0784F" w:rsidRPr="00F0784F" w:rsidRDefault="003B74FF" w:rsidP="00F0784F">
      <w:pPr>
        <w:autoSpaceDE w:val="0"/>
        <w:autoSpaceDN w:val="0"/>
        <w:adjustRightInd w:val="0"/>
        <w:spacing w:after="0" w:line="240" w:lineRule="auto"/>
        <w:jc w:val="both"/>
        <w:rPr>
          <w:rFonts w:ascii="Segoe UI" w:hAnsi="Segoe UI" w:cs="Segoe UI"/>
          <w:sz w:val="24"/>
          <w:szCs w:val="24"/>
        </w:rPr>
      </w:pPr>
      <w:r w:rsidRPr="00F0784F">
        <w:rPr>
          <w:rFonts w:ascii="Segoe UI" w:hAnsi="Segoe UI" w:cs="Segoe UI"/>
          <w:sz w:val="24"/>
          <w:szCs w:val="24"/>
        </w:rPr>
        <w:t xml:space="preserve">No obstante, y dado el revuelo y repercusión, tanto económica como social, al cabo de pocos días, de dictarse la primera de las Sentencias antes citadas, </w:t>
      </w:r>
      <w:r w:rsidR="00F0784F" w:rsidRPr="00F0784F">
        <w:rPr>
          <w:rFonts w:ascii="Segoe UI" w:hAnsi="Segoe UI" w:cs="Segoe UI"/>
          <w:sz w:val="24"/>
          <w:szCs w:val="24"/>
        </w:rPr>
        <w:t xml:space="preserve">la número 1505/2018, del día </w:t>
      </w:r>
      <w:r w:rsidRPr="00F0784F">
        <w:rPr>
          <w:rFonts w:ascii="Segoe UI" w:hAnsi="Segoe UI" w:cs="Segoe UI"/>
          <w:bCs/>
          <w:sz w:val="24"/>
          <w:szCs w:val="24"/>
        </w:rPr>
        <w:t>1</w:t>
      </w:r>
      <w:r w:rsidR="00F0784F" w:rsidRPr="00F0784F">
        <w:rPr>
          <w:rFonts w:ascii="Segoe UI" w:hAnsi="Segoe UI" w:cs="Segoe UI"/>
          <w:bCs/>
          <w:sz w:val="24"/>
          <w:szCs w:val="24"/>
        </w:rPr>
        <w:t>6</w:t>
      </w:r>
      <w:r w:rsidRPr="00F0784F">
        <w:rPr>
          <w:rFonts w:ascii="Segoe UI" w:hAnsi="Segoe UI" w:cs="Segoe UI"/>
          <w:bCs/>
          <w:sz w:val="24"/>
          <w:szCs w:val="24"/>
        </w:rPr>
        <w:t xml:space="preserve"> de octubre</w:t>
      </w:r>
      <w:r w:rsidR="00F0784F" w:rsidRPr="00F0784F">
        <w:rPr>
          <w:rFonts w:ascii="Segoe UI" w:hAnsi="Segoe UI" w:cs="Segoe UI"/>
          <w:bCs/>
          <w:sz w:val="24"/>
          <w:szCs w:val="24"/>
        </w:rPr>
        <w:t xml:space="preserve"> de 2018</w:t>
      </w:r>
      <w:r w:rsidRPr="00F0784F">
        <w:rPr>
          <w:rFonts w:ascii="Segoe UI" w:hAnsi="Segoe UI" w:cs="Segoe UI"/>
          <w:sz w:val="24"/>
          <w:szCs w:val="24"/>
        </w:rPr>
        <w:t>,</w:t>
      </w:r>
      <w:r w:rsidR="00F0784F" w:rsidRPr="00F0784F">
        <w:rPr>
          <w:rFonts w:ascii="Segoe UI" w:hAnsi="Segoe UI" w:cs="Segoe UI"/>
          <w:sz w:val="24"/>
          <w:szCs w:val="24"/>
        </w:rPr>
        <w:t xml:space="preserve"> el P</w:t>
      </w:r>
      <w:r w:rsidRPr="00F0784F">
        <w:rPr>
          <w:rFonts w:ascii="Segoe UI" w:hAnsi="Segoe UI" w:cs="Segoe UI"/>
          <w:sz w:val="24"/>
          <w:szCs w:val="24"/>
        </w:rPr>
        <w:t xml:space="preserve">residente de la Sala de lo Contencioso-Administrativo del Tribunal Supremo acordaba avocar al Pleno para el día 5 de noviembre </w:t>
      </w:r>
      <w:r w:rsidRPr="00F0784F">
        <w:rPr>
          <w:rFonts w:ascii="Segoe UI" w:hAnsi="Segoe UI" w:cs="Segoe UI"/>
          <w:sz w:val="24"/>
          <w:szCs w:val="24"/>
        </w:rPr>
        <w:lastRenderedPageBreak/>
        <w:t xml:space="preserve">de 2018, los casos pendientes de resolver sobre este tema a fin de que decidiera si el giro jurisprudencial que representaba la Sentencia </w:t>
      </w:r>
      <w:r w:rsidR="00F0784F" w:rsidRPr="00F0784F">
        <w:rPr>
          <w:rFonts w:ascii="Segoe UI" w:hAnsi="Segoe UI" w:cs="Segoe UI"/>
          <w:sz w:val="24"/>
          <w:szCs w:val="24"/>
        </w:rPr>
        <w:t xml:space="preserve">citada, </w:t>
      </w:r>
      <w:r w:rsidRPr="00F0784F">
        <w:rPr>
          <w:rFonts w:ascii="Segoe UI" w:hAnsi="Segoe UI" w:cs="Segoe UI"/>
          <w:sz w:val="24"/>
          <w:szCs w:val="24"/>
        </w:rPr>
        <w:t xml:space="preserve">debía confirmarse o no, visto el cambio radical que significaba en el criterio jurisprudencial mantenido hasta el momento. </w:t>
      </w:r>
    </w:p>
    <w:p w:rsidR="00F0784F" w:rsidRPr="00F0784F" w:rsidRDefault="00F0784F" w:rsidP="00F0784F">
      <w:pPr>
        <w:autoSpaceDE w:val="0"/>
        <w:autoSpaceDN w:val="0"/>
        <w:adjustRightInd w:val="0"/>
        <w:spacing w:after="0" w:line="240" w:lineRule="auto"/>
        <w:jc w:val="both"/>
        <w:rPr>
          <w:rFonts w:ascii="Segoe UI" w:hAnsi="Segoe UI" w:cs="Segoe UI"/>
          <w:sz w:val="24"/>
          <w:szCs w:val="24"/>
        </w:rPr>
      </w:pPr>
    </w:p>
    <w:p w:rsidR="003B74FF" w:rsidRPr="00F0784F" w:rsidRDefault="003B74FF" w:rsidP="00F0784F">
      <w:pPr>
        <w:autoSpaceDE w:val="0"/>
        <w:autoSpaceDN w:val="0"/>
        <w:adjustRightInd w:val="0"/>
        <w:spacing w:after="0" w:line="240" w:lineRule="auto"/>
        <w:jc w:val="both"/>
        <w:rPr>
          <w:rFonts w:ascii="Segoe UI" w:hAnsi="Segoe UI" w:cs="Segoe UI"/>
          <w:sz w:val="24"/>
          <w:szCs w:val="24"/>
        </w:rPr>
      </w:pPr>
      <w:r w:rsidRPr="00F0784F">
        <w:rPr>
          <w:rFonts w:ascii="Segoe UI" w:hAnsi="Segoe UI" w:cs="Segoe UI"/>
          <w:sz w:val="24"/>
          <w:szCs w:val="24"/>
        </w:rPr>
        <w:t>Tras dos días de deliberaciones,</w:t>
      </w:r>
      <w:r w:rsidR="00F0784F" w:rsidRPr="00F0784F">
        <w:rPr>
          <w:rFonts w:ascii="Segoe UI" w:hAnsi="Segoe UI" w:cs="Segoe UI"/>
          <w:sz w:val="24"/>
          <w:szCs w:val="24"/>
        </w:rPr>
        <w:t xml:space="preserve"> y mediante un comunicado de 6 de noviembre de 2018,</w:t>
      </w:r>
      <w:r w:rsidRPr="00F0784F">
        <w:rPr>
          <w:rFonts w:ascii="Segoe UI" w:hAnsi="Segoe UI" w:cs="Segoe UI"/>
          <w:sz w:val="24"/>
          <w:szCs w:val="24"/>
        </w:rPr>
        <w:t xml:space="preserve"> el Pleno por</w:t>
      </w:r>
      <w:r w:rsidR="00F0784F" w:rsidRPr="00F0784F">
        <w:rPr>
          <w:rFonts w:ascii="Segoe UI" w:hAnsi="Segoe UI" w:cs="Segoe UI"/>
          <w:sz w:val="24"/>
          <w:szCs w:val="24"/>
        </w:rPr>
        <w:t xml:space="preserve"> </w:t>
      </w:r>
      <w:r w:rsidRPr="00F0784F">
        <w:rPr>
          <w:rFonts w:ascii="Segoe UI" w:hAnsi="Segoe UI" w:cs="Segoe UI"/>
          <w:sz w:val="24"/>
          <w:szCs w:val="24"/>
        </w:rPr>
        <w:t>15 votos a favor y 13 en contra,</w:t>
      </w:r>
      <w:r w:rsidR="00F0784F" w:rsidRPr="00F0784F">
        <w:rPr>
          <w:rFonts w:ascii="Segoe UI" w:hAnsi="Segoe UI" w:cs="Segoe UI"/>
          <w:sz w:val="24"/>
          <w:szCs w:val="24"/>
        </w:rPr>
        <w:t xml:space="preserve"> y por Sentencia nº 1670/2018</w:t>
      </w:r>
      <w:r w:rsidRPr="00F0784F">
        <w:rPr>
          <w:rFonts w:ascii="Segoe UI" w:hAnsi="Segoe UI" w:cs="Segoe UI"/>
          <w:sz w:val="24"/>
          <w:szCs w:val="24"/>
        </w:rPr>
        <w:t xml:space="preserve"> desestima los recursos planteados y recupera la doctrina anterior a </w:t>
      </w:r>
      <w:r w:rsidR="00F0784F" w:rsidRPr="00F0784F">
        <w:rPr>
          <w:rFonts w:ascii="Segoe UI" w:hAnsi="Segoe UI" w:cs="Segoe UI"/>
          <w:sz w:val="24"/>
          <w:szCs w:val="24"/>
        </w:rPr>
        <w:t>esta</w:t>
      </w:r>
      <w:r w:rsidRPr="00F0784F">
        <w:rPr>
          <w:rFonts w:ascii="Segoe UI" w:hAnsi="Segoe UI" w:cs="Segoe UI"/>
          <w:sz w:val="24"/>
          <w:szCs w:val="24"/>
        </w:rPr>
        <w:t xml:space="preserve"> Sentencia nº 1505/2018 de 16 de octubre de 2018, en relación con el sujeto pasivo del impuesto, de manera que dictamina que debe ser el prestatario y no la entidad prestamista quien asuma el pago del impuesto de Actos Jurídicos Documentados vinculado a la firma de los préstamos hipotecarios</w:t>
      </w:r>
      <w:r w:rsidR="00F0784F" w:rsidRPr="00F0784F">
        <w:rPr>
          <w:rFonts w:ascii="Segoe UI" w:hAnsi="Segoe UI" w:cs="Segoe UI"/>
          <w:sz w:val="24"/>
          <w:szCs w:val="24"/>
        </w:rPr>
        <w:t>.</w:t>
      </w:r>
    </w:p>
    <w:p w:rsidR="003B74FF" w:rsidRPr="00F0784F" w:rsidRDefault="003B74FF" w:rsidP="000F269B">
      <w:pPr>
        <w:spacing w:after="0" w:line="240" w:lineRule="auto"/>
        <w:jc w:val="both"/>
        <w:rPr>
          <w:rFonts w:ascii="Segoe UI" w:eastAsia="Times New Roman" w:hAnsi="Segoe UI" w:cs="Segoe UI"/>
          <w:sz w:val="24"/>
          <w:szCs w:val="24"/>
          <w:lang w:eastAsia="es-ES"/>
        </w:rPr>
      </w:pPr>
    </w:p>
    <w:p w:rsidR="003B74FF" w:rsidRDefault="00F0784F" w:rsidP="000F269B">
      <w:pPr>
        <w:spacing w:after="0" w:line="240" w:lineRule="auto"/>
        <w:jc w:val="both"/>
        <w:rPr>
          <w:rFonts w:ascii="Segoe UI" w:hAnsi="Segoe UI" w:cs="Segoe UI"/>
          <w:sz w:val="24"/>
          <w:szCs w:val="24"/>
        </w:rPr>
      </w:pPr>
      <w:r w:rsidRPr="00F0784F">
        <w:rPr>
          <w:rFonts w:ascii="Segoe UI" w:eastAsia="Times New Roman" w:hAnsi="Segoe UI" w:cs="Segoe UI"/>
          <w:sz w:val="24"/>
          <w:szCs w:val="24"/>
          <w:lang w:eastAsia="es-ES"/>
        </w:rPr>
        <w:t xml:space="preserve">Tal </w:t>
      </w:r>
      <w:r>
        <w:rPr>
          <w:rFonts w:ascii="Segoe UI" w:eastAsia="Times New Roman" w:hAnsi="Segoe UI" w:cs="Segoe UI"/>
          <w:sz w:val="24"/>
          <w:szCs w:val="24"/>
          <w:lang w:eastAsia="es-ES"/>
        </w:rPr>
        <w:t>efímero</w:t>
      </w:r>
      <w:r w:rsidRPr="00F0784F">
        <w:rPr>
          <w:rFonts w:ascii="Segoe UI" w:eastAsia="Times New Roman" w:hAnsi="Segoe UI" w:cs="Segoe UI"/>
          <w:sz w:val="24"/>
          <w:szCs w:val="24"/>
          <w:lang w:eastAsia="es-ES"/>
        </w:rPr>
        <w:t xml:space="preserve"> cambio jurisprudencial</w:t>
      </w:r>
      <w:r w:rsidR="00B02EEC">
        <w:rPr>
          <w:rFonts w:ascii="Segoe UI" w:eastAsia="Times New Roman" w:hAnsi="Segoe UI" w:cs="Segoe UI"/>
          <w:sz w:val="24"/>
          <w:szCs w:val="24"/>
          <w:lang w:eastAsia="es-ES"/>
        </w:rPr>
        <w:t xml:space="preserve">, quizá el que más en toda la historia del Tribunal Supremo, pues fue </w:t>
      </w:r>
      <w:r w:rsidRPr="00F0784F">
        <w:rPr>
          <w:rFonts w:ascii="Segoe UI" w:eastAsia="Times New Roman" w:hAnsi="Segoe UI" w:cs="Segoe UI"/>
          <w:sz w:val="24"/>
          <w:szCs w:val="24"/>
          <w:lang w:eastAsia="es-ES"/>
        </w:rPr>
        <w:t xml:space="preserve">en dos días, dio lugar incluso a la </w:t>
      </w:r>
      <w:r w:rsidRPr="00F0784F">
        <w:rPr>
          <w:rFonts w:ascii="Segoe UI" w:hAnsi="Segoe UI" w:cs="Segoe UI"/>
          <w:sz w:val="24"/>
          <w:szCs w:val="24"/>
        </w:rPr>
        <w:t>petición de disculpas del Presidente del Tribunal Supremo.</w:t>
      </w:r>
    </w:p>
    <w:p w:rsidR="00551991" w:rsidRDefault="00551991" w:rsidP="000F269B">
      <w:pPr>
        <w:spacing w:after="0" w:line="240" w:lineRule="auto"/>
        <w:jc w:val="both"/>
        <w:rPr>
          <w:rFonts w:ascii="Segoe UI" w:hAnsi="Segoe UI" w:cs="Segoe UI"/>
          <w:sz w:val="24"/>
          <w:szCs w:val="24"/>
        </w:rPr>
      </w:pPr>
    </w:p>
    <w:p w:rsidR="00551991" w:rsidRDefault="00551991" w:rsidP="000F269B">
      <w:pPr>
        <w:spacing w:after="0" w:line="240" w:lineRule="auto"/>
        <w:jc w:val="both"/>
        <w:rPr>
          <w:rFonts w:ascii="Segoe UI" w:hAnsi="Segoe UI" w:cs="Segoe UI"/>
          <w:sz w:val="24"/>
          <w:szCs w:val="24"/>
        </w:rPr>
      </w:pPr>
    </w:p>
    <w:p w:rsidR="00100F5F" w:rsidRDefault="00100F5F" w:rsidP="000F269B">
      <w:pPr>
        <w:spacing w:after="0" w:line="240" w:lineRule="auto"/>
        <w:jc w:val="both"/>
        <w:rPr>
          <w:rFonts w:ascii="Segoe UI" w:hAnsi="Segoe UI" w:cs="Segoe UI"/>
          <w:b/>
          <w:sz w:val="24"/>
          <w:szCs w:val="24"/>
          <w:u w:val="single"/>
        </w:rPr>
      </w:pPr>
      <w:r w:rsidRPr="00100F5F">
        <w:rPr>
          <w:rFonts w:ascii="Segoe UI" w:hAnsi="Segoe UI" w:cs="Segoe UI"/>
          <w:b/>
          <w:sz w:val="24"/>
          <w:szCs w:val="24"/>
          <w:u w:val="single"/>
        </w:rPr>
        <w:t xml:space="preserve">5.3.- </w:t>
      </w:r>
      <w:r>
        <w:rPr>
          <w:rFonts w:ascii="Segoe UI" w:hAnsi="Segoe UI" w:cs="Segoe UI"/>
          <w:b/>
          <w:sz w:val="24"/>
          <w:szCs w:val="24"/>
          <w:u w:val="single"/>
        </w:rPr>
        <w:t>DERECHOS FUNDAMENTALES</w:t>
      </w:r>
    </w:p>
    <w:p w:rsidR="00100F5F" w:rsidRPr="00100F5F" w:rsidRDefault="00100F5F" w:rsidP="000F269B">
      <w:pPr>
        <w:spacing w:after="0" w:line="240" w:lineRule="auto"/>
        <w:jc w:val="both"/>
        <w:rPr>
          <w:rFonts w:ascii="Segoe UI" w:hAnsi="Segoe UI" w:cs="Segoe UI"/>
          <w:sz w:val="24"/>
          <w:szCs w:val="24"/>
        </w:rPr>
      </w:pPr>
    </w:p>
    <w:p w:rsidR="00100F5F" w:rsidRDefault="00100F5F" w:rsidP="00100F5F">
      <w:pPr>
        <w:spacing w:after="0" w:line="240" w:lineRule="auto"/>
        <w:jc w:val="both"/>
        <w:rPr>
          <w:rFonts w:ascii="Segoe UI" w:hAnsi="Segoe UI" w:cs="Segoe UI"/>
          <w:sz w:val="24"/>
          <w:szCs w:val="24"/>
        </w:rPr>
      </w:pPr>
      <w:r w:rsidRPr="00100F5F">
        <w:rPr>
          <w:rFonts w:ascii="Segoe UI" w:hAnsi="Segoe UI" w:cs="Segoe UI"/>
          <w:sz w:val="24"/>
          <w:szCs w:val="24"/>
        </w:rPr>
        <w:t>Si bien no es objeto propio de la presente ponencia,</w:t>
      </w:r>
      <w:r w:rsidR="00EB27F2">
        <w:rPr>
          <w:rFonts w:ascii="Segoe UI" w:hAnsi="Segoe UI" w:cs="Segoe UI"/>
          <w:sz w:val="24"/>
          <w:szCs w:val="24"/>
        </w:rPr>
        <w:t xml:space="preserve"> y es materia del orden jurisdiccional</w:t>
      </w:r>
      <w:r w:rsidRPr="00100F5F">
        <w:rPr>
          <w:rFonts w:ascii="Segoe UI" w:hAnsi="Segoe UI" w:cs="Segoe UI"/>
          <w:sz w:val="24"/>
          <w:szCs w:val="24"/>
        </w:rPr>
        <w:t xml:space="preserve"> social, pero dado que</w:t>
      </w:r>
      <w:r w:rsidR="00803A13">
        <w:rPr>
          <w:rFonts w:ascii="Segoe UI" w:hAnsi="Segoe UI" w:cs="Segoe UI"/>
          <w:sz w:val="24"/>
          <w:szCs w:val="24"/>
        </w:rPr>
        <w:t xml:space="preserve"> por una parte supone un cambio de criterio en la justicia europea y por otra parte que</w:t>
      </w:r>
      <w:r w:rsidRPr="00100F5F">
        <w:rPr>
          <w:rFonts w:ascii="Segoe UI" w:hAnsi="Segoe UI" w:cs="Segoe UI"/>
          <w:sz w:val="24"/>
          <w:szCs w:val="24"/>
        </w:rPr>
        <w:t xml:space="preserve"> ha sido conocida en el día de hoy,</w:t>
      </w:r>
      <w:r w:rsidR="00803A13">
        <w:rPr>
          <w:rFonts w:ascii="Segoe UI" w:hAnsi="Segoe UI" w:cs="Segoe UI"/>
          <w:sz w:val="24"/>
          <w:szCs w:val="24"/>
        </w:rPr>
        <w:t xml:space="preserve"> voy a hacer una escasa aportación sobre</w:t>
      </w:r>
      <w:r w:rsidRPr="00100F5F">
        <w:rPr>
          <w:rFonts w:ascii="Segoe UI" w:hAnsi="Segoe UI" w:cs="Segoe UI"/>
          <w:sz w:val="24"/>
          <w:szCs w:val="24"/>
        </w:rPr>
        <w:t xml:space="preserve"> la Sentencia de la Gran Sala del Tribunal Europeo de Derechos Humanos</w:t>
      </w:r>
      <w:r w:rsidR="00E0638E">
        <w:rPr>
          <w:rFonts w:ascii="Segoe UI" w:hAnsi="Segoe UI" w:cs="Segoe UI"/>
          <w:sz w:val="24"/>
          <w:szCs w:val="24"/>
        </w:rPr>
        <w:t xml:space="preserve"> (TEDH)</w:t>
      </w:r>
      <w:r w:rsidRPr="00100F5F">
        <w:rPr>
          <w:rFonts w:ascii="Segoe UI" w:hAnsi="Segoe UI" w:cs="Segoe UI"/>
          <w:sz w:val="24"/>
          <w:szCs w:val="24"/>
        </w:rPr>
        <w:t xml:space="preserve"> en el caso López Ribalda, en la que ha dado finalmente la razón a España y ha concluido que, en ciertas circunstancias, </w:t>
      </w:r>
      <w:r w:rsidRPr="00100F5F">
        <w:rPr>
          <w:rStyle w:val="Textoennegrita"/>
          <w:rFonts w:ascii="Segoe UI" w:hAnsi="Segoe UI" w:cs="Segoe UI"/>
          <w:b w:val="0"/>
          <w:sz w:val="24"/>
          <w:szCs w:val="24"/>
        </w:rPr>
        <w:t>grabar a empleados con cámara oculta no supone una violación de su intimidad</w:t>
      </w:r>
      <w:r w:rsidRPr="00100F5F">
        <w:rPr>
          <w:rFonts w:ascii="Segoe UI" w:hAnsi="Segoe UI" w:cs="Segoe UI"/>
          <w:sz w:val="24"/>
          <w:szCs w:val="24"/>
        </w:rPr>
        <w:t xml:space="preserve"> contraria al </w:t>
      </w:r>
      <w:hyperlink r:id="rId300" w:anchor="a8" w:tgtFrame="_blank" w:history="1">
        <w:r w:rsidRPr="00100F5F">
          <w:rPr>
            <w:rStyle w:val="Hipervnculo"/>
            <w:rFonts w:ascii="Segoe UI" w:hAnsi="Segoe UI" w:cs="Segoe UI"/>
            <w:color w:val="auto"/>
            <w:sz w:val="24"/>
            <w:szCs w:val="24"/>
          </w:rPr>
          <w:t>artículo 8</w:t>
        </w:r>
      </w:hyperlink>
      <w:r w:rsidRPr="00100F5F">
        <w:rPr>
          <w:rFonts w:ascii="Segoe UI" w:hAnsi="Segoe UI" w:cs="Segoe UI"/>
          <w:sz w:val="24"/>
          <w:szCs w:val="24"/>
        </w:rPr>
        <w:t xml:space="preserve"> del Conven</w:t>
      </w:r>
      <w:r w:rsidR="00936989">
        <w:rPr>
          <w:rFonts w:ascii="Segoe UI" w:hAnsi="Segoe UI" w:cs="Segoe UI"/>
          <w:sz w:val="24"/>
          <w:szCs w:val="24"/>
        </w:rPr>
        <w:t xml:space="preserve">io Europeo de Derechos Humanos, rectificando así la Sentencia que dictó la Sala de dicho Tribunal en enero de 2018. </w:t>
      </w:r>
    </w:p>
    <w:p w:rsidR="00E0638E" w:rsidRDefault="00E0638E" w:rsidP="00100F5F">
      <w:pPr>
        <w:spacing w:after="0" w:line="240" w:lineRule="auto"/>
        <w:jc w:val="both"/>
        <w:rPr>
          <w:rFonts w:ascii="Segoe UI" w:hAnsi="Segoe UI" w:cs="Segoe UI"/>
          <w:sz w:val="24"/>
          <w:szCs w:val="24"/>
        </w:rPr>
      </w:pPr>
    </w:p>
    <w:p w:rsidR="00B33E57" w:rsidRDefault="00E0638E" w:rsidP="00B33E57">
      <w:pPr>
        <w:spacing w:after="0" w:line="240" w:lineRule="auto"/>
        <w:jc w:val="both"/>
        <w:rPr>
          <w:rFonts w:ascii="Segoe UI" w:hAnsi="Segoe UI" w:cs="Segoe UI"/>
          <w:sz w:val="24"/>
          <w:szCs w:val="24"/>
        </w:rPr>
      </w:pPr>
      <w:r>
        <w:rPr>
          <w:rFonts w:ascii="Segoe UI" w:hAnsi="Segoe UI" w:cs="Segoe UI"/>
          <w:sz w:val="24"/>
          <w:szCs w:val="24"/>
        </w:rPr>
        <w:t xml:space="preserve">En esta Sentencia de enero de 2018, el TEDH a través de la Sala, condenó a España por no proteger la privacidad de las demandantes (cajeras de un supermercado) puesto que los tribunales no habían logrado un justo juicio de ponderación entre el derecho de la intimidad de las trabajadoras y el derecho de propiedad del empresario. </w:t>
      </w:r>
      <w:r w:rsidR="00D81504">
        <w:rPr>
          <w:rFonts w:ascii="Segoe UI" w:hAnsi="Segoe UI" w:cs="Segoe UI"/>
          <w:sz w:val="24"/>
          <w:szCs w:val="24"/>
        </w:rPr>
        <w:t xml:space="preserve">Y es en la Sentencia del día de hoy donde la Gran Sala, cambia el criterio y declara que si hubo correcta ponderación de los derechos enfrentados en el supuesto por los Tribunales españoles. </w:t>
      </w:r>
    </w:p>
    <w:p w:rsidR="00B33E57" w:rsidRDefault="00B33E57" w:rsidP="00B33E57">
      <w:pPr>
        <w:spacing w:after="0" w:line="240" w:lineRule="auto"/>
        <w:jc w:val="both"/>
        <w:rPr>
          <w:rFonts w:ascii="Segoe UI" w:hAnsi="Segoe UI" w:cs="Segoe UI"/>
          <w:sz w:val="24"/>
          <w:szCs w:val="24"/>
        </w:rPr>
      </w:pPr>
    </w:p>
    <w:p w:rsidR="00EB27F2" w:rsidRPr="00B33E57" w:rsidRDefault="00D81504" w:rsidP="00B33E57">
      <w:pPr>
        <w:spacing w:after="0" w:line="240" w:lineRule="auto"/>
        <w:jc w:val="both"/>
        <w:rPr>
          <w:rFonts w:ascii="Segoe UI" w:hAnsi="Segoe UI" w:cs="Segoe UI"/>
          <w:sz w:val="24"/>
          <w:szCs w:val="24"/>
        </w:rPr>
      </w:pPr>
      <w:r w:rsidRPr="00B33E57">
        <w:rPr>
          <w:rFonts w:ascii="Segoe UI" w:hAnsi="Segoe UI" w:cs="Segoe UI"/>
          <w:sz w:val="24"/>
          <w:szCs w:val="24"/>
        </w:rPr>
        <w:t>En la Sentencia de la Gran Sala,</w:t>
      </w:r>
      <w:r w:rsidR="00B33E57">
        <w:rPr>
          <w:rFonts w:ascii="Segoe UI" w:hAnsi="Segoe UI" w:cs="Segoe UI"/>
          <w:sz w:val="24"/>
          <w:szCs w:val="24"/>
        </w:rPr>
        <w:t xml:space="preserve"> y contra la que no cabe recurso,</w:t>
      </w:r>
      <w:r w:rsidRPr="00B33E57">
        <w:rPr>
          <w:rFonts w:ascii="Segoe UI" w:hAnsi="Segoe UI" w:cs="Segoe UI"/>
          <w:sz w:val="24"/>
          <w:szCs w:val="24"/>
        </w:rPr>
        <w:t xml:space="preserve"> los 17 jueces que la conforman, </w:t>
      </w:r>
      <w:r w:rsidR="00B33E57" w:rsidRPr="00B33E57">
        <w:rPr>
          <w:rFonts w:ascii="Segoe UI" w:hAnsi="Segoe UI" w:cs="Segoe UI"/>
          <w:sz w:val="24"/>
          <w:szCs w:val="24"/>
        </w:rPr>
        <w:t xml:space="preserve">nos </w:t>
      </w:r>
      <w:r w:rsidRPr="00B33E57">
        <w:rPr>
          <w:rFonts w:ascii="Segoe UI" w:hAnsi="Segoe UI" w:cs="Segoe UI"/>
          <w:sz w:val="24"/>
          <w:szCs w:val="24"/>
        </w:rPr>
        <w:t>mandan dos mensajes a los jueces españoles,</w:t>
      </w:r>
      <w:r w:rsidR="00B33E57" w:rsidRPr="00B33E57">
        <w:rPr>
          <w:rFonts w:ascii="Segoe UI" w:hAnsi="Segoe UI" w:cs="Segoe UI"/>
          <w:sz w:val="24"/>
          <w:szCs w:val="24"/>
        </w:rPr>
        <w:t xml:space="preserve"> </w:t>
      </w:r>
      <w:r w:rsidRPr="00B33E57">
        <w:rPr>
          <w:rFonts w:ascii="Segoe UI" w:hAnsi="Segoe UI" w:cs="Segoe UI"/>
          <w:sz w:val="24"/>
          <w:szCs w:val="24"/>
        </w:rPr>
        <w:t xml:space="preserve">el primero, que en la </w:t>
      </w:r>
      <w:r w:rsidR="00EB27F2" w:rsidRPr="00B33E57">
        <w:rPr>
          <w:rFonts w:ascii="Segoe UI" w:hAnsi="Segoe UI" w:cs="Segoe UI"/>
          <w:sz w:val="24"/>
          <w:szCs w:val="24"/>
        </w:rPr>
        <w:t>ponderación entre dos derechos fundamentales en conflicto</w:t>
      </w:r>
      <w:r w:rsidRPr="00B33E57">
        <w:rPr>
          <w:rFonts w:ascii="Segoe UI" w:hAnsi="Segoe UI" w:cs="Segoe UI"/>
          <w:sz w:val="24"/>
          <w:szCs w:val="24"/>
        </w:rPr>
        <w:t xml:space="preserve">, </w:t>
      </w:r>
      <w:r w:rsidR="00EB27F2" w:rsidRPr="00B33E57">
        <w:rPr>
          <w:rStyle w:val="Textoennegrita"/>
          <w:rFonts w:ascii="Segoe UI" w:hAnsi="Segoe UI" w:cs="Segoe UI"/>
          <w:b w:val="0"/>
          <w:sz w:val="24"/>
          <w:szCs w:val="24"/>
        </w:rPr>
        <w:t>no pued</w:t>
      </w:r>
      <w:r w:rsidRPr="00B33E57">
        <w:rPr>
          <w:rStyle w:val="Textoennegrita"/>
          <w:rFonts w:ascii="Segoe UI" w:hAnsi="Segoe UI" w:cs="Segoe UI"/>
          <w:b w:val="0"/>
          <w:sz w:val="24"/>
          <w:szCs w:val="24"/>
        </w:rPr>
        <w:t>e hacerse atribuyendo más peso, más relevancia</w:t>
      </w:r>
      <w:r w:rsidR="00EB27F2" w:rsidRPr="00B33E57">
        <w:rPr>
          <w:rStyle w:val="Textoennegrita"/>
          <w:rFonts w:ascii="Segoe UI" w:hAnsi="Segoe UI" w:cs="Segoe UI"/>
          <w:b w:val="0"/>
          <w:sz w:val="24"/>
          <w:szCs w:val="24"/>
        </w:rPr>
        <w:t xml:space="preserve"> a un derecho que a otro</w:t>
      </w:r>
      <w:r w:rsidRPr="00B33E57">
        <w:rPr>
          <w:rStyle w:val="Textoennegrita"/>
          <w:rFonts w:ascii="Segoe UI" w:hAnsi="Segoe UI" w:cs="Segoe UI"/>
          <w:b w:val="0"/>
          <w:sz w:val="24"/>
          <w:szCs w:val="24"/>
        </w:rPr>
        <w:t>, puesto que todos</w:t>
      </w:r>
      <w:r w:rsidRPr="00B33E57">
        <w:rPr>
          <w:rStyle w:val="Textoennegrita"/>
          <w:rFonts w:ascii="Segoe UI" w:hAnsi="Segoe UI" w:cs="Segoe UI"/>
          <w:sz w:val="24"/>
          <w:szCs w:val="24"/>
        </w:rPr>
        <w:t xml:space="preserve"> </w:t>
      </w:r>
      <w:r w:rsidRPr="00B33E57">
        <w:rPr>
          <w:rFonts w:ascii="Segoe UI" w:hAnsi="Segoe UI" w:cs="Segoe UI"/>
          <w:sz w:val="24"/>
          <w:szCs w:val="24"/>
        </w:rPr>
        <w:t xml:space="preserve">los derechos fundamentales, </w:t>
      </w:r>
      <w:r w:rsidR="00EB27F2" w:rsidRPr="00B33E57">
        <w:rPr>
          <w:rFonts w:ascii="Segoe UI" w:hAnsi="Segoe UI" w:cs="Segoe UI"/>
          <w:sz w:val="24"/>
          <w:szCs w:val="24"/>
        </w:rPr>
        <w:t>son mandatos de optimización</w:t>
      </w:r>
      <w:r w:rsidRPr="00B33E57">
        <w:rPr>
          <w:rFonts w:ascii="Segoe UI" w:hAnsi="Segoe UI" w:cs="Segoe UI"/>
          <w:sz w:val="24"/>
          <w:szCs w:val="24"/>
        </w:rPr>
        <w:t>, progreso y perfeccionamiento y todos son, a excepción de la dignidad humana,</w:t>
      </w:r>
      <w:r w:rsidR="00B33E57" w:rsidRPr="00B33E57">
        <w:rPr>
          <w:rFonts w:ascii="Segoe UI" w:hAnsi="Segoe UI" w:cs="Segoe UI"/>
          <w:sz w:val="24"/>
          <w:szCs w:val="24"/>
        </w:rPr>
        <w:t xml:space="preserve"> vencibles por otro</w:t>
      </w:r>
      <w:r w:rsidRPr="00B33E57">
        <w:rPr>
          <w:rFonts w:ascii="Segoe UI" w:hAnsi="Segoe UI" w:cs="Segoe UI"/>
          <w:sz w:val="24"/>
          <w:szCs w:val="24"/>
        </w:rPr>
        <w:t xml:space="preserve"> </w:t>
      </w:r>
      <w:r w:rsidR="00B33E57" w:rsidRPr="00B33E57">
        <w:rPr>
          <w:rStyle w:val="Textoennegrita"/>
          <w:rFonts w:ascii="Segoe UI" w:hAnsi="Segoe UI" w:cs="Segoe UI"/>
          <w:b w:val="0"/>
          <w:sz w:val="24"/>
          <w:szCs w:val="24"/>
        </w:rPr>
        <w:t xml:space="preserve">derecho fundamental </w:t>
      </w:r>
      <w:r w:rsidR="00EB27F2" w:rsidRPr="00B33E57">
        <w:rPr>
          <w:rStyle w:val="Textoennegrita"/>
          <w:rFonts w:ascii="Segoe UI" w:hAnsi="Segoe UI" w:cs="Segoe UI"/>
          <w:b w:val="0"/>
          <w:sz w:val="24"/>
          <w:szCs w:val="24"/>
        </w:rPr>
        <w:t>en un escenario concreto</w:t>
      </w:r>
      <w:r w:rsidR="00EB27F2" w:rsidRPr="00B33E57">
        <w:rPr>
          <w:rFonts w:ascii="Segoe UI" w:hAnsi="Segoe UI" w:cs="Segoe UI"/>
          <w:b/>
          <w:sz w:val="24"/>
          <w:szCs w:val="24"/>
        </w:rPr>
        <w:t>.</w:t>
      </w:r>
      <w:r w:rsidR="00EB27F2" w:rsidRPr="00B33E57">
        <w:rPr>
          <w:rFonts w:ascii="Segoe UI" w:hAnsi="Segoe UI" w:cs="Segoe UI"/>
          <w:sz w:val="24"/>
          <w:szCs w:val="24"/>
        </w:rPr>
        <w:t xml:space="preserve"> </w:t>
      </w:r>
      <w:r w:rsidR="00B33E57" w:rsidRPr="00B33E57">
        <w:rPr>
          <w:rFonts w:ascii="Segoe UI" w:hAnsi="Segoe UI" w:cs="Segoe UI"/>
          <w:sz w:val="24"/>
          <w:szCs w:val="24"/>
        </w:rPr>
        <w:t>Y el segundo, va dirigido a la J</w:t>
      </w:r>
      <w:r w:rsidR="00EB27F2" w:rsidRPr="00B33E57">
        <w:rPr>
          <w:rFonts w:ascii="Segoe UI" w:hAnsi="Segoe UI" w:cs="Segoe UI"/>
          <w:sz w:val="24"/>
          <w:szCs w:val="24"/>
        </w:rPr>
        <w:t xml:space="preserve">urisprudencia de la Sala </w:t>
      </w:r>
      <w:r w:rsidR="00B33E57" w:rsidRPr="00B33E57">
        <w:rPr>
          <w:rFonts w:ascii="Segoe UI" w:hAnsi="Segoe UI" w:cs="Segoe UI"/>
          <w:sz w:val="24"/>
          <w:szCs w:val="24"/>
        </w:rPr>
        <w:t>Cuarta</w:t>
      </w:r>
      <w:r w:rsidR="00EB27F2" w:rsidRPr="00B33E57">
        <w:rPr>
          <w:rFonts w:ascii="Segoe UI" w:hAnsi="Segoe UI" w:cs="Segoe UI"/>
          <w:sz w:val="24"/>
          <w:szCs w:val="24"/>
        </w:rPr>
        <w:t xml:space="preserve"> del Tribunal Supremo:</w:t>
      </w:r>
      <w:r w:rsidR="00EB27F2" w:rsidRPr="00B33E57">
        <w:rPr>
          <w:rFonts w:ascii="Segoe UI" w:hAnsi="Segoe UI" w:cs="Segoe UI"/>
          <w:b/>
          <w:sz w:val="24"/>
          <w:szCs w:val="24"/>
        </w:rPr>
        <w:t xml:space="preserve"> </w:t>
      </w:r>
      <w:r w:rsidR="00EB27F2" w:rsidRPr="00B33E57">
        <w:rPr>
          <w:rStyle w:val="Textoennegrita"/>
          <w:rFonts w:ascii="Segoe UI" w:hAnsi="Segoe UI" w:cs="Segoe UI"/>
          <w:b w:val="0"/>
          <w:sz w:val="24"/>
          <w:szCs w:val="24"/>
        </w:rPr>
        <w:t xml:space="preserve">la protección de los derechos de los trabajadores no puede garantizarse siempre y exclusivamente con la “sanción” de “nulidad” del </w:t>
      </w:r>
      <w:r w:rsidR="00B33E57" w:rsidRPr="00B33E57">
        <w:rPr>
          <w:rStyle w:val="Textoennegrita"/>
          <w:rFonts w:ascii="Segoe UI" w:hAnsi="Segoe UI" w:cs="Segoe UI"/>
          <w:b w:val="0"/>
          <w:sz w:val="24"/>
          <w:szCs w:val="24"/>
        </w:rPr>
        <w:t>despido, existen otras soluciones, como por ejemplo sanciones administrativas</w:t>
      </w:r>
      <w:r w:rsidR="00B33E57" w:rsidRPr="00B33E57">
        <w:rPr>
          <w:rFonts w:ascii="Segoe UI" w:hAnsi="Segoe UI" w:cs="Segoe UI"/>
          <w:b/>
          <w:sz w:val="24"/>
          <w:szCs w:val="24"/>
        </w:rPr>
        <w:t>.</w:t>
      </w:r>
      <w:r w:rsidR="00B33E57" w:rsidRPr="00B33E57">
        <w:rPr>
          <w:rFonts w:ascii="Segoe UI" w:hAnsi="Segoe UI" w:cs="Segoe UI"/>
          <w:sz w:val="24"/>
          <w:szCs w:val="24"/>
        </w:rPr>
        <w:t xml:space="preserve"> </w:t>
      </w:r>
    </w:p>
    <w:p w:rsidR="00100F5F" w:rsidRDefault="00100F5F" w:rsidP="000F269B">
      <w:pPr>
        <w:spacing w:after="0" w:line="240" w:lineRule="auto"/>
        <w:jc w:val="both"/>
        <w:rPr>
          <w:rFonts w:ascii="Segoe UI" w:hAnsi="Segoe UI" w:cs="Segoe UI"/>
          <w:sz w:val="24"/>
          <w:szCs w:val="24"/>
        </w:rPr>
      </w:pPr>
    </w:p>
    <w:p w:rsidR="008F55D3" w:rsidRDefault="008F55D3" w:rsidP="000F269B">
      <w:pPr>
        <w:spacing w:after="0" w:line="240" w:lineRule="auto"/>
        <w:jc w:val="both"/>
        <w:rPr>
          <w:rFonts w:ascii="Segoe UI" w:hAnsi="Segoe UI" w:cs="Segoe UI"/>
          <w:sz w:val="24"/>
          <w:szCs w:val="24"/>
        </w:rPr>
      </w:pPr>
    </w:p>
    <w:p w:rsidR="00551991" w:rsidRPr="008F55D3" w:rsidRDefault="00551991" w:rsidP="000F269B">
      <w:pPr>
        <w:spacing w:after="0" w:line="240" w:lineRule="auto"/>
        <w:jc w:val="both"/>
        <w:rPr>
          <w:rFonts w:ascii="Segoe UI" w:hAnsi="Segoe UI" w:cs="Segoe UI"/>
          <w:b/>
          <w:sz w:val="24"/>
          <w:szCs w:val="24"/>
          <w:u w:val="single"/>
        </w:rPr>
      </w:pPr>
      <w:r w:rsidRPr="008F55D3">
        <w:rPr>
          <w:rFonts w:ascii="Segoe UI" w:hAnsi="Segoe UI" w:cs="Segoe UI"/>
          <w:b/>
          <w:sz w:val="24"/>
          <w:szCs w:val="24"/>
          <w:u w:val="single"/>
        </w:rPr>
        <w:t xml:space="preserve">6.- </w:t>
      </w:r>
      <w:r w:rsidR="008F55D3" w:rsidRPr="008F55D3">
        <w:rPr>
          <w:rFonts w:ascii="Segoe UI" w:hAnsi="Segoe UI" w:cs="Segoe UI"/>
          <w:b/>
          <w:sz w:val="24"/>
          <w:szCs w:val="24"/>
          <w:u w:val="single"/>
        </w:rPr>
        <w:t>ACTUALIDAD JUDICIAL</w:t>
      </w:r>
    </w:p>
    <w:p w:rsidR="00F0784F" w:rsidRDefault="00F0784F" w:rsidP="000F269B">
      <w:pPr>
        <w:spacing w:after="0" w:line="240" w:lineRule="auto"/>
        <w:jc w:val="both"/>
        <w:rPr>
          <w:rFonts w:ascii="UbuntuRegular" w:hAnsi="UbuntuRegular"/>
          <w:color w:val="333333"/>
          <w:sz w:val="18"/>
          <w:szCs w:val="18"/>
        </w:rPr>
      </w:pPr>
    </w:p>
    <w:p w:rsidR="00F0784F" w:rsidRPr="000F269B" w:rsidRDefault="00F0784F" w:rsidP="000F269B">
      <w:pPr>
        <w:spacing w:after="0" w:line="240" w:lineRule="auto"/>
        <w:jc w:val="both"/>
        <w:rPr>
          <w:rFonts w:ascii="Segoe UI" w:eastAsia="Times New Roman" w:hAnsi="Segoe UI" w:cs="Segoe UI"/>
          <w:sz w:val="24"/>
          <w:szCs w:val="24"/>
          <w:lang w:eastAsia="es-ES"/>
        </w:rPr>
      </w:pPr>
    </w:p>
    <w:p w:rsidR="00066EF9" w:rsidRPr="000F269B" w:rsidRDefault="00066EF9" w:rsidP="000F269B">
      <w:pPr>
        <w:spacing w:after="0" w:line="240" w:lineRule="auto"/>
        <w:jc w:val="both"/>
        <w:rPr>
          <w:rFonts w:ascii="Segoe UI" w:eastAsia="Times New Roman" w:hAnsi="Segoe UI" w:cs="Segoe UI"/>
          <w:iCs/>
          <w:sz w:val="24"/>
          <w:szCs w:val="24"/>
          <w:lang w:eastAsia="es-ES"/>
        </w:rPr>
      </w:pPr>
      <w:r w:rsidRPr="000F269B">
        <w:rPr>
          <w:rFonts w:ascii="Segoe UI" w:hAnsi="Segoe UI" w:cs="Segoe UI"/>
          <w:sz w:val="24"/>
          <w:szCs w:val="24"/>
        </w:rPr>
        <w:lastRenderedPageBreak/>
        <w:t>Expuestos los anteriores Autos, y como finalización a esta ponencia, merece que enuncie, por ser de actualidad y de utilidad, y a efectos ilustrativos,</w:t>
      </w:r>
      <w:r w:rsidR="00827A4A">
        <w:rPr>
          <w:rFonts w:ascii="Segoe UI" w:hAnsi="Segoe UI" w:cs="Segoe UI"/>
          <w:sz w:val="24"/>
          <w:szCs w:val="24"/>
        </w:rPr>
        <w:t xml:space="preserve"> y como una pincelada,</w:t>
      </w:r>
      <w:r w:rsidRPr="000F269B">
        <w:rPr>
          <w:rFonts w:ascii="Segoe UI" w:hAnsi="Segoe UI" w:cs="Segoe UI"/>
          <w:sz w:val="24"/>
          <w:szCs w:val="24"/>
        </w:rPr>
        <w:t xml:space="preserve"> por una parte </w:t>
      </w:r>
      <w:r w:rsidR="000F269B" w:rsidRPr="000F269B">
        <w:rPr>
          <w:rFonts w:ascii="Segoe UI" w:hAnsi="Segoe UI" w:cs="Segoe UI"/>
          <w:sz w:val="24"/>
          <w:szCs w:val="24"/>
        </w:rPr>
        <w:t xml:space="preserve">la admisión de una </w:t>
      </w:r>
      <w:r w:rsidRPr="000F269B">
        <w:rPr>
          <w:rFonts w:ascii="Segoe UI" w:hAnsi="Segoe UI" w:cs="Segoe UI"/>
          <w:sz w:val="24"/>
          <w:szCs w:val="24"/>
        </w:rPr>
        <w:t xml:space="preserve">cuestión de </w:t>
      </w:r>
      <w:r w:rsidRPr="000F269B">
        <w:rPr>
          <w:rFonts w:ascii="Segoe UI" w:eastAsia="Times New Roman" w:hAnsi="Segoe UI" w:cs="Segoe UI"/>
          <w:iCs/>
          <w:sz w:val="24"/>
          <w:szCs w:val="24"/>
          <w:lang w:eastAsia="es-ES"/>
        </w:rPr>
        <w:t>inconstitucionalidad en relación al tributo de la plusvalía y por otra parte, las dos conclusiones de los Abogados Generales del Tribunal de Justicia de la Unión Europea (TJUE)</w:t>
      </w:r>
      <w:r w:rsidR="00827A4A">
        <w:rPr>
          <w:rFonts w:ascii="Segoe UI" w:eastAsia="Times New Roman" w:hAnsi="Segoe UI" w:cs="Segoe UI"/>
          <w:iCs/>
          <w:sz w:val="24"/>
          <w:szCs w:val="24"/>
          <w:lang w:eastAsia="es-ES"/>
        </w:rPr>
        <w:t xml:space="preserve"> que se han conocido en el día de hoy</w:t>
      </w:r>
      <w:r w:rsidR="0046273F">
        <w:rPr>
          <w:rFonts w:ascii="Segoe UI" w:eastAsia="Times New Roman" w:hAnsi="Segoe UI" w:cs="Segoe UI"/>
          <w:iCs/>
          <w:sz w:val="24"/>
          <w:szCs w:val="24"/>
          <w:lang w:eastAsia="es-ES"/>
        </w:rPr>
        <w:t xml:space="preserve"> en relación a las dos cuestiones prejudiciales planteadas por dos Juzgados de Madrid</w:t>
      </w:r>
      <w:r w:rsidRPr="000F269B">
        <w:rPr>
          <w:rFonts w:ascii="Segoe UI" w:eastAsia="Times New Roman" w:hAnsi="Segoe UI" w:cs="Segoe UI"/>
          <w:iCs/>
          <w:sz w:val="24"/>
          <w:szCs w:val="24"/>
          <w:lang w:eastAsia="es-ES"/>
        </w:rPr>
        <w:t xml:space="preserve">.  </w:t>
      </w:r>
    </w:p>
    <w:p w:rsidR="000F269B" w:rsidRPr="000F269B" w:rsidRDefault="000F269B" w:rsidP="000F269B">
      <w:pPr>
        <w:spacing w:after="0" w:line="240" w:lineRule="auto"/>
        <w:jc w:val="both"/>
        <w:rPr>
          <w:rFonts w:ascii="Segoe UI" w:eastAsia="Times New Roman" w:hAnsi="Segoe UI" w:cs="Segoe UI"/>
          <w:sz w:val="24"/>
          <w:szCs w:val="24"/>
          <w:lang w:eastAsia="es-ES"/>
        </w:rPr>
      </w:pPr>
    </w:p>
    <w:p w:rsidR="000F269B" w:rsidRDefault="00066EF9" w:rsidP="000F269B">
      <w:pPr>
        <w:spacing w:after="150" w:line="240" w:lineRule="auto"/>
        <w:jc w:val="both"/>
        <w:rPr>
          <w:rFonts w:ascii="Segoe UI" w:eastAsia="Times New Roman" w:hAnsi="Segoe UI" w:cs="Segoe UI"/>
          <w:sz w:val="24"/>
          <w:szCs w:val="24"/>
          <w:lang w:eastAsia="es-ES"/>
        </w:rPr>
      </w:pPr>
      <w:r w:rsidRPr="00066EF9">
        <w:rPr>
          <w:rFonts w:ascii="Segoe UI" w:eastAsia="Times New Roman" w:hAnsi="Segoe UI" w:cs="Segoe UI"/>
          <w:b/>
          <w:bCs/>
          <w:sz w:val="24"/>
          <w:szCs w:val="24"/>
          <w:lang w:eastAsia="es-ES"/>
        </w:rPr>
        <w:t xml:space="preserve">1.- </w:t>
      </w:r>
      <w:r w:rsidRPr="00066EF9">
        <w:rPr>
          <w:rFonts w:ascii="Segoe UI" w:eastAsia="Times New Roman" w:hAnsi="Segoe UI" w:cs="Segoe UI"/>
          <w:b/>
          <w:iCs/>
          <w:sz w:val="24"/>
          <w:szCs w:val="24"/>
          <w:lang w:eastAsia="es-ES"/>
        </w:rPr>
        <w:t>CUESTIÓN DE INCONSTITUCIONALIDAD</w:t>
      </w:r>
      <w:r w:rsidR="000F269B">
        <w:rPr>
          <w:rFonts w:ascii="Segoe UI" w:eastAsia="Times New Roman" w:hAnsi="Segoe UI" w:cs="Segoe UI"/>
          <w:b/>
          <w:iCs/>
          <w:sz w:val="24"/>
          <w:szCs w:val="24"/>
          <w:lang w:eastAsia="es-ES"/>
        </w:rPr>
        <w:t xml:space="preserve"> NÚM. 1020-2019.</w:t>
      </w:r>
      <w:r w:rsidR="00AD0DF1">
        <w:rPr>
          <w:rFonts w:ascii="Segoe UI" w:eastAsia="Times New Roman" w:hAnsi="Segoe UI" w:cs="Segoe UI"/>
          <w:b/>
          <w:sz w:val="24"/>
          <w:szCs w:val="24"/>
          <w:lang w:eastAsia="es-ES"/>
        </w:rPr>
        <w:t xml:space="preserve"> </w:t>
      </w:r>
      <w:r w:rsidR="0076542A" w:rsidRPr="00AD0DF1">
        <w:rPr>
          <w:rFonts w:ascii="Segoe UI" w:eastAsia="Times New Roman" w:hAnsi="Segoe UI" w:cs="Segoe UI"/>
          <w:b/>
          <w:color w:val="333333"/>
          <w:sz w:val="24"/>
          <w:szCs w:val="24"/>
          <w:lang w:eastAsia="es-ES"/>
        </w:rPr>
        <w:t>BOE</w:t>
      </w:r>
      <w:r w:rsidR="000F269B" w:rsidRPr="00AD0DF1">
        <w:rPr>
          <w:rFonts w:ascii="Segoe UI" w:eastAsia="Times New Roman" w:hAnsi="Segoe UI" w:cs="Segoe UI"/>
          <w:b/>
          <w:color w:val="333333"/>
          <w:sz w:val="24"/>
          <w:szCs w:val="24"/>
          <w:lang w:eastAsia="es-ES"/>
        </w:rPr>
        <w:t xml:space="preserve"> </w:t>
      </w:r>
      <w:r w:rsidR="000F269B" w:rsidRPr="00AD0DF1">
        <w:rPr>
          <w:rFonts w:ascii="Segoe UI" w:eastAsia="Times New Roman" w:hAnsi="Segoe UI" w:cs="Segoe UI"/>
          <w:b/>
          <w:sz w:val="24"/>
          <w:szCs w:val="24"/>
          <w:lang w:eastAsia="es-ES"/>
        </w:rPr>
        <w:t xml:space="preserve">02/04/2019. </w:t>
      </w:r>
    </w:p>
    <w:p w:rsidR="00E66E79" w:rsidRDefault="000F269B" w:rsidP="00E66E79">
      <w:pPr>
        <w:spacing w:after="150" w:line="240" w:lineRule="auto"/>
        <w:jc w:val="both"/>
        <w:rPr>
          <w:rFonts w:ascii="Segoe UI" w:eastAsia="Times New Roman" w:hAnsi="Segoe UI" w:cs="Segoe UI"/>
          <w:b/>
          <w:sz w:val="24"/>
          <w:szCs w:val="24"/>
          <w:lang w:eastAsia="es-ES"/>
        </w:rPr>
      </w:pPr>
      <w:r w:rsidRPr="000F269B">
        <w:rPr>
          <w:rFonts w:ascii="Segoe UI" w:eastAsia="Times New Roman" w:hAnsi="Segoe UI" w:cs="Segoe UI"/>
          <w:sz w:val="24"/>
          <w:szCs w:val="24"/>
          <w:lang w:eastAsia="es-ES"/>
        </w:rPr>
        <w:t xml:space="preserve">FUNDAMENTO JURÍDICO CUARTO </w:t>
      </w:r>
      <w:r w:rsidR="0076542A" w:rsidRPr="000F269B">
        <w:rPr>
          <w:rFonts w:ascii="Segoe UI" w:eastAsia="Times New Roman" w:hAnsi="Segoe UI" w:cs="Segoe UI"/>
          <w:sz w:val="24"/>
          <w:szCs w:val="24"/>
          <w:lang w:eastAsia="es-ES"/>
        </w:rPr>
        <w:t>del Auto dictado por el Juzgado</w:t>
      </w:r>
      <w:r w:rsidRPr="000F269B">
        <w:rPr>
          <w:rFonts w:ascii="Segoe UI" w:eastAsia="Times New Roman" w:hAnsi="Segoe UI" w:cs="Segoe UI"/>
          <w:sz w:val="24"/>
          <w:szCs w:val="24"/>
          <w:lang w:eastAsia="es-ES"/>
        </w:rPr>
        <w:t xml:space="preserve"> Contencioso Administrativo</w:t>
      </w:r>
      <w:r w:rsidR="0076542A" w:rsidRPr="000F269B">
        <w:rPr>
          <w:rFonts w:ascii="Segoe UI" w:eastAsia="Times New Roman" w:hAnsi="Segoe UI" w:cs="Segoe UI"/>
          <w:sz w:val="24"/>
          <w:szCs w:val="24"/>
          <w:lang w:eastAsia="es-ES"/>
        </w:rPr>
        <w:t xml:space="preserve"> n.</w:t>
      </w:r>
      <w:r w:rsidR="0076542A" w:rsidRPr="000F269B">
        <w:rPr>
          <w:rFonts w:ascii="Segoe UI" w:eastAsia="Times New Roman" w:hAnsi="Segoe UI" w:cs="Segoe UI"/>
          <w:sz w:val="24"/>
          <w:szCs w:val="24"/>
          <w:vertAlign w:val="superscript"/>
          <w:lang w:eastAsia="es-ES"/>
        </w:rPr>
        <w:t>o</w:t>
      </w:r>
      <w:r w:rsidR="0076542A" w:rsidRPr="000F269B">
        <w:rPr>
          <w:rFonts w:ascii="Segoe UI" w:eastAsia="Times New Roman" w:hAnsi="Segoe UI" w:cs="Segoe UI"/>
          <w:sz w:val="24"/>
          <w:szCs w:val="24"/>
          <w:lang w:eastAsia="es-ES"/>
        </w:rPr>
        <w:t xml:space="preserve"> 32 de Madrid, el 8 de febrero de 2019, </w:t>
      </w:r>
      <w:r w:rsidRPr="000F269B">
        <w:rPr>
          <w:rFonts w:ascii="Segoe UI" w:eastAsia="Times New Roman" w:hAnsi="Segoe UI" w:cs="Segoe UI"/>
          <w:sz w:val="24"/>
          <w:szCs w:val="24"/>
          <w:lang w:eastAsia="es-ES"/>
        </w:rPr>
        <w:t>del planteamiento de la Cuestión. S</w:t>
      </w:r>
      <w:r w:rsidR="0076542A" w:rsidRPr="000F269B">
        <w:rPr>
          <w:rFonts w:ascii="Segoe UI" w:eastAsia="Times New Roman" w:hAnsi="Segoe UI" w:cs="Segoe UI"/>
          <w:sz w:val="24"/>
          <w:szCs w:val="24"/>
          <w:lang w:eastAsia="es-ES"/>
        </w:rPr>
        <w:t>upuesto de inconstitucionalidad, diferente al resuelto en la Sentencia 59/2017, por posible vulneración de los principios de capacidad económica y prohibición de la interdicción de la confiscatoriedad del sistema</w:t>
      </w:r>
      <w:r>
        <w:rPr>
          <w:rFonts w:ascii="Segoe UI" w:eastAsia="Times New Roman" w:hAnsi="Segoe UI" w:cs="Segoe UI"/>
          <w:sz w:val="24"/>
          <w:szCs w:val="24"/>
          <w:lang w:eastAsia="es-ES"/>
        </w:rPr>
        <w:t xml:space="preserve"> tributario en los caso en que “</w:t>
      </w:r>
      <w:r w:rsidR="0076542A" w:rsidRPr="000F269B">
        <w:rPr>
          <w:rFonts w:ascii="Segoe UI" w:eastAsia="Times New Roman" w:hAnsi="Segoe UI" w:cs="Segoe UI"/>
          <w:iCs/>
          <w:sz w:val="24"/>
          <w:szCs w:val="24"/>
          <w:lang w:eastAsia="es-ES"/>
        </w:rPr>
        <w:t xml:space="preserve">existiendo un incremento de valor, la cuota a pagar es superior al incremento real experimentado por la venta del terreno, por lo que el contribuyente ve como éste (el incremento) le es «expropiado» de facto, lo que podría tener carácter confiscatorio. Esta circunstancia no está prevista en la normativa que regula el impuesto, ni se ha planteado ante el Tribunal Constitucional. Además de lo anterior, procede plantear al Tribunal Constitucional, en el supuesto que no concurra tal situación, si la falta de valoración de la capacidad económica en la determinación de la cuota tributaria., siendo indiferente para legislador el beneficio obtenido por el contribuyente, respeta los principios recogidos en el </w:t>
      </w:r>
      <w:hyperlink r:id="rId301" w:anchor="I190')" w:tooltip="enlace" w:history="1">
        <w:r w:rsidR="0076542A" w:rsidRPr="000F269B">
          <w:rPr>
            <w:rFonts w:ascii="Segoe UI" w:eastAsia="Times New Roman" w:hAnsi="Segoe UI" w:cs="Segoe UI"/>
            <w:iCs/>
            <w:sz w:val="24"/>
            <w:szCs w:val="24"/>
            <w:lang w:eastAsia="es-ES"/>
          </w:rPr>
          <w:t>artículo 31 de la Constitución (LA LEY 2500/1978)</w:t>
        </w:r>
      </w:hyperlink>
      <w:r w:rsidR="0076542A" w:rsidRPr="000F269B">
        <w:rPr>
          <w:rFonts w:ascii="Segoe UI" w:eastAsia="Times New Roman" w:hAnsi="Segoe UI" w:cs="Segoe UI"/>
          <w:iCs/>
          <w:sz w:val="24"/>
          <w:szCs w:val="24"/>
          <w:lang w:eastAsia="es-ES"/>
        </w:rPr>
        <w:t xml:space="preserve">, es decir, si pudiera resultar contrario a la Constitución el que la cuota tributaria no sea proporcional al incremento patrimonial real que grava. Por lo tanto, entiende el Juzgador que las normas de disciplina el impuesto pueden contravenir la doctrina constitucional sobre la capacidad económica, prohibición de carácter confiscatorio y progresividad de los tributos, de tal modo que de la adecuación o no de los </w:t>
      </w:r>
      <w:hyperlink r:id="rId302" w:anchor="I773')" w:tooltip="enlace" w:history="1">
        <w:r w:rsidR="0076542A" w:rsidRPr="000F269B">
          <w:rPr>
            <w:rFonts w:ascii="Segoe UI" w:eastAsia="Times New Roman" w:hAnsi="Segoe UI" w:cs="Segoe UI"/>
            <w:iCs/>
            <w:sz w:val="24"/>
            <w:szCs w:val="24"/>
            <w:lang w:eastAsia="es-ES"/>
          </w:rPr>
          <w:t xml:space="preserve">artículos </w:t>
        </w:r>
        <w:r w:rsidR="0076542A" w:rsidRPr="000F269B">
          <w:rPr>
            <w:rFonts w:ascii="Segoe UI" w:eastAsia="Times New Roman" w:hAnsi="Segoe UI" w:cs="Segoe UI"/>
            <w:iCs/>
            <w:sz w:val="24"/>
            <w:szCs w:val="24"/>
            <w:lang w:eastAsia="es-ES"/>
          </w:rPr>
          <w:lastRenderedPageBreak/>
          <w:t>107 (LA LEY 362/2004)</w:t>
        </w:r>
      </w:hyperlink>
      <w:r w:rsidR="0076542A" w:rsidRPr="000F269B">
        <w:rPr>
          <w:rFonts w:ascii="Segoe UI" w:eastAsia="Times New Roman" w:hAnsi="Segoe UI" w:cs="Segoe UI"/>
          <w:iCs/>
          <w:sz w:val="24"/>
          <w:szCs w:val="24"/>
          <w:lang w:eastAsia="es-ES"/>
        </w:rPr>
        <w:t xml:space="preserve"> y </w:t>
      </w:r>
      <w:hyperlink r:id="rId303" w:anchor="I789')" w:tooltip="enlace" w:history="1">
        <w:r w:rsidR="0076542A" w:rsidRPr="000F269B">
          <w:rPr>
            <w:rFonts w:ascii="Segoe UI" w:eastAsia="Times New Roman" w:hAnsi="Segoe UI" w:cs="Segoe UI"/>
            <w:iCs/>
            <w:sz w:val="24"/>
            <w:szCs w:val="24"/>
            <w:lang w:eastAsia="es-ES"/>
          </w:rPr>
          <w:t>108 del Texto Refundido de la Ley Reguladora de las Haciendas Locales (LA LEY 362/2004)</w:t>
        </w:r>
      </w:hyperlink>
      <w:r w:rsidR="0076542A" w:rsidRPr="000F269B">
        <w:rPr>
          <w:rFonts w:ascii="Segoe UI" w:eastAsia="Times New Roman" w:hAnsi="Segoe UI" w:cs="Segoe UI"/>
          <w:iCs/>
          <w:sz w:val="24"/>
          <w:szCs w:val="24"/>
          <w:lang w:eastAsia="es-ES"/>
        </w:rPr>
        <w:t xml:space="preserve"> de 2004 al </w:t>
      </w:r>
      <w:hyperlink r:id="rId304" w:anchor="I190')" w:tooltip="enlace" w:history="1">
        <w:r w:rsidR="0076542A" w:rsidRPr="000F269B">
          <w:rPr>
            <w:rFonts w:ascii="Segoe UI" w:eastAsia="Times New Roman" w:hAnsi="Segoe UI" w:cs="Segoe UI"/>
            <w:iCs/>
            <w:sz w:val="24"/>
            <w:szCs w:val="24"/>
            <w:lang w:eastAsia="es-ES"/>
          </w:rPr>
          <w:t>artículo 31 de la Constitución (LA LEY 2500/1978)</w:t>
        </w:r>
      </w:hyperlink>
      <w:r w:rsidR="0076542A" w:rsidRPr="000F269B">
        <w:rPr>
          <w:rFonts w:ascii="Segoe UI" w:eastAsia="Times New Roman" w:hAnsi="Segoe UI" w:cs="Segoe UI"/>
          <w:iCs/>
          <w:sz w:val="24"/>
          <w:szCs w:val="24"/>
          <w:lang w:eastAsia="es-ES"/>
        </w:rPr>
        <w:t xml:space="preserve"> resulta determinante del sentido del fallo que se haya d</w:t>
      </w:r>
      <w:r>
        <w:rPr>
          <w:rFonts w:ascii="Segoe UI" w:eastAsia="Times New Roman" w:hAnsi="Segoe UI" w:cs="Segoe UI"/>
          <w:iCs/>
          <w:sz w:val="24"/>
          <w:szCs w:val="24"/>
          <w:lang w:eastAsia="es-ES"/>
        </w:rPr>
        <w:t>e dictar en los presentes autos”</w:t>
      </w:r>
      <w:r w:rsidR="0076542A" w:rsidRPr="000F269B">
        <w:rPr>
          <w:rFonts w:ascii="Segoe UI" w:eastAsia="Times New Roman" w:hAnsi="Segoe UI" w:cs="Segoe UI"/>
          <w:sz w:val="24"/>
          <w:szCs w:val="24"/>
          <w:lang w:eastAsia="es-ES"/>
        </w:rPr>
        <w:t>.</w:t>
      </w:r>
    </w:p>
    <w:p w:rsidR="00E66E79" w:rsidRDefault="00E66E79" w:rsidP="00E66E79">
      <w:pPr>
        <w:spacing w:after="150" w:line="240" w:lineRule="auto"/>
        <w:jc w:val="both"/>
        <w:rPr>
          <w:rFonts w:ascii="Segoe UI" w:eastAsia="Times New Roman" w:hAnsi="Segoe UI" w:cs="Segoe UI"/>
          <w:b/>
          <w:sz w:val="24"/>
          <w:szCs w:val="24"/>
          <w:lang w:eastAsia="es-ES"/>
        </w:rPr>
      </w:pPr>
    </w:p>
    <w:p w:rsidR="00DC0371" w:rsidRPr="00001350" w:rsidRDefault="00DC0371" w:rsidP="00E66E79">
      <w:pPr>
        <w:spacing w:after="150" w:line="240" w:lineRule="auto"/>
        <w:jc w:val="both"/>
        <w:rPr>
          <w:rFonts w:ascii="Segoe UI" w:eastAsia="Times New Roman" w:hAnsi="Segoe UI" w:cs="Segoe UI"/>
          <w:sz w:val="24"/>
          <w:szCs w:val="24"/>
          <w:vertAlign w:val="superscript"/>
          <w:lang w:eastAsia="es-ES"/>
        </w:rPr>
      </w:pPr>
      <w:r>
        <w:rPr>
          <w:rFonts w:ascii="Segoe UI" w:hAnsi="Segoe UI" w:cs="Segoe UI"/>
          <w:b/>
          <w:sz w:val="24"/>
          <w:szCs w:val="24"/>
        </w:rPr>
        <w:t>2.-</w:t>
      </w:r>
      <w:r w:rsidR="00AD0DF1">
        <w:rPr>
          <w:rFonts w:ascii="Segoe UI" w:hAnsi="Segoe UI" w:cs="Segoe UI"/>
          <w:b/>
          <w:sz w:val="24"/>
          <w:szCs w:val="24"/>
        </w:rPr>
        <w:t xml:space="preserve"> </w:t>
      </w:r>
      <w:r w:rsidRPr="00DC0371">
        <w:rPr>
          <w:rFonts w:ascii="Segoe UI" w:hAnsi="Segoe UI" w:cs="Segoe UI"/>
          <w:b/>
          <w:sz w:val="24"/>
          <w:szCs w:val="24"/>
        </w:rPr>
        <w:t xml:space="preserve">CONCLUSIONES DE LA ABOGADA GENERAL </w:t>
      </w:r>
      <w:r>
        <w:rPr>
          <w:rFonts w:ascii="Segoe UI" w:hAnsi="Segoe UI" w:cs="Segoe UI"/>
          <w:b/>
          <w:sz w:val="24"/>
          <w:szCs w:val="24"/>
        </w:rPr>
        <w:t>SRA. JULIANE KOKOTT</w:t>
      </w:r>
      <w:r w:rsidRPr="00DC0371">
        <w:rPr>
          <w:rFonts w:ascii="Segoe UI" w:hAnsi="Segoe UI" w:cs="Segoe UI"/>
          <w:b/>
          <w:sz w:val="24"/>
          <w:szCs w:val="24"/>
        </w:rPr>
        <w:t>, presentadas el día 17 de octubre de 2019</w:t>
      </w:r>
      <w:r w:rsidR="00240C55">
        <w:rPr>
          <w:rFonts w:ascii="Segoe UI" w:hAnsi="Segoe UI" w:cs="Segoe UI"/>
          <w:b/>
          <w:sz w:val="24"/>
          <w:szCs w:val="24"/>
        </w:rPr>
        <w:t xml:space="preserve">. </w:t>
      </w:r>
      <w:r w:rsidRPr="00DC0371">
        <w:rPr>
          <w:rFonts w:ascii="Segoe UI" w:hAnsi="Segoe UI" w:cs="Segoe UI"/>
          <w:b/>
          <w:bCs/>
          <w:sz w:val="24"/>
          <w:szCs w:val="24"/>
        </w:rPr>
        <w:t>Asuntos acumulados C-103/18 y C-429/18</w:t>
      </w:r>
      <w:r>
        <w:rPr>
          <w:rFonts w:ascii="Segoe UI" w:hAnsi="Segoe UI" w:cs="Segoe UI"/>
          <w:b/>
          <w:bCs/>
          <w:sz w:val="24"/>
          <w:szCs w:val="24"/>
        </w:rPr>
        <w:t>.</w:t>
      </w:r>
      <w:r w:rsidR="00E66E79" w:rsidRPr="00E66E79">
        <w:rPr>
          <w:rFonts w:ascii="Segoe UI" w:hAnsi="Segoe UI" w:cs="Segoe UI"/>
          <w:b/>
          <w:bCs/>
          <w:sz w:val="24"/>
          <w:szCs w:val="24"/>
        </w:rPr>
        <w:t xml:space="preserve"> </w:t>
      </w:r>
      <w:r w:rsidR="00E66E79" w:rsidRPr="00E66E79">
        <w:rPr>
          <w:rFonts w:ascii="Segoe UI" w:hAnsi="Segoe UI" w:cs="Segoe UI"/>
          <w:sz w:val="24"/>
          <w:szCs w:val="24"/>
        </w:rPr>
        <w:t>Peticiones de decisión prejudicial planteadas por el Juzgado de lo Contencioso</w:t>
      </w:r>
      <w:r w:rsidR="00E66E79" w:rsidRPr="00E66E79">
        <w:rPr>
          <w:rFonts w:ascii="Segoe UI" w:hAnsi="Segoe UI" w:cs="Segoe UI"/>
          <w:sz w:val="24"/>
          <w:szCs w:val="24"/>
        </w:rPr>
        <w:noBreakHyphen/>
        <w:t>Administrativo n.º 8 y el Juzgado de lo Contencioso</w:t>
      </w:r>
      <w:r w:rsidR="00E66E79" w:rsidRPr="00E66E79">
        <w:rPr>
          <w:rFonts w:ascii="Segoe UI" w:hAnsi="Segoe UI" w:cs="Segoe UI"/>
          <w:sz w:val="24"/>
          <w:szCs w:val="24"/>
        </w:rPr>
        <w:noBreakHyphen/>
        <w:t>Administrativo n.º 14 de Madrid</w:t>
      </w:r>
      <w:r w:rsidR="00001350">
        <w:rPr>
          <w:rFonts w:ascii="Segoe UI" w:hAnsi="Segoe UI" w:cs="Segoe UI"/>
          <w:sz w:val="24"/>
          <w:szCs w:val="24"/>
        </w:rPr>
        <w:t>.</w:t>
      </w:r>
      <w:r w:rsidR="00F1635B" w:rsidRPr="00001350">
        <w:rPr>
          <w:rStyle w:val="Refdenotaalpie"/>
          <w:rFonts w:ascii="Segoe UI" w:hAnsi="Segoe UI" w:cs="Segoe UI"/>
          <w:bCs/>
          <w:sz w:val="24"/>
          <w:szCs w:val="24"/>
        </w:rPr>
        <w:footnoteReference w:id="23"/>
      </w:r>
    </w:p>
    <w:p w:rsidR="00827A4A" w:rsidRDefault="00DC0371" w:rsidP="00827A4A">
      <w:pPr>
        <w:spacing w:after="150" w:line="240" w:lineRule="auto"/>
        <w:jc w:val="both"/>
        <w:rPr>
          <w:rFonts w:ascii="Segoe UI" w:hAnsi="Segoe UI" w:cs="Segoe UI"/>
          <w:sz w:val="24"/>
          <w:szCs w:val="24"/>
        </w:rPr>
      </w:pPr>
      <w:r>
        <w:rPr>
          <w:rFonts w:ascii="Segoe UI" w:hAnsi="Segoe UI" w:cs="Segoe UI"/>
          <w:sz w:val="24"/>
          <w:szCs w:val="24"/>
        </w:rPr>
        <w:t>L</w:t>
      </w:r>
      <w:r w:rsidR="00827A4A" w:rsidRPr="00827A4A">
        <w:rPr>
          <w:rFonts w:ascii="Segoe UI" w:hAnsi="Segoe UI" w:cs="Segoe UI"/>
          <w:sz w:val="24"/>
          <w:szCs w:val="24"/>
        </w:rPr>
        <w:t>a Abogada General alemana Sra. Kokott considera</w:t>
      </w:r>
      <w:r>
        <w:rPr>
          <w:rFonts w:ascii="Segoe UI" w:hAnsi="Segoe UI" w:cs="Segoe UI"/>
          <w:sz w:val="24"/>
          <w:szCs w:val="24"/>
        </w:rPr>
        <w:t>,</w:t>
      </w:r>
      <w:r w:rsidR="00827A4A" w:rsidRPr="00827A4A">
        <w:rPr>
          <w:rFonts w:ascii="Segoe UI" w:hAnsi="Segoe UI" w:cs="Segoe UI"/>
          <w:sz w:val="24"/>
          <w:szCs w:val="24"/>
        </w:rPr>
        <w:t xml:space="preserve"> que el Acuerdo Marco sobre el trabajo de duración determinada, que figura en anexo a la Directiva 1999/70, no se opone a la jurisprudencia española conforme a la cual el uso abusivo de sucesivos nombramientos temporales por parte de una Administración pública no se sanciona automáticamente con la transformación de la relación de servicio temporal en una relación de servicio fija.</w:t>
      </w:r>
      <w:r w:rsidR="00827A4A">
        <w:rPr>
          <w:rFonts w:ascii="Segoe UI" w:hAnsi="Segoe UI" w:cs="Segoe UI"/>
          <w:sz w:val="24"/>
          <w:szCs w:val="24"/>
        </w:rPr>
        <w:t xml:space="preserve"> Un interino no se convierte en fijo porque la prestación de sus servicios se prolongue en el tiempo. </w:t>
      </w:r>
      <w:r w:rsidR="00BE441C">
        <w:rPr>
          <w:rFonts w:ascii="Segoe UI" w:hAnsi="Segoe UI" w:cs="Segoe UI"/>
          <w:sz w:val="24"/>
          <w:szCs w:val="24"/>
        </w:rPr>
        <w:t xml:space="preserve">Por lo que avala la Jurisprudencia española que no sanciona el uso abusivo de contratos temporales en el sector público con la conversión automática de temporal a fijo. </w:t>
      </w:r>
    </w:p>
    <w:p w:rsidR="00827A4A" w:rsidRDefault="00827A4A" w:rsidP="00827A4A">
      <w:pPr>
        <w:spacing w:after="150" w:line="240" w:lineRule="auto"/>
        <w:jc w:val="both"/>
        <w:rPr>
          <w:rFonts w:ascii="Segoe UI" w:hAnsi="Segoe UI" w:cs="Segoe UI"/>
          <w:sz w:val="24"/>
          <w:szCs w:val="24"/>
        </w:rPr>
      </w:pPr>
    </w:p>
    <w:p w:rsidR="00AB5827" w:rsidRDefault="00AD0DF1" w:rsidP="00386752">
      <w:pPr>
        <w:pStyle w:val="c37centregras"/>
        <w:jc w:val="both"/>
        <w:rPr>
          <w:rFonts w:ascii="Segoe UI" w:hAnsi="Segoe UI" w:cs="Segoe UI"/>
        </w:rPr>
      </w:pPr>
      <w:r>
        <w:rPr>
          <w:rFonts w:ascii="Segoe UI" w:hAnsi="Segoe UI" w:cs="Segoe UI"/>
          <w:b/>
        </w:rPr>
        <w:t xml:space="preserve">3.- </w:t>
      </w:r>
      <w:r w:rsidR="00240C55" w:rsidRPr="00E66E79">
        <w:rPr>
          <w:rFonts w:ascii="Segoe UI" w:hAnsi="Segoe UI" w:cs="Segoe UI"/>
          <w:b/>
        </w:rPr>
        <w:t xml:space="preserve">CONCLUSIONES DEL ABOGADO GENERAL SR. MACIEJ SZPUNAR presentadas el 17 de octubre de 2019. </w:t>
      </w:r>
      <w:r w:rsidR="00240C55" w:rsidRPr="00E66E79">
        <w:rPr>
          <w:rFonts w:ascii="Segoe UI" w:hAnsi="Segoe UI" w:cs="Segoe UI"/>
          <w:b/>
          <w:bCs/>
        </w:rPr>
        <w:t>Asunto C</w:t>
      </w:r>
      <w:r w:rsidR="00240C55" w:rsidRPr="00E66E79">
        <w:rPr>
          <w:rFonts w:ascii="Segoe UI" w:hAnsi="Segoe UI" w:cs="Segoe UI"/>
          <w:b/>
        </w:rPr>
        <w:noBreakHyphen/>
      </w:r>
      <w:r w:rsidR="00240C55" w:rsidRPr="00E66E79">
        <w:rPr>
          <w:rFonts w:ascii="Segoe UI" w:hAnsi="Segoe UI" w:cs="Segoe UI"/>
          <w:b/>
          <w:bCs/>
        </w:rPr>
        <w:t xml:space="preserve">177/18. </w:t>
      </w:r>
      <w:r w:rsidR="00240C55" w:rsidRPr="00E66E79">
        <w:rPr>
          <w:rFonts w:ascii="Segoe UI" w:hAnsi="Segoe UI" w:cs="Segoe UI"/>
        </w:rPr>
        <w:t>Petición de decisión prejudicial planteada por el Juzgado de lo Contencioso</w:t>
      </w:r>
      <w:r w:rsidR="00240C55" w:rsidRPr="00E66E79">
        <w:rPr>
          <w:rFonts w:ascii="Segoe UI" w:hAnsi="Segoe UI" w:cs="Segoe UI"/>
        </w:rPr>
        <w:noBreakHyphen/>
        <w:t>Administrativo n.º 14 de Madrid.</w:t>
      </w:r>
      <w:r w:rsidR="00240C55" w:rsidRPr="00001350">
        <w:rPr>
          <w:rFonts w:ascii="Segoe UI" w:hAnsi="Segoe UI" w:cs="Segoe UI"/>
        </w:rPr>
        <w:t xml:space="preserve"> </w:t>
      </w:r>
      <w:r w:rsidR="00240C55" w:rsidRPr="00001350">
        <w:rPr>
          <w:rStyle w:val="Refdenotaalpie"/>
          <w:rFonts w:ascii="Segoe UI" w:hAnsi="Segoe UI" w:cs="Segoe UI"/>
        </w:rPr>
        <w:footnoteReference w:id="24"/>
      </w:r>
    </w:p>
    <w:p w:rsidR="00AB5827" w:rsidRDefault="00001350" w:rsidP="00386752">
      <w:pPr>
        <w:pStyle w:val="c37centregras"/>
        <w:jc w:val="both"/>
        <w:rPr>
          <w:rStyle w:val="Textoennegrita"/>
          <w:b w:val="0"/>
          <w:bCs w:val="0"/>
        </w:rPr>
      </w:pPr>
      <w:r w:rsidRPr="00001350">
        <w:rPr>
          <w:rStyle w:val="Textoennegrita"/>
          <w:rFonts w:ascii="Segoe UI" w:hAnsi="Segoe UI" w:cs="Segoe UI"/>
          <w:b w:val="0"/>
          <w:color w:val="222222"/>
        </w:rPr>
        <w:lastRenderedPageBreak/>
        <w:t>El</w:t>
      </w:r>
      <w:r w:rsidR="00827A4A" w:rsidRPr="00001350">
        <w:rPr>
          <w:rStyle w:val="Textoennegrita"/>
          <w:rFonts w:ascii="Segoe UI" w:hAnsi="Segoe UI" w:cs="Segoe UI"/>
          <w:b w:val="0"/>
          <w:color w:val="222222"/>
        </w:rPr>
        <w:t xml:space="preserve"> Abogado General polaco, Sr. Szpunar, sobre </w:t>
      </w:r>
      <w:r w:rsidR="00827A4A" w:rsidRPr="00001350">
        <w:rPr>
          <w:rFonts w:ascii="Segoe UI" w:hAnsi="Segoe UI" w:cs="Segoe UI"/>
        </w:rPr>
        <w:t>el Acuerdo Marco sobre el trabajo de duración determinada, que figura en anexo a la Directiva 1999/70,</w:t>
      </w:r>
      <w:r w:rsidR="00827A4A" w:rsidRPr="00001350">
        <w:rPr>
          <w:rStyle w:val="Textoennegrita"/>
          <w:rFonts w:ascii="Segoe UI" w:hAnsi="Segoe UI" w:cs="Segoe UI"/>
          <w:color w:val="222222"/>
        </w:rPr>
        <w:t xml:space="preserve"> </w:t>
      </w:r>
      <w:r w:rsidR="00827A4A" w:rsidRPr="00001350">
        <w:rPr>
          <w:rStyle w:val="Textoennegrita"/>
          <w:rFonts w:ascii="Segoe UI" w:hAnsi="Segoe UI" w:cs="Segoe UI"/>
          <w:b w:val="0"/>
          <w:color w:val="222222"/>
        </w:rPr>
        <w:t>declara que no se opone a la normativa española,  que no prevé el abono de indemnización alguna a los trabajadores con nombramientos de duración determinada efectuados para cubrir una plaza vacante hasta que ésta sea cubierta por un funcionario de carrera al vencer el término por el que se hayan realizado dichos nombramientos.</w:t>
      </w:r>
    </w:p>
    <w:p w:rsidR="00E30125" w:rsidRPr="00AB5827" w:rsidRDefault="00386752" w:rsidP="00386752">
      <w:pPr>
        <w:pStyle w:val="c37centregras"/>
        <w:jc w:val="both"/>
        <w:rPr>
          <w:rFonts w:ascii="Segoe UI" w:hAnsi="Segoe UI" w:cs="Segoe UI"/>
        </w:rPr>
      </w:pPr>
      <w:r w:rsidRPr="00AB5827">
        <w:rPr>
          <w:rFonts w:ascii="Segoe UI" w:hAnsi="Segoe UI" w:cs="Segoe UI"/>
        </w:rPr>
        <w:t>Me despido de Uds. con una cita del gran Aristóteles</w:t>
      </w:r>
      <w:r w:rsidR="00E30125" w:rsidRPr="00AB5827">
        <w:rPr>
          <w:rFonts w:ascii="Segoe UI" w:hAnsi="Segoe UI" w:cs="Segoe UI"/>
        </w:rPr>
        <w:t>, al cual ya me referí en mi Ponenci</w:t>
      </w:r>
      <w:r w:rsidR="00AB5827">
        <w:rPr>
          <w:rFonts w:ascii="Segoe UI" w:hAnsi="Segoe UI" w:cs="Segoe UI"/>
        </w:rPr>
        <w:t xml:space="preserve">a anterior en esta misma sede, </w:t>
      </w:r>
      <w:r w:rsidR="00E30125" w:rsidRPr="00AB5827">
        <w:rPr>
          <w:rFonts w:ascii="Segoe UI" w:hAnsi="Segoe UI" w:cs="Segoe UI"/>
        </w:rPr>
        <w:t>“Somos lo que hacemos de forma repetida. La excelencia, entonces, no es un acto, sino un hábito”, y aplicándolo a esta segunda intervención que me brinda el Ilustre Colegio de Abogados de Murcia, a través de la Sección de Derecho Administrativo, espero que la aplicación práctica de las cuestiones tratadas en esta Ponencia les resulte de utilidad, o por lo menos de interés y que</w:t>
      </w:r>
      <w:r w:rsidR="00517C9B" w:rsidRPr="00AB5827">
        <w:rPr>
          <w:rFonts w:ascii="Segoe UI" w:hAnsi="Segoe UI" w:cs="Segoe UI"/>
        </w:rPr>
        <w:t xml:space="preserve"> </w:t>
      </w:r>
      <w:r w:rsidR="00604789" w:rsidRPr="00AB5827">
        <w:rPr>
          <w:rFonts w:ascii="Segoe UI" w:hAnsi="Segoe UI" w:cs="Segoe UI"/>
        </w:rPr>
        <w:t xml:space="preserve">la continuidad en la organización de estos encuentros entre </w:t>
      </w:r>
      <w:r w:rsidR="003648B6" w:rsidRPr="00AB5827">
        <w:rPr>
          <w:rFonts w:ascii="Segoe UI" w:hAnsi="Segoe UI" w:cs="Segoe UI"/>
        </w:rPr>
        <w:t xml:space="preserve">los distintos </w:t>
      </w:r>
      <w:r w:rsidR="00604789" w:rsidRPr="00AB5827">
        <w:rPr>
          <w:rFonts w:ascii="Segoe UI" w:hAnsi="Segoe UI" w:cs="Segoe UI"/>
        </w:rPr>
        <w:t>operadores jurídicos del Derecho Administrativo</w:t>
      </w:r>
      <w:r w:rsidR="003648B6" w:rsidRPr="00AB5827">
        <w:rPr>
          <w:rFonts w:ascii="Segoe UI" w:hAnsi="Segoe UI" w:cs="Segoe UI"/>
        </w:rPr>
        <w:t xml:space="preserve"> (Letrados, Técnicos, Docentes, Jueces y Magistrados)</w:t>
      </w:r>
      <w:r w:rsidR="00604789" w:rsidRPr="00AB5827">
        <w:rPr>
          <w:rFonts w:ascii="Segoe UI" w:hAnsi="Segoe UI" w:cs="Segoe UI"/>
        </w:rPr>
        <w:t xml:space="preserve">, </w:t>
      </w:r>
      <w:r w:rsidR="003648B6" w:rsidRPr="00AB5827">
        <w:rPr>
          <w:rFonts w:ascii="Segoe UI" w:hAnsi="Segoe UI" w:cs="Segoe UI"/>
        </w:rPr>
        <w:t>nos sirvan para perfeccionarnos en el estudio y aprendizaje del mismo</w:t>
      </w:r>
      <w:r w:rsidR="00D27120">
        <w:rPr>
          <w:rFonts w:ascii="Segoe UI" w:hAnsi="Segoe UI" w:cs="Segoe UI"/>
        </w:rPr>
        <w:t>,</w:t>
      </w:r>
      <w:r w:rsidR="003648B6" w:rsidRPr="00AB5827">
        <w:rPr>
          <w:rFonts w:ascii="Segoe UI" w:hAnsi="Segoe UI" w:cs="Segoe UI"/>
        </w:rPr>
        <w:t xml:space="preserve"> para </w:t>
      </w:r>
      <w:r w:rsidR="00D27120">
        <w:rPr>
          <w:rFonts w:ascii="Segoe UI" w:hAnsi="Segoe UI" w:cs="Segoe UI"/>
        </w:rPr>
        <w:t xml:space="preserve">lograr </w:t>
      </w:r>
      <w:r w:rsidR="003648B6" w:rsidRPr="00AB5827">
        <w:rPr>
          <w:rFonts w:ascii="Segoe UI" w:hAnsi="Segoe UI" w:cs="Segoe UI"/>
        </w:rPr>
        <w:t xml:space="preserve">mantenerlo </w:t>
      </w:r>
      <w:r w:rsidR="00D27120">
        <w:rPr>
          <w:rFonts w:ascii="Segoe UI" w:hAnsi="Segoe UI" w:cs="Segoe UI"/>
        </w:rPr>
        <w:t>“vivo” y con</w:t>
      </w:r>
      <w:r w:rsidR="003648B6" w:rsidRPr="00AB5827">
        <w:rPr>
          <w:rFonts w:ascii="Segoe UI" w:hAnsi="Segoe UI" w:cs="Segoe UI"/>
        </w:rPr>
        <w:t xml:space="preserve"> la dinámica que le caracteriza </w:t>
      </w:r>
      <w:r w:rsidR="00D27120">
        <w:rPr>
          <w:rFonts w:ascii="Segoe UI" w:hAnsi="Segoe UI" w:cs="Segoe UI"/>
        </w:rPr>
        <w:t>y ello también gracias en parte</w:t>
      </w:r>
      <w:r w:rsidR="003648B6" w:rsidRPr="00AB5827">
        <w:rPr>
          <w:rFonts w:ascii="Segoe UI" w:hAnsi="Segoe UI" w:cs="Segoe UI"/>
        </w:rPr>
        <w:t xml:space="preserve"> </w:t>
      </w:r>
      <w:r w:rsidR="00D27120">
        <w:rPr>
          <w:rFonts w:ascii="Segoe UI" w:hAnsi="Segoe UI" w:cs="Segoe UI"/>
        </w:rPr>
        <w:t xml:space="preserve">a </w:t>
      </w:r>
      <w:r w:rsidR="003648B6" w:rsidRPr="00AB5827">
        <w:rPr>
          <w:rFonts w:ascii="Segoe UI" w:hAnsi="Segoe UI" w:cs="Segoe UI"/>
        </w:rPr>
        <w:t>la excelente Jurisprudencia que  emana tanto de nuestra Sala Tercera del Tribunal Supremo como de</w:t>
      </w:r>
      <w:r w:rsidR="00D27120">
        <w:rPr>
          <w:rFonts w:ascii="Segoe UI" w:hAnsi="Segoe UI" w:cs="Segoe UI"/>
        </w:rPr>
        <w:t xml:space="preserve"> las Salas de los C-A de</w:t>
      </w:r>
      <w:r w:rsidR="003648B6" w:rsidRPr="00AB5827">
        <w:rPr>
          <w:rFonts w:ascii="Segoe UI" w:hAnsi="Segoe UI" w:cs="Segoe UI"/>
        </w:rPr>
        <w:t xml:space="preserve"> </w:t>
      </w:r>
      <w:r w:rsidR="00D27120">
        <w:rPr>
          <w:rFonts w:ascii="Segoe UI" w:hAnsi="Segoe UI" w:cs="Segoe UI"/>
        </w:rPr>
        <w:t xml:space="preserve">los </w:t>
      </w:r>
      <w:r w:rsidR="003648B6" w:rsidRPr="00AB5827">
        <w:rPr>
          <w:rFonts w:ascii="Segoe UI" w:hAnsi="Segoe UI" w:cs="Segoe UI"/>
        </w:rPr>
        <w:t>Tribunales de Justicia de la</w:t>
      </w:r>
      <w:r w:rsidR="0081036C" w:rsidRPr="00AB5827">
        <w:rPr>
          <w:rFonts w:ascii="Segoe UI" w:hAnsi="Segoe UI" w:cs="Segoe UI"/>
        </w:rPr>
        <w:t>s diferentes Comunidades Autónomas.</w:t>
      </w:r>
    </w:p>
    <w:p w:rsidR="0081036C" w:rsidRPr="00AB5827" w:rsidRDefault="0081036C" w:rsidP="00386752">
      <w:pPr>
        <w:pStyle w:val="c37centregras"/>
        <w:jc w:val="both"/>
        <w:rPr>
          <w:rFonts w:ascii="Segoe UI" w:hAnsi="Segoe UI" w:cs="Segoe UI"/>
        </w:rPr>
      </w:pPr>
    </w:p>
    <w:p w:rsidR="0081036C" w:rsidRPr="00AB5827" w:rsidRDefault="0081036C" w:rsidP="00386752">
      <w:pPr>
        <w:pStyle w:val="c37centregras"/>
        <w:jc w:val="both"/>
        <w:rPr>
          <w:rFonts w:ascii="Segoe UI" w:hAnsi="Segoe UI" w:cs="Segoe UI"/>
        </w:rPr>
      </w:pPr>
      <w:r w:rsidRPr="00AB5827">
        <w:rPr>
          <w:rFonts w:ascii="Segoe UI" w:hAnsi="Segoe UI" w:cs="Segoe UI"/>
        </w:rPr>
        <w:t xml:space="preserve">Muchas gracias. </w:t>
      </w:r>
    </w:p>
    <w:p w:rsidR="0081036C" w:rsidRPr="00065D13" w:rsidRDefault="00E963F5" w:rsidP="00386752">
      <w:pPr>
        <w:pStyle w:val="c37centregras"/>
        <w:jc w:val="both"/>
        <w:rPr>
          <w:rFonts w:ascii="Segoe UI" w:hAnsi="Segoe UI" w:cs="Segoe UI"/>
        </w:rPr>
      </w:pPr>
      <w:r w:rsidRPr="00065D13">
        <w:rPr>
          <w:rFonts w:ascii="Segoe UI" w:hAnsi="Segoe UI" w:cs="Segoe UI"/>
        </w:rPr>
        <w:t>En</w:t>
      </w:r>
      <w:r w:rsidR="00065D13" w:rsidRPr="00065D13">
        <w:rPr>
          <w:rFonts w:ascii="Segoe UI" w:hAnsi="Segoe UI" w:cs="Segoe UI"/>
        </w:rPr>
        <w:t xml:space="preserve"> Ll</w:t>
      </w:r>
      <w:r w:rsidR="00065D13">
        <w:rPr>
          <w:rFonts w:ascii="Segoe UI" w:hAnsi="Segoe UI" w:cs="Segoe UI"/>
        </w:rPr>
        <w:t>í</w:t>
      </w:r>
      <w:r w:rsidR="00065D13" w:rsidRPr="00065D13">
        <w:rPr>
          <w:rFonts w:ascii="Segoe UI" w:hAnsi="Segoe UI" w:cs="Segoe UI"/>
        </w:rPr>
        <w:t>ria</w:t>
      </w:r>
      <w:r w:rsidRPr="00065D13">
        <w:rPr>
          <w:rFonts w:ascii="Segoe UI" w:hAnsi="Segoe UI" w:cs="Segoe UI"/>
        </w:rPr>
        <w:t xml:space="preserve"> (Valencia), </w:t>
      </w:r>
      <w:r w:rsidR="00065D13" w:rsidRPr="00065D13">
        <w:rPr>
          <w:rFonts w:ascii="Segoe UI" w:hAnsi="Segoe UI" w:cs="Segoe UI"/>
        </w:rPr>
        <w:t>17 de octubre de 2019</w:t>
      </w:r>
      <w:r w:rsidR="00AD0DF1">
        <w:rPr>
          <w:rFonts w:ascii="Segoe UI" w:hAnsi="Segoe UI" w:cs="Segoe UI"/>
        </w:rPr>
        <w:t>.</w:t>
      </w:r>
      <w:r w:rsidR="00065D13" w:rsidRPr="00065D13">
        <w:rPr>
          <w:rFonts w:ascii="Segoe UI" w:hAnsi="Segoe UI" w:cs="Segoe UI"/>
        </w:rPr>
        <w:t xml:space="preserve"> </w:t>
      </w:r>
    </w:p>
    <w:p w:rsidR="0081036C" w:rsidRDefault="0081036C" w:rsidP="00386752">
      <w:pPr>
        <w:pStyle w:val="c37centregras"/>
        <w:jc w:val="both"/>
      </w:pPr>
    </w:p>
    <w:p w:rsidR="00386752" w:rsidRPr="00386752" w:rsidRDefault="00386752" w:rsidP="00F84933">
      <w:pPr>
        <w:pStyle w:val="c37centregras"/>
        <w:jc w:val="both"/>
        <w:rPr>
          <w:rFonts w:ascii="Segoe UI" w:hAnsi="Segoe UI" w:cs="Segoe UI"/>
          <w:b/>
        </w:rPr>
      </w:pPr>
    </w:p>
    <w:p w:rsidR="005275A6" w:rsidRPr="00F82024" w:rsidRDefault="005275A6" w:rsidP="00F82024">
      <w:pPr>
        <w:jc w:val="both"/>
        <w:rPr>
          <w:rFonts w:ascii="Segoe UI" w:hAnsi="Segoe UI" w:cs="Segoe UI"/>
          <w:sz w:val="24"/>
          <w:szCs w:val="24"/>
        </w:rPr>
      </w:pPr>
    </w:p>
    <w:sectPr w:rsidR="005275A6" w:rsidRPr="00F82024" w:rsidSect="000E4BB4">
      <w:footerReference w:type="default" r:id="rId305"/>
      <w:pgSz w:w="11906" w:h="16838"/>
      <w:pgMar w:top="1417" w:right="1701" w:bottom="1417" w:left="1701" w:header="708" w:footer="708"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125" w:rsidRDefault="00E30125" w:rsidP="00636199">
      <w:pPr>
        <w:spacing w:after="0" w:line="240" w:lineRule="auto"/>
      </w:pPr>
      <w:r>
        <w:separator/>
      </w:r>
    </w:p>
  </w:endnote>
  <w:endnote w:type="continuationSeparator" w:id="0">
    <w:p w:rsidR="00E30125" w:rsidRDefault="00E30125" w:rsidP="006361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onsolas">
    <w:panose1 w:val="020B0609020204030204"/>
    <w:charset w:val="00"/>
    <w:family w:val="modern"/>
    <w:pitch w:val="fixed"/>
    <w:sig w:usb0="E10002FF" w:usb1="4000FCFF" w:usb2="00000009" w:usb3="00000000" w:csb0="0000019F" w:csb1="00000000"/>
  </w:font>
  <w:font w:name="FontAwesome">
    <w:charset w:val="00"/>
    <w:family w:val="auto"/>
    <w:pitch w:val="default"/>
  </w:font>
  <w:font w:name="Glyphicons Halflings">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FiraSans-Light">
    <w:panose1 w:val="00000000000000000000"/>
    <w:charset w:val="00"/>
    <w:family w:val="roman"/>
    <w:notTrueType/>
    <w:pitch w:val="default"/>
  </w:font>
  <w:font w:name="FiraSans-Regular">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F UI Text">
    <w:altName w:val="Times New Roman"/>
    <w:panose1 w:val="00000000000000000000"/>
    <w:charset w:val="00"/>
    <w:family w:val="roman"/>
    <w:notTrueType/>
    <w:pitch w:val="default"/>
  </w:font>
  <w:font w:name=".SFUITex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Ebrima">
    <w:panose1 w:val="02000000000000000000"/>
    <w:charset w:val="00"/>
    <w:family w:val="auto"/>
    <w:pitch w:val="variable"/>
    <w:sig w:usb0="A000005F" w:usb1="02000041"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TimesNewRomanPSMT">
    <w:panose1 w:val="00000000000000000000"/>
    <w:charset w:val="00"/>
    <w:family w:val="auto"/>
    <w:notTrueType/>
    <w:pitch w:val="default"/>
    <w:sig w:usb0="00000003" w:usb1="00000000" w:usb2="00000000" w:usb3="00000000" w:csb0="00000001" w:csb1="00000000"/>
  </w:font>
  <w:font w:name="UbuntuRegular">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692674"/>
      <w:docPartObj>
        <w:docPartGallery w:val="Page Numbers (Bottom of Page)"/>
        <w:docPartUnique/>
      </w:docPartObj>
    </w:sdtPr>
    <w:sdtEndPr/>
    <w:sdtContent>
      <w:p w:rsidR="00E30125" w:rsidRDefault="00FA0B5A">
        <w:pPr>
          <w:pStyle w:val="Piedepgina"/>
          <w:jc w:val="right"/>
        </w:pPr>
        <w:r>
          <w:rPr>
            <w:noProof/>
          </w:rPr>
          <w:fldChar w:fldCharType="begin"/>
        </w:r>
        <w:r>
          <w:rPr>
            <w:noProof/>
          </w:rPr>
          <w:instrText xml:space="preserve"> PAGE   \* MERGEFORMAT </w:instrText>
        </w:r>
        <w:r>
          <w:rPr>
            <w:noProof/>
          </w:rPr>
          <w:fldChar w:fldCharType="separate"/>
        </w:r>
        <w:r>
          <w:rPr>
            <w:noProof/>
          </w:rPr>
          <w:t>3</w:t>
        </w:r>
        <w:r>
          <w:rPr>
            <w:noProof/>
          </w:rPr>
          <w:fldChar w:fldCharType="end"/>
        </w:r>
      </w:p>
    </w:sdtContent>
  </w:sdt>
  <w:p w:rsidR="00E30125" w:rsidRDefault="00E3012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125" w:rsidRDefault="00E30125" w:rsidP="00636199">
      <w:pPr>
        <w:spacing w:after="0" w:line="240" w:lineRule="auto"/>
      </w:pPr>
      <w:r>
        <w:separator/>
      </w:r>
    </w:p>
  </w:footnote>
  <w:footnote w:type="continuationSeparator" w:id="0">
    <w:p w:rsidR="00E30125" w:rsidRDefault="00E30125" w:rsidP="00636199">
      <w:pPr>
        <w:spacing w:after="0" w:line="240" w:lineRule="auto"/>
      </w:pPr>
      <w:r>
        <w:continuationSeparator/>
      </w:r>
    </w:p>
  </w:footnote>
  <w:footnote w:id="1">
    <w:p w:rsidR="00E30125" w:rsidRPr="00325557" w:rsidRDefault="00E30125">
      <w:pPr>
        <w:pStyle w:val="Textonotapie"/>
      </w:pPr>
      <w:r w:rsidRPr="00325557">
        <w:rPr>
          <w:rStyle w:val="Refdenotaalpie"/>
        </w:rPr>
        <w:footnoteRef/>
      </w:r>
      <w:r w:rsidRPr="00325557">
        <w:t xml:space="preserve"> </w:t>
      </w:r>
      <w:r w:rsidRPr="00325557">
        <w:rPr>
          <w:sz w:val="16"/>
          <w:szCs w:val="16"/>
        </w:rPr>
        <w:t>http://derecho.isipedia.com/segundo/derecho-administrativo-ii/11-la-jurisdiccion-contencioso-administrativa</w:t>
      </w:r>
    </w:p>
  </w:footnote>
  <w:footnote w:id="2">
    <w:p w:rsidR="00E30125" w:rsidRDefault="00E30125">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3">
    <w:p w:rsidR="00E30125" w:rsidRDefault="00E30125">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4">
    <w:p w:rsidR="00E30125" w:rsidRDefault="00E30125">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5">
    <w:p w:rsidR="00E30125" w:rsidRDefault="00E30125">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6">
    <w:p w:rsidR="00E30125" w:rsidRDefault="00E30125">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7">
    <w:p w:rsidR="00E30125" w:rsidRDefault="00E30125">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8">
    <w:p w:rsidR="00E30125" w:rsidRDefault="00E30125">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9">
    <w:p w:rsidR="00E30125" w:rsidRDefault="00E30125">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10">
    <w:p w:rsidR="00E30125" w:rsidRDefault="00E30125">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11">
    <w:p w:rsidR="00E30125" w:rsidRDefault="00E30125">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12">
    <w:p w:rsidR="00E30125" w:rsidRDefault="00E30125">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13">
    <w:p w:rsidR="00E30125" w:rsidRDefault="00E30125">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14">
    <w:p w:rsidR="00E30125" w:rsidRDefault="00E30125">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15">
    <w:p w:rsidR="00E30125" w:rsidRDefault="00E30125">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16">
    <w:p w:rsidR="00E30125" w:rsidRDefault="00E30125" w:rsidP="00213E1B">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17">
    <w:p w:rsidR="00E30125" w:rsidRDefault="00E30125" w:rsidP="004E0F8C">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18">
    <w:p w:rsidR="00E30125" w:rsidRDefault="00E30125" w:rsidP="005449C6">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19">
    <w:p w:rsidR="00E30125" w:rsidRDefault="00E30125" w:rsidP="005C4549">
      <w:pPr>
        <w:pStyle w:val="Textonotapie"/>
      </w:pPr>
      <w:r>
        <w:rPr>
          <w:rStyle w:val="Refdenotaalpie"/>
        </w:rPr>
        <w:footnoteRef/>
      </w:r>
      <w:r>
        <w:t xml:space="preserve"> </w:t>
      </w:r>
      <w:r w:rsidRPr="000E1947">
        <w:rPr>
          <w:sz w:val="16"/>
          <w:szCs w:val="16"/>
        </w:rPr>
        <w:t>http://aranzadi.aranzadidigital.es/maf/app/search/template?stnew=true&amp;stid=jurisprudencia</w:t>
      </w:r>
    </w:p>
  </w:footnote>
  <w:footnote w:id="20">
    <w:p w:rsidR="00E30125" w:rsidRDefault="00E30125">
      <w:pPr>
        <w:pStyle w:val="Textonotapie"/>
      </w:pPr>
      <w:r>
        <w:rPr>
          <w:rStyle w:val="Refdenotaalpie"/>
        </w:rPr>
        <w:footnoteRef/>
      </w:r>
      <w:r>
        <w:t xml:space="preserve"> </w:t>
      </w:r>
      <w:r w:rsidRPr="005E3C33">
        <w:t>http://www.poderjudicial.es/cgpj/es/Poder_Judicial</w:t>
      </w:r>
      <w:r>
        <w:t xml:space="preserve">/Noticias-Juridicas/ </w:t>
      </w:r>
    </w:p>
  </w:footnote>
  <w:footnote w:id="21">
    <w:p w:rsidR="00E30125" w:rsidRDefault="00E30125">
      <w:pPr>
        <w:pStyle w:val="Textonotapie"/>
      </w:pPr>
      <w:r>
        <w:rPr>
          <w:rStyle w:val="Refdenotaalpie"/>
        </w:rPr>
        <w:footnoteRef/>
      </w:r>
      <w:r>
        <w:t xml:space="preserve"> </w:t>
      </w:r>
      <w:r w:rsidRPr="00083250">
        <w:t>https://hj.tribunalconstitucional.es/es/Gaceta/Show/506</w:t>
      </w:r>
    </w:p>
  </w:footnote>
  <w:footnote w:id="22">
    <w:p w:rsidR="00E30125" w:rsidRDefault="00E30125" w:rsidP="00BC0B65">
      <w:pPr>
        <w:pStyle w:val="Textonotapie"/>
        <w:jc w:val="both"/>
      </w:pPr>
      <w:r>
        <w:rPr>
          <w:rStyle w:val="Refdenotaalpie"/>
        </w:rPr>
        <w:footnoteRef/>
      </w:r>
      <w:r>
        <w:t xml:space="preserve"> </w:t>
      </w:r>
      <w:r w:rsidRPr="00BC0B65">
        <w:rPr>
          <w:sz w:val="16"/>
          <w:szCs w:val="16"/>
        </w:rPr>
        <w:t>Esta fue una de las cuestiones tratadas en el “ENCUENTRO DE MAGISTRADOS DE LO CONTENCIOSO ADMINISTRATIVO DE LA COMUNIDAD VALENCIANA”, que tuvo lugar los pasados días 26 y 27 en Valencia, a la que</w:t>
      </w:r>
      <w:r>
        <w:rPr>
          <w:sz w:val="16"/>
          <w:szCs w:val="16"/>
        </w:rPr>
        <w:t xml:space="preserve"> tuve el honor de asistir</w:t>
      </w:r>
      <w:r w:rsidRPr="00BC0B65">
        <w:rPr>
          <w:sz w:val="16"/>
          <w:szCs w:val="16"/>
        </w:rPr>
        <w:t>.</w:t>
      </w:r>
    </w:p>
  </w:footnote>
  <w:footnote w:id="23">
    <w:p w:rsidR="00E30125" w:rsidRDefault="00E30125">
      <w:pPr>
        <w:pStyle w:val="Textonotapie"/>
      </w:pPr>
      <w:r>
        <w:rPr>
          <w:rStyle w:val="Refdenotaalpie"/>
        </w:rPr>
        <w:footnoteRef/>
      </w:r>
      <w:r>
        <w:t xml:space="preserve"> </w:t>
      </w:r>
      <w:r w:rsidRPr="00E66E79">
        <w:rPr>
          <w:sz w:val="16"/>
          <w:szCs w:val="16"/>
        </w:rPr>
        <w:t>http://curia.europa.eu/juris/document/document.jsf?text=&amp;docid=219258&amp;pageIndex=0&amp;doclang=es&amp;mode=req&amp;dir=&amp;occ=first&amp;part=1&amp;cid=5442628</w:t>
      </w:r>
    </w:p>
  </w:footnote>
  <w:footnote w:id="24">
    <w:p w:rsidR="00E30125" w:rsidRPr="00240C55" w:rsidRDefault="00E30125">
      <w:pPr>
        <w:pStyle w:val="Textonotapie"/>
        <w:rPr>
          <w:sz w:val="16"/>
          <w:szCs w:val="16"/>
        </w:rPr>
      </w:pPr>
      <w:r w:rsidRPr="00240C55">
        <w:rPr>
          <w:rStyle w:val="Refdenotaalpie"/>
          <w:sz w:val="16"/>
          <w:szCs w:val="16"/>
        </w:rPr>
        <w:footnoteRef/>
      </w:r>
      <w:r w:rsidRPr="00240C55">
        <w:rPr>
          <w:sz w:val="16"/>
          <w:szCs w:val="16"/>
        </w:rPr>
        <w:t xml:space="preserve"> http://curia.europa.eu/juris/document/document.jsf?text=&amp;docid=219262&amp;pageIndex=0&amp;doclang=es&amp;mode=req&amp;dir=&amp;occ=first&amp;part=1&amp;cid=5442628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26FA8"/>
    <w:multiLevelType w:val="multilevel"/>
    <w:tmpl w:val="B51C9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4657B"/>
    <w:multiLevelType w:val="multilevel"/>
    <w:tmpl w:val="CF2EA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FA0B2E"/>
    <w:multiLevelType w:val="multilevel"/>
    <w:tmpl w:val="24985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B4586C"/>
    <w:multiLevelType w:val="multilevel"/>
    <w:tmpl w:val="E3641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196AB1"/>
    <w:multiLevelType w:val="hybridMultilevel"/>
    <w:tmpl w:val="33AEFA6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782600A"/>
    <w:multiLevelType w:val="multilevel"/>
    <w:tmpl w:val="306C0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831F3D"/>
    <w:multiLevelType w:val="multilevel"/>
    <w:tmpl w:val="246A5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A8469D"/>
    <w:multiLevelType w:val="multilevel"/>
    <w:tmpl w:val="4CE4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706C14"/>
    <w:multiLevelType w:val="multilevel"/>
    <w:tmpl w:val="FB825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033457B"/>
    <w:multiLevelType w:val="hybridMultilevel"/>
    <w:tmpl w:val="D5B07E26"/>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61C341F4"/>
    <w:multiLevelType w:val="multilevel"/>
    <w:tmpl w:val="FEB2B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345D46"/>
    <w:multiLevelType w:val="multilevel"/>
    <w:tmpl w:val="2AC2BBE0"/>
    <w:lvl w:ilvl="0">
      <w:start w:val="20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870662D"/>
    <w:multiLevelType w:val="multilevel"/>
    <w:tmpl w:val="1FA0A572"/>
    <w:lvl w:ilvl="0">
      <w:start w:val="10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A1E19B6"/>
    <w:multiLevelType w:val="multilevel"/>
    <w:tmpl w:val="47526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
  </w:num>
  <w:num w:numId="3">
    <w:abstractNumId w:val="11"/>
  </w:num>
  <w:num w:numId="4">
    <w:abstractNumId w:val="13"/>
  </w:num>
  <w:num w:numId="5">
    <w:abstractNumId w:val="12"/>
  </w:num>
  <w:num w:numId="6">
    <w:abstractNumId w:val="6"/>
  </w:num>
  <w:num w:numId="7">
    <w:abstractNumId w:val="3"/>
  </w:num>
  <w:num w:numId="8">
    <w:abstractNumId w:val="5"/>
  </w:num>
  <w:num w:numId="9">
    <w:abstractNumId w:val="0"/>
  </w:num>
  <w:num w:numId="10">
    <w:abstractNumId w:val="8"/>
    <w:lvlOverride w:ilvl="0">
      <w:startOverride w:val="1"/>
    </w:lvlOverride>
  </w:num>
  <w:num w:numId="11">
    <w:abstractNumId w:val="8"/>
    <w:lvlOverride w:ilvl="0">
      <w:startOverride w:val="2"/>
    </w:lvlOverride>
  </w:num>
  <w:num w:numId="12">
    <w:abstractNumId w:val="8"/>
    <w:lvlOverride w:ilvl="0">
      <w:startOverride w:val="3"/>
    </w:lvlOverride>
  </w:num>
  <w:num w:numId="13">
    <w:abstractNumId w:val="8"/>
    <w:lvlOverride w:ilvl="0">
      <w:startOverride w:val="4"/>
    </w:lvlOverride>
  </w:num>
  <w:num w:numId="14">
    <w:abstractNumId w:val="8"/>
    <w:lvlOverride w:ilvl="0">
      <w:startOverride w:val="5"/>
    </w:lvlOverride>
  </w:num>
  <w:num w:numId="15">
    <w:abstractNumId w:val="8"/>
    <w:lvlOverride w:ilvl="0">
      <w:startOverride w:val="6"/>
    </w:lvlOverride>
  </w:num>
  <w:num w:numId="16">
    <w:abstractNumId w:val="8"/>
    <w:lvlOverride w:ilvl="0">
      <w:startOverride w:val="7"/>
    </w:lvlOverride>
  </w:num>
  <w:num w:numId="17">
    <w:abstractNumId w:val="8"/>
    <w:lvlOverride w:ilvl="0">
      <w:startOverride w:val="8"/>
    </w:lvlOverride>
  </w:num>
  <w:num w:numId="18">
    <w:abstractNumId w:val="8"/>
    <w:lvlOverride w:ilvl="0">
      <w:startOverride w:val="9"/>
    </w:lvlOverride>
  </w:num>
  <w:num w:numId="19">
    <w:abstractNumId w:val="2"/>
    <w:lvlOverride w:ilvl="0">
      <w:startOverride w:val="1"/>
    </w:lvlOverride>
  </w:num>
  <w:num w:numId="20">
    <w:abstractNumId w:val="2"/>
    <w:lvlOverride w:ilvl="0">
      <w:startOverride w:val="2"/>
    </w:lvlOverride>
  </w:num>
  <w:num w:numId="21">
    <w:abstractNumId w:val="2"/>
    <w:lvlOverride w:ilvl="0">
      <w:startOverride w:val="3"/>
    </w:lvlOverride>
  </w:num>
  <w:num w:numId="22">
    <w:abstractNumId w:val="2"/>
    <w:lvlOverride w:ilvl="0">
      <w:startOverride w:val="4"/>
    </w:lvlOverride>
  </w:num>
  <w:num w:numId="23">
    <w:abstractNumId w:val="2"/>
    <w:lvlOverride w:ilvl="0">
      <w:startOverride w:val="5"/>
    </w:lvlOverride>
  </w:num>
  <w:num w:numId="24">
    <w:abstractNumId w:val="2"/>
    <w:lvlOverride w:ilvl="0">
      <w:startOverride w:val="6"/>
    </w:lvlOverride>
  </w:num>
  <w:num w:numId="25">
    <w:abstractNumId w:val="2"/>
    <w:lvlOverride w:ilvl="0">
      <w:startOverride w:val="7"/>
    </w:lvlOverride>
  </w:num>
  <w:num w:numId="26">
    <w:abstractNumId w:val="2"/>
    <w:lvlOverride w:ilvl="0">
      <w:startOverride w:val="8"/>
    </w:lvlOverride>
  </w:num>
  <w:num w:numId="27">
    <w:abstractNumId w:val="2"/>
    <w:lvlOverride w:ilvl="0">
      <w:startOverride w:val="9"/>
    </w:lvlOverride>
  </w:num>
  <w:num w:numId="28">
    <w:abstractNumId w:val="10"/>
  </w:num>
  <w:num w:numId="29">
    <w:abstractNumId w:val="4"/>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defaultTabStop w:val="708"/>
  <w:hyphenationZone w:val="425"/>
  <w:drawingGridHorizontalSpacing w:val="110"/>
  <w:displayHorizontalDrawingGridEvery w:val="2"/>
  <w:characterSpacingControl w:val="doNotCompress"/>
  <w:hdrShapeDefaults>
    <o:shapedefaults v:ext="edit" spidmax="7169">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EC2"/>
    <w:rsid w:val="00001350"/>
    <w:rsid w:val="00013DB5"/>
    <w:rsid w:val="00024D81"/>
    <w:rsid w:val="00024E68"/>
    <w:rsid w:val="000304BA"/>
    <w:rsid w:val="0003077E"/>
    <w:rsid w:val="00031A36"/>
    <w:rsid w:val="000364E9"/>
    <w:rsid w:val="00036AF9"/>
    <w:rsid w:val="00037F9B"/>
    <w:rsid w:val="0004332B"/>
    <w:rsid w:val="00051726"/>
    <w:rsid w:val="00065D13"/>
    <w:rsid w:val="00066EF9"/>
    <w:rsid w:val="00082AA6"/>
    <w:rsid w:val="00083250"/>
    <w:rsid w:val="00092A1F"/>
    <w:rsid w:val="0009507D"/>
    <w:rsid w:val="000A60A9"/>
    <w:rsid w:val="000C098D"/>
    <w:rsid w:val="000C5ADD"/>
    <w:rsid w:val="000D7825"/>
    <w:rsid w:val="000E1947"/>
    <w:rsid w:val="000E4BB4"/>
    <w:rsid w:val="000F269B"/>
    <w:rsid w:val="00100F5F"/>
    <w:rsid w:val="00103763"/>
    <w:rsid w:val="00114AFB"/>
    <w:rsid w:val="00142E5F"/>
    <w:rsid w:val="00143D67"/>
    <w:rsid w:val="00144B4F"/>
    <w:rsid w:val="00145B14"/>
    <w:rsid w:val="00164E4A"/>
    <w:rsid w:val="0017319B"/>
    <w:rsid w:val="001A218D"/>
    <w:rsid w:val="001A54CC"/>
    <w:rsid w:val="001A66A1"/>
    <w:rsid w:val="001B08FF"/>
    <w:rsid w:val="00213E1B"/>
    <w:rsid w:val="00240C55"/>
    <w:rsid w:val="00242AA9"/>
    <w:rsid w:val="00243441"/>
    <w:rsid w:val="00252032"/>
    <w:rsid w:val="00262B37"/>
    <w:rsid w:val="00267004"/>
    <w:rsid w:val="00272B6B"/>
    <w:rsid w:val="00286593"/>
    <w:rsid w:val="002A1EAE"/>
    <w:rsid w:val="002D2952"/>
    <w:rsid w:val="002D6E94"/>
    <w:rsid w:val="003165EC"/>
    <w:rsid w:val="00317A9A"/>
    <w:rsid w:val="00323E57"/>
    <w:rsid w:val="00325557"/>
    <w:rsid w:val="0032636A"/>
    <w:rsid w:val="00333DD1"/>
    <w:rsid w:val="003648B6"/>
    <w:rsid w:val="00377F15"/>
    <w:rsid w:val="00386752"/>
    <w:rsid w:val="003A0ED4"/>
    <w:rsid w:val="003B6287"/>
    <w:rsid w:val="003B6B81"/>
    <w:rsid w:val="003B74FF"/>
    <w:rsid w:val="003C0B5A"/>
    <w:rsid w:val="003C57CB"/>
    <w:rsid w:val="003D0CCB"/>
    <w:rsid w:val="003D6C6C"/>
    <w:rsid w:val="003E1F56"/>
    <w:rsid w:val="00400994"/>
    <w:rsid w:val="00404558"/>
    <w:rsid w:val="0043014F"/>
    <w:rsid w:val="00441E6A"/>
    <w:rsid w:val="004563BF"/>
    <w:rsid w:val="00462108"/>
    <w:rsid w:val="004622C2"/>
    <w:rsid w:val="0046273F"/>
    <w:rsid w:val="004638A2"/>
    <w:rsid w:val="0046469C"/>
    <w:rsid w:val="00476DF2"/>
    <w:rsid w:val="004A63BE"/>
    <w:rsid w:val="004A73C8"/>
    <w:rsid w:val="004A75D5"/>
    <w:rsid w:val="004D394B"/>
    <w:rsid w:val="004E0F8C"/>
    <w:rsid w:val="0050713E"/>
    <w:rsid w:val="00510782"/>
    <w:rsid w:val="00517C9B"/>
    <w:rsid w:val="00523510"/>
    <w:rsid w:val="00523E3F"/>
    <w:rsid w:val="00524342"/>
    <w:rsid w:val="005275A6"/>
    <w:rsid w:val="005449C6"/>
    <w:rsid w:val="00551991"/>
    <w:rsid w:val="00553569"/>
    <w:rsid w:val="00576AFC"/>
    <w:rsid w:val="00592AEA"/>
    <w:rsid w:val="005B434F"/>
    <w:rsid w:val="005B6782"/>
    <w:rsid w:val="005C4549"/>
    <w:rsid w:val="005C6757"/>
    <w:rsid w:val="005D11AC"/>
    <w:rsid w:val="005D43F6"/>
    <w:rsid w:val="005D4CB0"/>
    <w:rsid w:val="005E3C33"/>
    <w:rsid w:val="005E62EE"/>
    <w:rsid w:val="00600E98"/>
    <w:rsid w:val="00604789"/>
    <w:rsid w:val="00605708"/>
    <w:rsid w:val="00617245"/>
    <w:rsid w:val="006304A5"/>
    <w:rsid w:val="00631B52"/>
    <w:rsid w:val="00633D8A"/>
    <w:rsid w:val="00636199"/>
    <w:rsid w:val="00640427"/>
    <w:rsid w:val="0064556C"/>
    <w:rsid w:val="00684013"/>
    <w:rsid w:val="00704C6A"/>
    <w:rsid w:val="00714A2C"/>
    <w:rsid w:val="00720D4A"/>
    <w:rsid w:val="0072112E"/>
    <w:rsid w:val="0073173D"/>
    <w:rsid w:val="00755767"/>
    <w:rsid w:val="0076542A"/>
    <w:rsid w:val="00771F58"/>
    <w:rsid w:val="00773C3E"/>
    <w:rsid w:val="007818B3"/>
    <w:rsid w:val="007822B0"/>
    <w:rsid w:val="00784FAB"/>
    <w:rsid w:val="0079741A"/>
    <w:rsid w:val="007B47D8"/>
    <w:rsid w:val="007B4847"/>
    <w:rsid w:val="007D4D88"/>
    <w:rsid w:val="00803A13"/>
    <w:rsid w:val="008044C2"/>
    <w:rsid w:val="0081036C"/>
    <w:rsid w:val="00827A4A"/>
    <w:rsid w:val="00830F95"/>
    <w:rsid w:val="00845EC2"/>
    <w:rsid w:val="0086119E"/>
    <w:rsid w:val="008614DF"/>
    <w:rsid w:val="008735F0"/>
    <w:rsid w:val="008800C9"/>
    <w:rsid w:val="00892ED1"/>
    <w:rsid w:val="008A0187"/>
    <w:rsid w:val="008D555C"/>
    <w:rsid w:val="008F55D3"/>
    <w:rsid w:val="0090155A"/>
    <w:rsid w:val="00910DE9"/>
    <w:rsid w:val="00913B76"/>
    <w:rsid w:val="00914619"/>
    <w:rsid w:val="00936989"/>
    <w:rsid w:val="0094652E"/>
    <w:rsid w:val="00950FEB"/>
    <w:rsid w:val="009613F2"/>
    <w:rsid w:val="00973417"/>
    <w:rsid w:val="00982840"/>
    <w:rsid w:val="00990D03"/>
    <w:rsid w:val="009A0980"/>
    <w:rsid w:val="009C261F"/>
    <w:rsid w:val="009C5C73"/>
    <w:rsid w:val="009E0BFD"/>
    <w:rsid w:val="00A102F9"/>
    <w:rsid w:val="00A11E36"/>
    <w:rsid w:val="00A2586A"/>
    <w:rsid w:val="00A3287B"/>
    <w:rsid w:val="00A6553E"/>
    <w:rsid w:val="00A828FB"/>
    <w:rsid w:val="00A85585"/>
    <w:rsid w:val="00A978FE"/>
    <w:rsid w:val="00AA0C05"/>
    <w:rsid w:val="00AA70B5"/>
    <w:rsid w:val="00AB5827"/>
    <w:rsid w:val="00AC0147"/>
    <w:rsid w:val="00AD0DF1"/>
    <w:rsid w:val="00B021FD"/>
    <w:rsid w:val="00B02EEC"/>
    <w:rsid w:val="00B0364E"/>
    <w:rsid w:val="00B13F5E"/>
    <w:rsid w:val="00B150F6"/>
    <w:rsid w:val="00B33E57"/>
    <w:rsid w:val="00B35744"/>
    <w:rsid w:val="00B648C8"/>
    <w:rsid w:val="00B766C1"/>
    <w:rsid w:val="00BA0772"/>
    <w:rsid w:val="00BA6DDF"/>
    <w:rsid w:val="00BB5435"/>
    <w:rsid w:val="00BC0B65"/>
    <w:rsid w:val="00BC1E9D"/>
    <w:rsid w:val="00BC3124"/>
    <w:rsid w:val="00BD277E"/>
    <w:rsid w:val="00BE275D"/>
    <w:rsid w:val="00BE441C"/>
    <w:rsid w:val="00C01962"/>
    <w:rsid w:val="00C11CBB"/>
    <w:rsid w:val="00C24589"/>
    <w:rsid w:val="00C32596"/>
    <w:rsid w:val="00C505B2"/>
    <w:rsid w:val="00C61A25"/>
    <w:rsid w:val="00C90B56"/>
    <w:rsid w:val="00C95B02"/>
    <w:rsid w:val="00CE5258"/>
    <w:rsid w:val="00D21EB1"/>
    <w:rsid w:val="00D27120"/>
    <w:rsid w:val="00D43147"/>
    <w:rsid w:val="00D4754A"/>
    <w:rsid w:val="00D519A7"/>
    <w:rsid w:val="00D633A5"/>
    <w:rsid w:val="00D81504"/>
    <w:rsid w:val="00DA6E18"/>
    <w:rsid w:val="00DB1D64"/>
    <w:rsid w:val="00DC0371"/>
    <w:rsid w:val="00DF71E2"/>
    <w:rsid w:val="00DF74F0"/>
    <w:rsid w:val="00E0638E"/>
    <w:rsid w:val="00E16B38"/>
    <w:rsid w:val="00E30125"/>
    <w:rsid w:val="00E30A80"/>
    <w:rsid w:val="00E362AC"/>
    <w:rsid w:val="00E54ABF"/>
    <w:rsid w:val="00E60B7F"/>
    <w:rsid w:val="00E60FC3"/>
    <w:rsid w:val="00E66E79"/>
    <w:rsid w:val="00E86282"/>
    <w:rsid w:val="00E934F3"/>
    <w:rsid w:val="00E963F5"/>
    <w:rsid w:val="00E968F8"/>
    <w:rsid w:val="00EB27F2"/>
    <w:rsid w:val="00ED197C"/>
    <w:rsid w:val="00F05814"/>
    <w:rsid w:val="00F068AF"/>
    <w:rsid w:val="00F0784F"/>
    <w:rsid w:val="00F1077D"/>
    <w:rsid w:val="00F1635B"/>
    <w:rsid w:val="00F33758"/>
    <w:rsid w:val="00F4726B"/>
    <w:rsid w:val="00F514F4"/>
    <w:rsid w:val="00F56CD4"/>
    <w:rsid w:val="00F57F37"/>
    <w:rsid w:val="00F62E66"/>
    <w:rsid w:val="00F6612A"/>
    <w:rsid w:val="00F728BD"/>
    <w:rsid w:val="00F76E25"/>
    <w:rsid w:val="00F82024"/>
    <w:rsid w:val="00F84933"/>
    <w:rsid w:val="00F902B8"/>
    <w:rsid w:val="00F976C0"/>
    <w:rsid w:val="00FA0B5A"/>
    <w:rsid w:val="00FA1F8C"/>
    <w:rsid w:val="00FA52FA"/>
    <w:rsid w:val="00FB02AF"/>
    <w:rsid w:val="00FB633F"/>
    <w:rsid w:val="00FC0675"/>
    <w:rsid w:val="00FC49B4"/>
    <w:rsid w:val="00FD2717"/>
    <w:rsid w:val="00FF2F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169">
      <o:colormenu v:ext="edit" fillcolor="none"/>
    </o:shapedefaults>
    <o:shapelayout v:ext="edit">
      <o:idmap v:ext="edit" data="1"/>
    </o:shapelayout>
  </w:shapeDefaults>
  <w:decimalSymbol w:val=","/>
  <w:listSeparator w:val=";"/>
  <w15:docId w15:val="{0A04FA64-E570-4F30-8365-316ACB57B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8BD"/>
  </w:style>
  <w:style w:type="paragraph" w:styleId="Ttulo1">
    <w:name w:val="heading 1"/>
    <w:basedOn w:val="Normal"/>
    <w:link w:val="Ttulo1Car"/>
    <w:uiPriority w:val="9"/>
    <w:qFormat/>
    <w:rsid w:val="00FB633F"/>
    <w:pPr>
      <w:spacing w:before="300" w:after="150" w:line="240" w:lineRule="auto"/>
      <w:outlineLvl w:val="0"/>
    </w:pPr>
    <w:rPr>
      <w:rFonts w:ascii="inherit" w:eastAsia="Times New Roman" w:hAnsi="inherit" w:cs="Times New Roman"/>
      <w:kern w:val="36"/>
      <w:sz w:val="54"/>
      <w:szCs w:val="54"/>
      <w:lang w:eastAsia="es-ES"/>
    </w:rPr>
  </w:style>
  <w:style w:type="paragraph" w:styleId="Ttulo2">
    <w:name w:val="heading 2"/>
    <w:basedOn w:val="Normal"/>
    <w:link w:val="Ttulo2Car"/>
    <w:uiPriority w:val="9"/>
    <w:qFormat/>
    <w:rsid w:val="00845EC2"/>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link w:val="Ttulo3Car"/>
    <w:uiPriority w:val="9"/>
    <w:qFormat/>
    <w:rsid w:val="00FB633F"/>
    <w:pPr>
      <w:spacing w:before="300" w:after="150" w:line="240" w:lineRule="auto"/>
      <w:outlineLvl w:val="2"/>
    </w:pPr>
    <w:rPr>
      <w:rFonts w:ascii="inherit" w:eastAsia="Times New Roman" w:hAnsi="inherit" w:cs="Times New Roman"/>
      <w:sz w:val="36"/>
      <w:szCs w:val="36"/>
      <w:lang w:eastAsia="es-ES"/>
    </w:rPr>
  </w:style>
  <w:style w:type="paragraph" w:styleId="Ttulo4">
    <w:name w:val="heading 4"/>
    <w:basedOn w:val="Normal"/>
    <w:link w:val="Ttulo4Car"/>
    <w:uiPriority w:val="9"/>
    <w:qFormat/>
    <w:rsid w:val="00FB633F"/>
    <w:pPr>
      <w:spacing w:before="150" w:after="150" w:line="240" w:lineRule="auto"/>
      <w:outlineLvl w:val="3"/>
    </w:pPr>
    <w:rPr>
      <w:rFonts w:ascii="inherit" w:eastAsia="Times New Roman" w:hAnsi="inherit" w:cs="Times New Roman"/>
      <w:sz w:val="27"/>
      <w:szCs w:val="27"/>
      <w:lang w:eastAsia="es-ES"/>
    </w:rPr>
  </w:style>
  <w:style w:type="paragraph" w:styleId="Ttulo5">
    <w:name w:val="heading 5"/>
    <w:basedOn w:val="Normal"/>
    <w:link w:val="Ttulo5Car"/>
    <w:uiPriority w:val="9"/>
    <w:qFormat/>
    <w:rsid w:val="00FB633F"/>
    <w:pPr>
      <w:spacing w:before="150" w:after="150" w:line="240" w:lineRule="auto"/>
      <w:outlineLvl w:val="4"/>
    </w:pPr>
    <w:rPr>
      <w:rFonts w:ascii="inherit" w:eastAsia="Times New Roman" w:hAnsi="inherit" w:cs="Times New Roman"/>
      <w:sz w:val="21"/>
      <w:szCs w:val="21"/>
      <w:lang w:eastAsia="es-ES"/>
    </w:rPr>
  </w:style>
  <w:style w:type="paragraph" w:styleId="Ttulo6">
    <w:name w:val="heading 6"/>
    <w:basedOn w:val="Normal"/>
    <w:link w:val="Ttulo6Car"/>
    <w:uiPriority w:val="9"/>
    <w:qFormat/>
    <w:rsid w:val="00FB633F"/>
    <w:pPr>
      <w:spacing w:before="150" w:after="150" w:line="240" w:lineRule="auto"/>
      <w:outlineLvl w:val="5"/>
    </w:pPr>
    <w:rPr>
      <w:rFonts w:ascii="inherit" w:eastAsia="Times New Roman" w:hAnsi="inherit" w:cs="Times New Roman"/>
      <w:sz w:val="18"/>
      <w:szCs w:val="1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B633F"/>
    <w:rPr>
      <w:rFonts w:ascii="inherit" w:eastAsia="Times New Roman" w:hAnsi="inherit" w:cs="Times New Roman"/>
      <w:kern w:val="36"/>
      <w:sz w:val="54"/>
      <w:szCs w:val="54"/>
      <w:lang w:eastAsia="es-ES"/>
    </w:rPr>
  </w:style>
  <w:style w:type="character" w:customStyle="1" w:styleId="Ttulo2Car">
    <w:name w:val="Título 2 Car"/>
    <w:basedOn w:val="Fuentedeprrafopredeter"/>
    <w:link w:val="Ttulo2"/>
    <w:uiPriority w:val="9"/>
    <w:rsid w:val="00845EC2"/>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FB633F"/>
    <w:rPr>
      <w:rFonts w:ascii="inherit" w:eastAsia="Times New Roman" w:hAnsi="inherit" w:cs="Times New Roman"/>
      <w:sz w:val="36"/>
      <w:szCs w:val="36"/>
      <w:lang w:eastAsia="es-ES"/>
    </w:rPr>
  </w:style>
  <w:style w:type="character" w:customStyle="1" w:styleId="Ttulo4Car">
    <w:name w:val="Título 4 Car"/>
    <w:basedOn w:val="Fuentedeprrafopredeter"/>
    <w:link w:val="Ttulo4"/>
    <w:uiPriority w:val="9"/>
    <w:rsid w:val="00FB633F"/>
    <w:rPr>
      <w:rFonts w:ascii="inherit" w:eastAsia="Times New Roman" w:hAnsi="inherit" w:cs="Times New Roman"/>
      <w:sz w:val="27"/>
      <w:szCs w:val="27"/>
      <w:lang w:eastAsia="es-ES"/>
    </w:rPr>
  </w:style>
  <w:style w:type="character" w:customStyle="1" w:styleId="Ttulo5Car">
    <w:name w:val="Título 5 Car"/>
    <w:basedOn w:val="Fuentedeprrafopredeter"/>
    <w:link w:val="Ttulo5"/>
    <w:uiPriority w:val="9"/>
    <w:rsid w:val="00FB633F"/>
    <w:rPr>
      <w:rFonts w:ascii="inherit" w:eastAsia="Times New Roman" w:hAnsi="inherit" w:cs="Times New Roman"/>
      <w:sz w:val="21"/>
      <w:szCs w:val="21"/>
      <w:lang w:eastAsia="es-ES"/>
    </w:rPr>
  </w:style>
  <w:style w:type="character" w:customStyle="1" w:styleId="Ttulo6Car">
    <w:name w:val="Título 6 Car"/>
    <w:basedOn w:val="Fuentedeprrafopredeter"/>
    <w:link w:val="Ttulo6"/>
    <w:uiPriority w:val="9"/>
    <w:rsid w:val="00FB633F"/>
    <w:rPr>
      <w:rFonts w:ascii="inherit" w:eastAsia="Times New Roman" w:hAnsi="inherit" w:cs="Times New Roman"/>
      <w:sz w:val="18"/>
      <w:szCs w:val="18"/>
      <w:lang w:eastAsia="es-ES"/>
    </w:rPr>
  </w:style>
  <w:style w:type="character" w:styleId="Hipervnculo">
    <w:name w:val="Hyperlink"/>
    <w:basedOn w:val="Fuentedeprrafopredeter"/>
    <w:uiPriority w:val="99"/>
    <w:unhideWhenUsed/>
    <w:rsid w:val="00FB633F"/>
    <w:rPr>
      <w:strike w:val="0"/>
      <w:dstrike w:val="0"/>
      <w:color w:val="337AB7"/>
      <w:u w:val="none"/>
      <w:effect w:val="none"/>
      <w:shd w:val="clear" w:color="auto" w:fill="auto"/>
    </w:rPr>
  </w:style>
  <w:style w:type="paragraph" w:styleId="DireccinHTML">
    <w:name w:val="HTML Address"/>
    <w:basedOn w:val="Normal"/>
    <w:link w:val="DireccinHTMLCar"/>
    <w:uiPriority w:val="99"/>
    <w:semiHidden/>
    <w:unhideWhenUsed/>
    <w:rsid w:val="00FB633F"/>
    <w:pPr>
      <w:spacing w:after="300" w:line="240" w:lineRule="auto"/>
    </w:pPr>
    <w:rPr>
      <w:rFonts w:ascii="Times New Roman" w:eastAsia="Times New Roman" w:hAnsi="Times New Roman" w:cs="Times New Roman"/>
      <w:sz w:val="24"/>
      <w:szCs w:val="24"/>
      <w:lang w:eastAsia="es-ES"/>
    </w:rPr>
  </w:style>
  <w:style w:type="character" w:customStyle="1" w:styleId="DireccinHTMLCar">
    <w:name w:val="Dirección HTML Car"/>
    <w:basedOn w:val="Fuentedeprrafopredeter"/>
    <w:link w:val="DireccinHTML"/>
    <w:uiPriority w:val="99"/>
    <w:semiHidden/>
    <w:rsid w:val="00FB633F"/>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uiPriority w:val="99"/>
    <w:semiHidden/>
    <w:unhideWhenUsed/>
    <w:rsid w:val="00FB633F"/>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pPr>
    <w:rPr>
      <w:rFonts w:ascii="Consolas" w:eastAsia="Times New Roman" w:hAnsi="Consolas" w:cs="Courier New"/>
      <w:color w:val="333333"/>
      <w:sz w:val="20"/>
      <w:szCs w:val="20"/>
      <w:lang w:eastAsia="es-ES"/>
    </w:rPr>
  </w:style>
  <w:style w:type="character" w:customStyle="1" w:styleId="HTMLconformatoprevioCar">
    <w:name w:val="HTML con formato previo Car"/>
    <w:basedOn w:val="Fuentedeprrafopredeter"/>
    <w:link w:val="HTMLconformatoprevio"/>
    <w:uiPriority w:val="99"/>
    <w:semiHidden/>
    <w:rsid w:val="00FB633F"/>
    <w:rPr>
      <w:rFonts w:ascii="Consolas" w:eastAsia="Times New Roman" w:hAnsi="Consolas" w:cs="Courier New"/>
      <w:color w:val="333333"/>
      <w:sz w:val="20"/>
      <w:szCs w:val="20"/>
      <w:shd w:val="clear" w:color="auto" w:fill="F5F5F5"/>
      <w:lang w:eastAsia="es-ES"/>
    </w:rPr>
  </w:style>
  <w:style w:type="character" w:styleId="Textoennegrita">
    <w:name w:val="Strong"/>
    <w:basedOn w:val="Fuentedeprrafopredeter"/>
    <w:uiPriority w:val="22"/>
    <w:qFormat/>
    <w:rsid w:val="00FB633F"/>
    <w:rPr>
      <w:b/>
      <w:bCs/>
    </w:rPr>
  </w:style>
  <w:style w:type="paragraph" w:styleId="NormalWeb">
    <w:name w:val="Normal (Web)"/>
    <w:basedOn w:val="Normal"/>
    <w:uiPriority w:val="99"/>
    <w:unhideWhenUsed/>
    <w:rsid w:val="00FB633F"/>
    <w:pPr>
      <w:spacing w:after="150" w:line="240" w:lineRule="auto"/>
    </w:pPr>
    <w:rPr>
      <w:rFonts w:ascii="Times New Roman" w:eastAsia="Times New Roman" w:hAnsi="Times New Roman" w:cs="Times New Roman"/>
      <w:sz w:val="24"/>
      <w:szCs w:val="24"/>
      <w:lang w:eastAsia="es-ES"/>
    </w:rPr>
  </w:style>
  <w:style w:type="paragraph" w:customStyle="1" w:styleId="fa">
    <w:name w:val="fa"/>
    <w:basedOn w:val="Normal"/>
    <w:rsid w:val="00FB633F"/>
    <w:pPr>
      <w:spacing w:after="150" w:line="240" w:lineRule="auto"/>
    </w:pPr>
    <w:rPr>
      <w:rFonts w:ascii="FontAwesome" w:eastAsia="Times New Roman" w:hAnsi="FontAwesome" w:cs="Times New Roman"/>
      <w:sz w:val="21"/>
      <w:szCs w:val="21"/>
      <w:lang w:eastAsia="es-ES"/>
    </w:rPr>
  </w:style>
  <w:style w:type="paragraph" w:customStyle="1" w:styleId="fa-lg">
    <w:name w:val="fa-lg"/>
    <w:basedOn w:val="Normal"/>
    <w:rsid w:val="00FB633F"/>
    <w:pPr>
      <w:spacing w:after="150" w:line="180" w:lineRule="atLeast"/>
    </w:pPr>
    <w:rPr>
      <w:rFonts w:ascii="Times New Roman" w:eastAsia="Times New Roman" w:hAnsi="Times New Roman" w:cs="Times New Roman"/>
      <w:sz w:val="32"/>
      <w:szCs w:val="32"/>
      <w:lang w:eastAsia="es-ES"/>
    </w:rPr>
  </w:style>
  <w:style w:type="paragraph" w:customStyle="1" w:styleId="fa-2x">
    <w:name w:val="fa-2x"/>
    <w:basedOn w:val="Normal"/>
    <w:rsid w:val="00FB633F"/>
    <w:pPr>
      <w:spacing w:after="150" w:line="240" w:lineRule="auto"/>
    </w:pPr>
    <w:rPr>
      <w:rFonts w:ascii="Times New Roman" w:eastAsia="Times New Roman" w:hAnsi="Times New Roman" w:cs="Times New Roman"/>
      <w:sz w:val="48"/>
      <w:szCs w:val="48"/>
      <w:lang w:eastAsia="es-ES"/>
    </w:rPr>
  </w:style>
  <w:style w:type="paragraph" w:customStyle="1" w:styleId="fa-3x">
    <w:name w:val="fa-3x"/>
    <w:basedOn w:val="Normal"/>
    <w:rsid w:val="00FB633F"/>
    <w:pPr>
      <w:spacing w:after="150" w:line="240" w:lineRule="auto"/>
    </w:pPr>
    <w:rPr>
      <w:rFonts w:ascii="Times New Roman" w:eastAsia="Times New Roman" w:hAnsi="Times New Roman" w:cs="Times New Roman"/>
      <w:sz w:val="72"/>
      <w:szCs w:val="72"/>
      <w:lang w:eastAsia="es-ES"/>
    </w:rPr>
  </w:style>
  <w:style w:type="paragraph" w:customStyle="1" w:styleId="fa-4x">
    <w:name w:val="fa-4x"/>
    <w:basedOn w:val="Normal"/>
    <w:rsid w:val="00FB633F"/>
    <w:pPr>
      <w:spacing w:after="150" w:line="240" w:lineRule="auto"/>
    </w:pPr>
    <w:rPr>
      <w:rFonts w:ascii="Times New Roman" w:eastAsia="Times New Roman" w:hAnsi="Times New Roman" w:cs="Times New Roman"/>
      <w:sz w:val="96"/>
      <w:szCs w:val="96"/>
      <w:lang w:eastAsia="es-ES"/>
    </w:rPr>
  </w:style>
  <w:style w:type="paragraph" w:customStyle="1" w:styleId="fa-5x">
    <w:name w:val="fa-5x"/>
    <w:basedOn w:val="Normal"/>
    <w:rsid w:val="00FB633F"/>
    <w:pPr>
      <w:spacing w:after="150" w:line="240" w:lineRule="auto"/>
    </w:pPr>
    <w:rPr>
      <w:rFonts w:ascii="Times New Roman" w:eastAsia="Times New Roman" w:hAnsi="Times New Roman" w:cs="Times New Roman"/>
      <w:sz w:val="120"/>
      <w:szCs w:val="120"/>
      <w:lang w:eastAsia="es-ES"/>
    </w:rPr>
  </w:style>
  <w:style w:type="paragraph" w:customStyle="1" w:styleId="fa-fw">
    <w:name w:val="fa-fw"/>
    <w:basedOn w:val="Normal"/>
    <w:rsid w:val="00FB633F"/>
    <w:pPr>
      <w:spacing w:after="150" w:line="240" w:lineRule="auto"/>
      <w:jc w:val="center"/>
    </w:pPr>
    <w:rPr>
      <w:rFonts w:ascii="Times New Roman" w:eastAsia="Times New Roman" w:hAnsi="Times New Roman" w:cs="Times New Roman"/>
      <w:sz w:val="24"/>
      <w:szCs w:val="24"/>
      <w:lang w:eastAsia="es-ES"/>
    </w:rPr>
  </w:style>
  <w:style w:type="paragraph" w:customStyle="1" w:styleId="fa-ul">
    <w:name w:val="fa-ul"/>
    <w:basedOn w:val="Normal"/>
    <w:rsid w:val="00FB633F"/>
    <w:pPr>
      <w:spacing w:after="150" w:line="240" w:lineRule="auto"/>
      <w:ind w:left="514"/>
    </w:pPr>
    <w:rPr>
      <w:rFonts w:ascii="Times New Roman" w:eastAsia="Times New Roman" w:hAnsi="Times New Roman" w:cs="Times New Roman"/>
      <w:sz w:val="24"/>
      <w:szCs w:val="24"/>
      <w:lang w:eastAsia="es-ES"/>
    </w:rPr>
  </w:style>
  <w:style w:type="paragraph" w:customStyle="1" w:styleId="fa-li">
    <w:name w:val="fa-li"/>
    <w:basedOn w:val="Normal"/>
    <w:rsid w:val="00FB633F"/>
    <w:pPr>
      <w:spacing w:after="150" w:line="240" w:lineRule="auto"/>
      <w:jc w:val="center"/>
    </w:pPr>
    <w:rPr>
      <w:rFonts w:ascii="Times New Roman" w:eastAsia="Times New Roman" w:hAnsi="Times New Roman" w:cs="Times New Roman"/>
      <w:sz w:val="24"/>
      <w:szCs w:val="24"/>
      <w:lang w:eastAsia="es-ES"/>
    </w:rPr>
  </w:style>
  <w:style w:type="paragraph" w:customStyle="1" w:styleId="fa-border">
    <w:name w:val="fa-border"/>
    <w:basedOn w:val="Normal"/>
    <w:rsid w:val="00FB633F"/>
    <w:pPr>
      <w:pBdr>
        <w:top w:val="single" w:sz="8" w:space="2" w:color="EEEEEE"/>
        <w:left w:val="single" w:sz="8" w:space="3" w:color="EEEEEE"/>
        <w:bottom w:val="single" w:sz="8" w:space="2" w:color="EEEEEE"/>
        <w:right w:val="single" w:sz="8" w:space="3" w:color="EEEEEE"/>
      </w:pBdr>
      <w:spacing w:after="150" w:line="240" w:lineRule="auto"/>
    </w:pPr>
    <w:rPr>
      <w:rFonts w:ascii="Times New Roman" w:eastAsia="Times New Roman" w:hAnsi="Times New Roman" w:cs="Times New Roman"/>
      <w:sz w:val="24"/>
      <w:szCs w:val="24"/>
      <w:lang w:eastAsia="es-ES"/>
    </w:rPr>
  </w:style>
  <w:style w:type="paragraph" w:customStyle="1" w:styleId="fa-stack">
    <w:name w:val="fa-stack"/>
    <w:basedOn w:val="Normal"/>
    <w:rsid w:val="00FB633F"/>
    <w:pPr>
      <w:spacing w:after="150" w:line="480" w:lineRule="atLeast"/>
      <w:textAlignment w:val="center"/>
    </w:pPr>
    <w:rPr>
      <w:rFonts w:ascii="Times New Roman" w:eastAsia="Times New Roman" w:hAnsi="Times New Roman" w:cs="Times New Roman"/>
      <w:sz w:val="24"/>
      <w:szCs w:val="24"/>
      <w:lang w:eastAsia="es-ES"/>
    </w:rPr>
  </w:style>
  <w:style w:type="paragraph" w:customStyle="1" w:styleId="fa-stack-1x">
    <w:name w:val="fa-stack-1x"/>
    <w:basedOn w:val="Normal"/>
    <w:rsid w:val="00FB633F"/>
    <w:pPr>
      <w:spacing w:after="150" w:line="240" w:lineRule="auto"/>
      <w:jc w:val="center"/>
    </w:pPr>
    <w:rPr>
      <w:rFonts w:ascii="Times New Roman" w:eastAsia="Times New Roman" w:hAnsi="Times New Roman" w:cs="Times New Roman"/>
      <w:sz w:val="24"/>
      <w:szCs w:val="24"/>
      <w:lang w:eastAsia="es-ES"/>
    </w:rPr>
  </w:style>
  <w:style w:type="paragraph" w:customStyle="1" w:styleId="fa-stack-2x">
    <w:name w:val="fa-stack-2x"/>
    <w:basedOn w:val="Normal"/>
    <w:rsid w:val="00FB633F"/>
    <w:pPr>
      <w:spacing w:after="150" w:line="240" w:lineRule="auto"/>
      <w:jc w:val="center"/>
    </w:pPr>
    <w:rPr>
      <w:rFonts w:ascii="Times New Roman" w:eastAsia="Times New Roman" w:hAnsi="Times New Roman" w:cs="Times New Roman"/>
      <w:sz w:val="48"/>
      <w:szCs w:val="48"/>
      <w:lang w:eastAsia="es-ES"/>
    </w:rPr>
  </w:style>
  <w:style w:type="paragraph" w:customStyle="1" w:styleId="fa-inverse">
    <w:name w:val="fa-inverse"/>
    <w:basedOn w:val="Normal"/>
    <w:rsid w:val="00FB633F"/>
    <w:pPr>
      <w:spacing w:after="150" w:line="240" w:lineRule="auto"/>
    </w:pPr>
    <w:rPr>
      <w:rFonts w:ascii="Times New Roman" w:eastAsia="Times New Roman" w:hAnsi="Times New Roman" w:cs="Times New Roman"/>
      <w:color w:val="FFFFFF"/>
      <w:sz w:val="24"/>
      <w:szCs w:val="24"/>
      <w:lang w:eastAsia="es-ES"/>
    </w:rPr>
  </w:style>
  <w:style w:type="paragraph" w:customStyle="1" w:styleId="sr-only">
    <w:name w:val="sr-only"/>
    <w:basedOn w:val="Normal"/>
    <w:rsid w:val="00FB633F"/>
    <w:pPr>
      <w:spacing w:after="0" w:line="240" w:lineRule="auto"/>
      <w:ind w:left="-15" w:right="-15"/>
    </w:pPr>
    <w:rPr>
      <w:rFonts w:ascii="Times New Roman" w:eastAsia="Times New Roman" w:hAnsi="Times New Roman" w:cs="Times New Roman"/>
      <w:sz w:val="24"/>
      <w:szCs w:val="24"/>
      <w:lang w:eastAsia="es-ES"/>
    </w:rPr>
  </w:style>
  <w:style w:type="paragraph" w:customStyle="1" w:styleId="glyphicon">
    <w:name w:val="glyphicon"/>
    <w:basedOn w:val="Normal"/>
    <w:rsid w:val="00FB633F"/>
    <w:pPr>
      <w:spacing w:after="150" w:line="240" w:lineRule="auto"/>
    </w:pPr>
    <w:rPr>
      <w:rFonts w:ascii="Glyphicons Halflings" w:eastAsia="Times New Roman" w:hAnsi="Glyphicons Halflings" w:cs="Times New Roman"/>
      <w:sz w:val="24"/>
      <w:szCs w:val="24"/>
      <w:lang w:eastAsia="es-ES"/>
    </w:rPr>
  </w:style>
  <w:style w:type="paragraph" w:customStyle="1" w:styleId="img-thumbnail">
    <w:name w:val="img-thumbnail"/>
    <w:basedOn w:val="Normal"/>
    <w:rsid w:val="00FB633F"/>
    <w:pPr>
      <w:pBdr>
        <w:top w:val="single" w:sz="6" w:space="3" w:color="DDDDDD"/>
        <w:left w:val="single" w:sz="6" w:space="3" w:color="DDDDDD"/>
        <w:bottom w:val="single" w:sz="6" w:space="3" w:color="DDDDDD"/>
        <w:right w:val="single" w:sz="6" w:space="3" w:color="DDDDDD"/>
      </w:pBdr>
      <w:shd w:val="clear" w:color="auto" w:fill="FFFFFF"/>
      <w:spacing w:after="150" w:line="240" w:lineRule="auto"/>
    </w:pPr>
    <w:rPr>
      <w:rFonts w:ascii="Times New Roman" w:eastAsia="Times New Roman" w:hAnsi="Times New Roman" w:cs="Times New Roman"/>
      <w:sz w:val="24"/>
      <w:szCs w:val="24"/>
      <w:lang w:eastAsia="es-ES"/>
    </w:rPr>
  </w:style>
  <w:style w:type="paragraph" w:customStyle="1" w:styleId="h1">
    <w:name w:val="h1"/>
    <w:basedOn w:val="Normal"/>
    <w:rsid w:val="00FB633F"/>
    <w:pPr>
      <w:spacing w:before="300" w:after="150" w:line="240" w:lineRule="auto"/>
    </w:pPr>
    <w:rPr>
      <w:rFonts w:ascii="inherit" w:eastAsia="Times New Roman" w:hAnsi="inherit" w:cs="Times New Roman"/>
      <w:sz w:val="54"/>
      <w:szCs w:val="54"/>
      <w:lang w:eastAsia="es-ES"/>
    </w:rPr>
  </w:style>
  <w:style w:type="paragraph" w:customStyle="1" w:styleId="h2">
    <w:name w:val="h2"/>
    <w:basedOn w:val="Normal"/>
    <w:rsid w:val="00FB633F"/>
    <w:pPr>
      <w:spacing w:before="300" w:after="150" w:line="240" w:lineRule="auto"/>
    </w:pPr>
    <w:rPr>
      <w:rFonts w:ascii="inherit" w:eastAsia="Times New Roman" w:hAnsi="inherit" w:cs="Times New Roman"/>
      <w:sz w:val="45"/>
      <w:szCs w:val="45"/>
      <w:lang w:eastAsia="es-ES"/>
    </w:rPr>
  </w:style>
  <w:style w:type="paragraph" w:customStyle="1" w:styleId="h3">
    <w:name w:val="h3"/>
    <w:basedOn w:val="Normal"/>
    <w:rsid w:val="00FB633F"/>
    <w:pPr>
      <w:spacing w:before="300" w:after="150" w:line="240" w:lineRule="auto"/>
    </w:pPr>
    <w:rPr>
      <w:rFonts w:ascii="inherit" w:eastAsia="Times New Roman" w:hAnsi="inherit" w:cs="Times New Roman"/>
      <w:sz w:val="36"/>
      <w:szCs w:val="36"/>
      <w:lang w:eastAsia="es-ES"/>
    </w:rPr>
  </w:style>
  <w:style w:type="paragraph" w:customStyle="1" w:styleId="h4">
    <w:name w:val="h4"/>
    <w:basedOn w:val="Normal"/>
    <w:rsid w:val="00FB633F"/>
    <w:pPr>
      <w:spacing w:before="150" w:after="150" w:line="240" w:lineRule="auto"/>
    </w:pPr>
    <w:rPr>
      <w:rFonts w:ascii="inherit" w:eastAsia="Times New Roman" w:hAnsi="inherit" w:cs="Times New Roman"/>
      <w:sz w:val="27"/>
      <w:szCs w:val="27"/>
      <w:lang w:eastAsia="es-ES"/>
    </w:rPr>
  </w:style>
  <w:style w:type="paragraph" w:customStyle="1" w:styleId="h5">
    <w:name w:val="h5"/>
    <w:basedOn w:val="Normal"/>
    <w:rsid w:val="00FB633F"/>
    <w:pPr>
      <w:spacing w:before="150" w:after="150" w:line="240" w:lineRule="auto"/>
    </w:pPr>
    <w:rPr>
      <w:rFonts w:ascii="inherit" w:eastAsia="Times New Roman" w:hAnsi="inherit" w:cs="Times New Roman"/>
      <w:sz w:val="21"/>
      <w:szCs w:val="21"/>
      <w:lang w:eastAsia="es-ES"/>
    </w:rPr>
  </w:style>
  <w:style w:type="paragraph" w:customStyle="1" w:styleId="h6">
    <w:name w:val="h6"/>
    <w:basedOn w:val="Normal"/>
    <w:rsid w:val="00FB633F"/>
    <w:pPr>
      <w:spacing w:before="150" w:after="150" w:line="240" w:lineRule="auto"/>
    </w:pPr>
    <w:rPr>
      <w:rFonts w:ascii="inherit" w:eastAsia="Times New Roman" w:hAnsi="inherit" w:cs="Times New Roman"/>
      <w:sz w:val="18"/>
      <w:szCs w:val="18"/>
      <w:lang w:eastAsia="es-ES"/>
    </w:rPr>
  </w:style>
  <w:style w:type="paragraph" w:customStyle="1" w:styleId="lead">
    <w:name w:val="lead"/>
    <w:basedOn w:val="Normal"/>
    <w:rsid w:val="00FB633F"/>
    <w:pPr>
      <w:spacing w:after="300" w:line="240" w:lineRule="auto"/>
    </w:pPr>
    <w:rPr>
      <w:rFonts w:ascii="Times New Roman" w:eastAsia="Times New Roman" w:hAnsi="Times New Roman" w:cs="Times New Roman"/>
      <w:sz w:val="24"/>
      <w:szCs w:val="24"/>
      <w:lang w:eastAsia="es-ES"/>
    </w:rPr>
  </w:style>
  <w:style w:type="paragraph" w:customStyle="1" w:styleId="small">
    <w:name w:val="small"/>
    <w:basedOn w:val="Normal"/>
    <w:rsid w:val="00FB633F"/>
    <w:pPr>
      <w:spacing w:after="150" w:line="240" w:lineRule="auto"/>
    </w:pPr>
    <w:rPr>
      <w:rFonts w:ascii="Times New Roman" w:eastAsia="Times New Roman" w:hAnsi="Times New Roman" w:cs="Times New Roman"/>
      <w:sz w:val="20"/>
      <w:szCs w:val="20"/>
      <w:lang w:eastAsia="es-ES"/>
    </w:rPr>
  </w:style>
  <w:style w:type="paragraph" w:customStyle="1" w:styleId="text-left">
    <w:name w:val="text-left"/>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text-right">
    <w:name w:val="text-right"/>
    <w:basedOn w:val="Normal"/>
    <w:rsid w:val="00FB633F"/>
    <w:pPr>
      <w:spacing w:after="150" w:line="240" w:lineRule="auto"/>
      <w:jc w:val="right"/>
    </w:pPr>
    <w:rPr>
      <w:rFonts w:ascii="Times New Roman" w:eastAsia="Times New Roman" w:hAnsi="Times New Roman" w:cs="Times New Roman"/>
      <w:sz w:val="24"/>
      <w:szCs w:val="24"/>
      <w:lang w:eastAsia="es-ES"/>
    </w:rPr>
  </w:style>
  <w:style w:type="paragraph" w:customStyle="1" w:styleId="text-center">
    <w:name w:val="text-center"/>
    <w:basedOn w:val="Normal"/>
    <w:rsid w:val="00FB633F"/>
    <w:pPr>
      <w:spacing w:after="150" w:line="240" w:lineRule="auto"/>
      <w:jc w:val="center"/>
    </w:pPr>
    <w:rPr>
      <w:rFonts w:ascii="Times New Roman" w:eastAsia="Times New Roman" w:hAnsi="Times New Roman" w:cs="Times New Roman"/>
      <w:sz w:val="24"/>
      <w:szCs w:val="24"/>
      <w:lang w:eastAsia="es-ES"/>
    </w:rPr>
  </w:style>
  <w:style w:type="paragraph" w:customStyle="1" w:styleId="text-justify">
    <w:name w:val="text-justify"/>
    <w:basedOn w:val="Normal"/>
    <w:rsid w:val="00FB633F"/>
    <w:pPr>
      <w:spacing w:after="150" w:line="240" w:lineRule="auto"/>
      <w:jc w:val="both"/>
    </w:pPr>
    <w:rPr>
      <w:rFonts w:ascii="Times New Roman" w:eastAsia="Times New Roman" w:hAnsi="Times New Roman" w:cs="Times New Roman"/>
      <w:sz w:val="24"/>
      <w:szCs w:val="24"/>
      <w:lang w:eastAsia="es-ES"/>
    </w:rPr>
  </w:style>
  <w:style w:type="paragraph" w:customStyle="1" w:styleId="text-nowrap">
    <w:name w:val="text-nowrap"/>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text-uppercase">
    <w:name w:val="text-uppercase"/>
    <w:basedOn w:val="Normal"/>
    <w:rsid w:val="00FB633F"/>
    <w:pPr>
      <w:spacing w:after="150" w:line="240" w:lineRule="auto"/>
    </w:pPr>
    <w:rPr>
      <w:rFonts w:ascii="Times New Roman" w:eastAsia="Times New Roman" w:hAnsi="Times New Roman" w:cs="Times New Roman"/>
      <w:caps/>
      <w:sz w:val="24"/>
      <w:szCs w:val="24"/>
      <w:lang w:eastAsia="es-ES"/>
    </w:rPr>
  </w:style>
  <w:style w:type="paragraph" w:customStyle="1" w:styleId="text-muted">
    <w:name w:val="text-muted"/>
    <w:basedOn w:val="Normal"/>
    <w:rsid w:val="00FB633F"/>
    <w:pPr>
      <w:spacing w:after="150" w:line="240" w:lineRule="auto"/>
    </w:pPr>
    <w:rPr>
      <w:rFonts w:ascii="Times New Roman" w:eastAsia="Times New Roman" w:hAnsi="Times New Roman" w:cs="Times New Roman"/>
      <w:color w:val="777777"/>
      <w:sz w:val="24"/>
      <w:szCs w:val="24"/>
      <w:lang w:eastAsia="es-ES"/>
    </w:rPr>
  </w:style>
  <w:style w:type="paragraph" w:customStyle="1" w:styleId="text-primary">
    <w:name w:val="text-primary"/>
    <w:basedOn w:val="Normal"/>
    <w:rsid w:val="00FB633F"/>
    <w:pPr>
      <w:spacing w:after="150" w:line="240" w:lineRule="auto"/>
    </w:pPr>
    <w:rPr>
      <w:rFonts w:ascii="Times New Roman" w:eastAsia="Times New Roman" w:hAnsi="Times New Roman" w:cs="Times New Roman"/>
      <w:color w:val="337AB7"/>
      <w:sz w:val="24"/>
      <w:szCs w:val="24"/>
      <w:lang w:eastAsia="es-ES"/>
    </w:rPr>
  </w:style>
  <w:style w:type="paragraph" w:customStyle="1" w:styleId="text-success">
    <w:name w:val="text-success"/>
    <w:basedOn w:val="Normal"/>
    <w:rsid w:val="00FB633F"/>
    <w:pPr>
      <w:spacing w:after="150" w:line="240" w:lineRule="auto"/>
    </w:pPr>
    <w:rPr>
      <w:rFonts w:ascii="Times New Roman" w:eastAsia="Times New Roman" w:hAnsi="Times New Roman" w:cs="Times New Roman"/>
      <w:color w:val="3C763D"/>
      <w:sz w:val="24"/>
      <w:szCs w:val="24"/>
      <w:lang w:eastAsia="es-ES"/>
    </w:rPr>
  </w:style>
  <w:style w:type="paragraph" w:customStyle="1" w:styleId="text-info">
    <w:name w:val="text-info"/>
    <w:basedOn w:val="Normal"/>
    <w:rsid w:val="00FB633F"/>
    <w:pPr>
      <w:spacing w:after="150" w:line="240" w:lineRule="auto"/>
    </w:pPr>
    <w:rPr>
      <w:rFonts w:ascii="Times New Roman" w:eastAsia="Times New Roman" w:hAnsi="Times New Roman" w:cs="Times New Roman"/>
      <w:color w:val="31708F"/>
      <w:sz w:val="24"/>
      <w:szCs w:val="24"/>
      <w:lang w:eastAsia="es-ES"/>
    </w:rPr>
  </w:style>
  <w:style w:type="paragraph" w:customStyle="1" w:styleId="text-warning">
    <w:name w:val="text-warning"/>
    <w:basedOn w:val="Normal"/>
    <w:rsid w:val="00FB633F"/>
    <w:pPr>
      <w:spacing w:after="150" w:line="240" w:lineRule="auto"/>
    </w:pPr>
    <w:rPr>
      <w:rFonts w:ascii="Times New Roman" w:eastAsia="Times New Roman" w:hAnsi="Times New Roman" w:cs="Times New Roman"/>
      <w:color w:val="8A6D3B"/>
      <w:sz w:val="24"/>
      <w:szCs w:val="24"/>
      <w:lang w:eastAsia="es-ES"/>
    </w:rPr>
  </w:style>
  <w:style w:type="paragraph" w:customStyle="1" w:styleId="text-danger">
    <w:name w:val="text-danger"/>
    <w:basedOn w:val="Normal"/>
    <w:rsid w:val="00FB633F"/>
    <w:pPr>
      <w:spacing w:after="150" w:line="240" w:lineRule="auto"/>
    </w:pPr>
    <w:rPr>
      <w:rFonts w:ascii="Times New Roman" w:eastAsia="Times New Roman" w:hAnsi="Times New Roman" w:cs="Times New Roman"/>
      <w:color w:val="A94442"/>
      <w:sz w:val="24"/>
      <w:szCs w:val="24"/>
      <w:lang w:eastAsia="es-ES"/>
    </w:rPr>
  </w:style>
  <w:style w:type="paragraph" w:customStyle="1" w:styleId="bg-primary">
    <w:name w:val="bg-primary"/>
    <w:basedOn w:val="Normal"/>
    <w:rsid w:val="00FB633F"/>
    <w:pPr>
      <w:shd w:val="clear" w:color="auto" w:fill="337AB7"/>
      <w:spacing w:after="150" w:line="240" w:lineRule="auto"/>
    </w:pPr>
    <w:rPr>
      <w:rFonts w:ascii="Times New Roman" w:eastAsia="Times New Roman" w:hAnsi="Times New Roman" w:cs="Times New Roman"/>
      <w:color w:val="FFFFFF"/>
      <w:sz w:val="24"/>
      <w:szCs w:val="24"/>
      <w:lang w:eastAsia="es-ES"/>
    </w:rPr>
  </w:style>
  <w:style w:type="paragraph" w:customStyle="1" w:styleId="bg-success">
    <w:name w:val="bg-success"/>
    <w:basedOn w:val="Normal"/>
    <w:rsid w:val="00FB633F"/>
    <w:pPr>
      <w:shd w:val="clear" w:color="auto" w:fill="DFF0D8"/>
      <w:spacing w:after="150" w:line="240" w:lineRule="auto"/>
    </w:pPr>
    <w:rPr>
      <w:rFonts w:ascii="Times New Roman" w:eastAsia="Times New Roman" w:hAnsi="Times New Roman" w:cs="Times New Roman"/>
      <w:sz w:val="24"/>
      <w:szCs w:val="24"/>
      <w:lang w:eastAsia="es-ES"/>
    </w:rPr>
  </w:style>
  <w:style w:type="paragraph" w:customStyle="1" w:styleId="bg-info">
    <w:name w:val="bg-info"/>
    <w:basedOn w:val="Normal"/>
    <w:rsid w:val="00FB633F"/>
    <w:pPr>
      <w:shd w:val="clear" w:color="auto" w:fill="D9EDF7"/>
      <w:spacing w:after="150" w:line="240" w:lineRule="auto"/>
    </w:pPr>
    <w:rPr>
      <w:rFonts w:ascii="Times New Roman" w:eastAsia="Times New Roman" w:hAnsi="Times New Roman" w:cs="Times New Roman"/>
      <w:sz w:val="24"/>
      <w:szCs w:val="24"/>
      <w:lang w:eastAsia="es-ES"/>
    </w:rPr>
  </w:style>
  <w:style w:type="paragraph" w:customStyle="1" w:styleId="bg-warning">
    <w:name w:val="bg-warning"/>
    <w:basedOn w:val="Normal"/>
    <w:rsid w:val="00FB633F"/>
    <w:pPr>
      <w:shd w:val="clear" w:color="auto" w:fill="FCF8E3"/>
      <w:spacing w:after="150" w:line="240" w:lineRule="auto"/>
    </w:pPr>
    <w:rPr>
      <w:rFonts w:ascii="Times New Roman" w:eastAsia="Times New Roman" w:hAnsi="Times New Roman" w:cs="Times New Roman"/>
      <w:sz w:val="24"/>
      <w:szCs w:val="24"/>
      <w:lang w:eastAsia="es-ES"/>
    </w:rPr>
  </w:style>
  <w:style w:type="paragraph" w:customStyle="1" w:styleId="bg-danger">
    <w:name w:val="bg-danger"/>
    <w:basedOn w:val="Normal"/>
    <w:rsid w:val="00FB633F"/>
    <w:pPr>
      <w:shd w:val="clear" w:color="auto" w:fill="F2DEDE"/>
      <w:spacing w:after="150" w:line="240" w:lineRule="auto"/>
    </w:pPr>
    <w:rPr>
      <w:rFonts w:ascii="Times New Roman" w:eastAsia="Times New Roman" w:hAnsi="Times New Roman" w:cs="Times New Roman"/>
      <w:sz w:val="24"/>
      <w:szCs w:val="24"/>
      <w:lang w:eastAsia="es-ES"/>
    </w:rPr>
  </w:style>
  <w:style w:type="paragraph" w:customStyle="1" w:styleId="page-header">
    <w:name w:val="page-header"/>
    <w:basedOn w:val="Normal"/>
    <w:rsid w:val="00FB633F"/>
    <w:pPr>
      <w:pBdr>
        <w:bottom w:val="single" w:sz="6" w:space="7" w:color="EEEEEE"/>
      </w:pBdr>
      <w:spacing w:before="600" w:after="300" w:line="240" w:lineRule="auto"/>
    </w:pPr>
    <w:rPr>
      <w:rFonts w:ascii="Times New Roman" w:eastAsia="Times New Roman" w:hAnsi="Times New Roman" w:cs="Times New Roman"/>
      <w:sz w:val="24"/>
      <w:szCs w:val="24"/>
      <w:lang w:eastAsia="es-ES"/>
    </w:rPr>
  </w:style>
  <w:style w:type="paragraph" w:customStyle="1" w:styleId="list-unstyled">
    <w:name w:val="list-unstyled"/>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list-inline">
    <w:name w:val="list-inline"/>
    <w:basedOn w:val="Normal"/>
    <w:rsid w:val="00FB633F"/>
    <w:pPr>
      <w:spacing w:after="150" w:line="240" w:lineRule="auto"/>
      <w:ind w:left="-75"/>
    </w:pPr>
    <w:rPr>
      <w:rFonts w:ascii="Times New Roman" w:eastAsia="Times New Roman" w:hAnsi="Times New Roman" w:cs="Times New Roman"/>
      <w:sz w:val="24"/>
      <w:szCs w:val="24"/>
      <w:lang w:eastAsia="es-ES"/>
    </w:rPr>
  </w:style>
  <w:style w:type="paragraph" w:customStyle="1" w:styleId="list-inlineli">
    <w:name w:val="list-inline&gt;li"/>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initialism">
    <w:name w:val="initialism"/>
    <w:basedOn w:val="Normal"/>
    <w:rsid w:val="00FB633F"/>
    <w:pPr>
      <w:spacing w:after="150" w:line="240" w:lineRule="auto"/>
    </w:pPr>
    <w:rPr>
      <w:rFonts w:ascii="Times New Roman" w:eastAsia="Times New Roman" w:hAnsi="Times New Roman" w:cs="Times New Roman"/>
      <w:caps/>
      <w:lang w:eastAsia="es-ES"/>
    </w:rPr>
  </w:style>
  <w:style w:type="paragraph" w:customStyle="1" w:styleId="blockquote-reverse">
    <w:name w:val="blockquote-reverse"/>
    <w:basedOn w:val="Normal"/>
    <w:rsid w:val="00FB633F"/>
    <w:pPr>
      <w:pBdr>
        <w:right w:val="single" w:sz="36" w:space="11" w:color="EEEEEE"/>
      </w:pBdr>
      <w:spacing w:after="150" w:line="240" w:lineRule="auto"/>
      <w:jc w:val="right"/>
    </w:pPr>
    <w:rPr>
      <w:rFonts w:ascii="Times New Roman" w:eastAsia="Times New Roman" w:hAnsi="Times New Roman" w:cs="Times New Roman"/>
      <w:sz w:val="24"/>
      <w:szCs w:val="24"/>
      <w:lang w:eastAsia="es-ES"/>
    </w:rPr>
  </w:style>
  <w:style w:type="paragraph" w:customStyle="1" w:styleId="container">
    <w:name w:val="container"/>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ntainer-fluid">
    <w:name w:val="container-fluid"/>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row">
    <w:name w:val="row"/>
    <w:basedOn w:val="Normal"/>
    <w:rsid w:val="00FB633F"/>
    <w:pPr>
      <w:spacing w:after="150" w:line="240" w:lineRule="auto"/>
      <w:ind w:left="-225" w:right="-225"/>
    </w:pPr>
    <w:rPr>
      <w:rFonts w:ascii="Times New Roman" w:eastAsia="Times New Roman" w:hAnsi="Times New Roman" w:cs="Times New Roman"/>
      <w:sz w:val="24"/>
      <w:szCs w:val="24"/>
      <w:lang w:eastAsia="es-ES"/>
    </w:rPr>
  </w:style>
  <w:style w:type="paragraph" w:customStyle="1" w:styleId="col-lg-1">
    <w:name w:val="col-lg-1"/>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lg-10">
    <w:name w:val="col-lg-10"/>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lg-11">
    <w:name w:val="col-lg-11"/>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lg-12">
    <w:name w:val="col-lg-12"/>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lg-2">
    <w:name w:val="col-lg-2"/>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lg-3">
    <w:name w:val="col-lg-3"/>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lg-4">
    <w:name w:val="col-lg-4"/>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lg-5">
    <w:name w:val="col-lg-5"/>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lg-6">
    <w:name w:val="col-lg-6"/>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lg-7">
    <w:name w:val="col-lg-7"/>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lg-8">
    <w:name w:val="col-lg-8"/>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lg-9">
    <w:name w:val="col-lg-9"/>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md-1">
    <w:name w:val="col-md-1"/>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md-10">
    <w:name w:val="col-md-10"/>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md-11">
    <w:name w:val="col-md-11"/>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md-12">
    <w:name w:val="col-md-12"/>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md-2">
    <w:name w:val="col-md-2"/>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md-3">
    <w:name w:val="col-md-3"/>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md-4">
    <w:name w:val="col-md-4"/>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md-5">
    <w:name w:val="col-md-5"/>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md-6">
    <w:name w:val="col-md-6"/>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md-7">
    <w:name w:val="col-md-7"/>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md-8">
    <w:name w:val="col-md-8"/>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md-9">
    <w:name w:val="col-md-9"/>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sm-1">
    <w:name w:val="col-sm-1"/>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sm-10">
    <w:name w:val="col-sm-10"/>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sm-11">
    <w:name w:val="col-sm-11"/>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sm-12">
    <w:name w:val="col-sm-12"/>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sm-2">
    <w:name w:val="col-sm-2"/>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sm-3">
    <w:name w:val="col-sm-3"/>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sm-4">
    <w:name w:val="col-sm-4"/>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sm-5">
    <w:name w:val="col-sm-5"/>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sm-6">
    <w:name w:val="col-sm-6"/>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sm-7">
    <w:name w:val="col-sm-7"/>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sm-8">
    <w:name w:val="col-sm-8"/>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sm-9">
    <w:name w:val="col-sm-9"/>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xs-1">
    <w:name w:val="col-xs-1"/>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xs-10">
    <w:name w:val="col-xs-10"/>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xs-11">
    <w:name w:val="col-xs-11"/>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xs-12">
    <w:name w:val="col-xs-12"/>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xs-2">
    <w:name w:val="col-xs-2"/>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xs-3">
    <w:name w:val="col-xs-3"/>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xs-4">
    <w:name w:val="col-xs-4"/>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xs-5">
    <w:name w:val="col-xs-5"/>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xs-6">
    <w:name w:val="col-xs-6"/>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xs-7">
    <w:name w:val="col-xs-7"/>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xs-8">
    <w:name w:val="col-xs-8"/>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xs-9">
    <w:name w:val="col-xs-9"/>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xs-offset-12">
    <w:name w:val="col-xs-offset-12"/>
    <w:basedOn w:val="Normal"/>
    <w:rsid w:val="00FB633F"/>
    <w:pPr>
      <w:spacing w:after="150" w:line="240" w:lineRule="auto"/>
      <w:ind w:left="12240"/>
    </w:pPr>
    <w:rPr>
      <w:rFonts w:ascii="Times New Roman" w:eastAsia="Times New Roman" w:hAnsi="Times New Roman" w:cs="Times New Roman"/>
      <w:sz w:val="24"/>
      <w:szCs w:val="24"/>
      <w:lang w:eastAsia="es-ES"/>
    </w:rPr>
  </w:style>
  <w:style w:type="paragraph" w:customStyle="1" w:styleId="col-xs-offset-11">
    <w:name w:val="col-xs-offset-11"/>
    <w:basedOn w:val="Normal"/>
    <w:rsid w:val="00FB633F"/>
    <w:pPr>
      <w:spacing w:after="150" w:line="240" w:lineRule="auto"/>
      <w:ind w:left="11138"/>
    </w:pPr>
    <w:rPr>
      <w:rFonts w:ascii="Times New Roman" w:eastAsia="Times New Roman" w:hAnsi="Times New Roman" w:cs="Times New Roman"/>
      <w:sz w:val="24"/>
      <w:szCs w:val="24"/>
      <w:lang w:eastAsia="es-ES"/>
    </w:rPr>
  </w:style>
  <w:style w:type="paragraph" w:customStyle="1" w:styleId="col-xs-offset-10">
    <w:name w:val="col-xs-offset-10"/>
    <w:basedOn w:val="Normal"/>
    <w:rsid w:val="00FB633F"/>
    <w:pPr>
      <w:spacing w:after="150" w:line="240" w:lineRule="auto"/>
      <w:ind w:left="10159"/>
    </w:pPr>
    <w:rPr>
      <w:rFonts w:ascii="Times New Roman" w:eastAsia="Times New Roman" w:hAnsi="Times New Roman" w:cs="Times New Roman"/>
      <w:sz w:val="24"/>
      <w:szCs w:val="24"/>
      <w:lang w:eastAsia="es-ES"/>
    </w:rPr>
  </w:style>
  <w:style w:type="paragraph" w:customStyle="1" w:styleId="col-xs-offset-9">
    <w:name w:val="col-xs-offset-9"/>
    <w:basedOn w:val="Normal"/>
    <w:rsid w:val="00FB633F"/>
    <w:pPr>
      <w:spacing w:after="150" w:line="240" w:lineRule="auto"/>
      <w:ind w:left="9180"/>
    </w:pPr>
    <w:rPr>
      <w:rFonts w:ascii="Times New Roman" w:eastAsia="Times New Roman" w:hAnsi="Times New Roman" w:cs="Times New Roman"/>
      <w:sz w:val="24"/>
      <w:szCs w:val="24"/>
      <w:lang w:eastAsia="es-ES"/>
    </w:rPr>
  </w:style>
  <w:style w:type="paragraph" w:customStyle="1" w:styleId="col-xs-offset-8">
    <w:name w:val="col-xs-offset-8"/>
    <w:basedOn w:val="Normal"/>
    <w:rsid w:val="00FB633F"/>
    <w:pPr>
      <w:spacing w:after="150" w:line="240" w:lineRule="auto"/>
      <w:ind w:left="8078"/>
    </w:pPr>
    <w:rPr>
      <w:rFonts w:ascii="Times New Roman" w:eastAsia="Times New Roman" w:hAnsi="Times New Roman" w:cs="Times New Roman"/>
      <w:sz w:val="24"/>
      <w:szCs w:val="24"/>
      <w:lang w:eastAsia="es-ES"/>
    </w:rPr>
  </w:style>
  <w:style w:type="paragraph" w:customStyle="1" w:styleId="col-xs-offset-7">
    <w:name w:val="col-xs-offset-7"/>
    <w:basedOn w:val="Normal"/>
    <w:rsid w:val="00FB633F"/>
    <w:pPr>
      <w:spacing w:after="150" w:line="240" w:lineRule="auto"/>
      <w:ind w:left="7099"/>
    </w:pPr>
    <w:rPr>
      <w:rFonts w:ascii="Times New Roman" w:eastAsia="Times New Roman" w:hAnsi="Times New Roman" w:cs="Times New Roman"/>
      <w:sz w:val="24"/>
      <w:szCs w:val="24"/>
      <w:lang w:eastAsia="es-ES"/>
    </w:rPr>
  </w:style>
  <w:style w:type="paragraph" w:customStyle="1" w:styleId="col-xs-offset-6">
    <w:name w:val="col-xs-offset-6"/>
    <w:basedOn w:val="Normal"/>
    <w:rsid w:val="00FB633F"/>
    <w:pPr>
      <w:spacing w:after="150" w:line="240" w:lineRule="auto"/>
      <w:ind w:left="6120"/>
    </w:pPr>
    <w:rPr>
      <w:rFonts w:ascii="Times New Roman" w:eastAsia="Times New Roman" w:hAnsi="Times New Roman" w:cs="Times New Roman"/>
      <w:sz w:val="24"/>
      <w:szCs w:val="24"/>
      <w:lang w:eastAsia="es-ES"/>
    </w:rPr>
  </w:style>
  <w:style w:type="paragraph" w:customStyle="1" w:styleId="col-xs-offset-5">
    <w:name w:val="col-xs-offset-5"/>
    <w:basedOn w:val="Normal"/>
    <w:rsid w:val="00FB633F"/>
    <w:pPr>
      <w:spacing w:after="150" w:line="240" w:lineRule="auto"/>
      <w:ind w:left="5018"/>
    </w:pPr>
    <w:rPr>
      <w:rFonts w:ascii="Times New Roman" w:eastAsia="Times New Roman" w:hAnsi="Times New Roman" w:cs="Times New Roman"/>
      <w:sz w:val="24"/>
      <w:szCs w:val="24"/>
      <w:lang w:eastAsia="es-ES"/>
    </w:rPr>
  </w:style>
  <w:style w:type="paragraph" w:customStyle="1" w:styleId="col-xs-offset-4">
    <w:name w:val="col-xs-offset-4"/>
    <w:basedOn w:val="Normal"/>
    <w:rsid w:val="00FB633F"/>
    <w:pPr>
      <w:spacing w:after="150" w:line="240" w:lineRule="auto"/>
      <w:ind w:left="4039"/>
    </w:pPr>
    <w:rPr>
      <w:rFonts w:ascii="Times New Roman" w:eastAsia="Times New Roman" w:hAnsi="Times New Roman" w:cs="Times New Roman"/>
      <w:sz w:val="24"/>
      <w:szCs w:val="24"/>
      <w:lang w:eastAsia="es-ES"/>
    </w:rPr>
  </w:style>
  <w:style w:type="paragraph" w:customStyle="1" w:styleId="col-xs-offset-3">
    <w:name w:val="col-xs-offset-3"/>
    <w:basedOn w:val="Normal"/>
    <w:rsid w:val="00FB633F"/>
    <w:pPr>
      <w:spacing w:after="150" w:line="240" w:lineRule="auto"/>
      <w:ind w:left="3060"/>
    </w:pPr>
    <w:rPr>
      <w:rFonts w:ascii="Times New Roman" w:eastAsia="Times New Roman" w:hAnsi="Times New Roman" w:cs="Times New Roman"/>
      <w:sz w:val="24"/>
      <w:szCs w:val="24"/>
      <w:lang w:eastAsia="es-ES"/>
    </w:rPr>
  </w:style>
  <w:style w:type="paragraph" w:customStyle="1" w:styleId="col-xs-offset-2">
    <w:name w:val="col-xs-offset-2"/>
    <w:basedOn w:val="Normal"/>
    <w:rsid w:val="00FB633F"/>
    <w:pPr>
      <w:spacing w:after="150" w:line="240" w:lineRule="auto"/>
      <w:ind w:left="1958"/>
    </w:pPr>
    <w:rPr>
      <w:rFonts w:ascii="Times New Roman" w:eastAsia="Times New Roman" w:hAnsi="Times New Roman" w:cs="Times New Roman"/>
      <w:sz w:val="24"/>
      <w:szCs w:val="24"/>
      <w:lang w:eastAsia="es-ES"/>
    </w:rPr>
  </w:style>
  <w:style w:type="paragraph" w:customStyle="1" w:styleId="col-xs-offset-1">
    <w:name w:val="col-xs-offset-1"/>
    <w:basedOn w:val="Normal"/>
    <w:rsid w:val="00FB633F"/>
    <w:pPr>
      <w:spacing w:after="150" w:line="240" w:lineRule="auto"/>
      <w:ind w:left="979"/>
    </w:pPr>
    <w:rPr>
      <w:rFonts w:ascii="Times New Roman" w:eastAsia="Times New Roman" w:hAnsi="Times New Roman" w:cs="Times New Roman"/>
      <w:sz w:val="24"/>
      <w:szCs w:val="24"/>
      <w:lang w:eastAsia="es-ES"/>
    </w:rPr>
  </w:style>
  <w:style w:type="paragraph" w:customStyle="1" w:styleId="col-xs-offset-0">
    <w:name w:val="col-xs-offset-0"/>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table">
    <w:name w:val="table"/>
    <w:basedOn w:val="Normal"/>
    <w:rsid w:val="00FB633F"/>
    <w:pPr>
      <w:spacing w:after="300" w:line="240" w:lineRule="auto"/>
    </w:pPr>
    <w:rPr>
      <w:rFonts w:ascii="Times New Roman" w:eastAsia="Times New Roman" w:hAnsi="Times New Roman" w:cs="Times New Roman"/>
      <w:sz w:val="24"/>
      <w:szCs w:val="24"/>
      <w:lang w:eastAsia="es-ES"/>
    </w:rPr>
  </w:style>
  <w:style w:type="paragraph" w:customStyle="1" w:styleId="tabletbodytrtd">
    <w:name w:val="table&gt;tbody&gt;tr&gt;td"/>
    <w:basedOn w:val="Normal"/>
    <w:rsid w:val="00FB633F"/>
    <w:pPr>
      <w:pBdr>
        <w:top w:val="single" w:sz="6" w:space="6" w:color="DDDDDD"/>
      </w:pBdr>
      <w:spacing w:after="150" w:line="240" w:lineRule="auto"/>
      <w:textAlignment w:val="top"/>
    </w:pPr>
    <w:rPr>
      <w:rFonts w:ascii="Times New Roman" w:eastAsia="Times New Roman" w:hAnsi="Times New Roman" w:cs="Times New Roman"/>
      <w:sz w:val="24"/>
      <w:szCs w:val="24"/>
      <w:lang w:eastAsia="es-ES"/>
    </w:rPr>
  </w:style>
  <w:style w:type="paragraph" w:customStyle="1" w:styleId="tabletbodytrth">
    <w:name w:val="table&gt;tbody&gt;tr&gt;th"/>
    <w:basedOn w:val="Normal"/>
    <w:rsid w:val="00FB633F"/>
    <w:pPr>
      <w:pBdr>
        <w:top w:val="single" w:sz="6" w:space="6" w:color="DDDDDD"/>
      </w:pBdr>
      <w:spacing w:after="150" w:line="240" w:lineRule="auto"/>
      <w:textAlignment w:val="top"/>
    </w:pPr>
    <w:rPr>
      <w:rFonts w:ascii="Times New Roman" w:eastAsia="Times New Roman" w:hAnsi="Times New Roman" w:cs="Times New Roman"/>
      <w:sz w:val="24"/>
      <w:szCs w:val="24"/>
      <w:lang w:eastAsia="es-ES"/>
    </w:rPr>
  </w:style>
  <w:style w:type="paragraph" w:customStyle="1" w:styleId="tabletfoottrtd">
    <w:name w:val="table&gt;tfoot&gt;tr&gt;td"/>
    <w:basedOn w:val="Normal"/>
    <w:rsid w:val="00FB633F"/>
    <w:pPr>
      <w:pBdr>
        <w:top w:val="single" w:sz="6" w:space="6" w:color="DDDDDD"/>
      </w:pBdr>
      <w:spacing w:after="150" w:line="240" w:lineRule="auto"/>
      <w:textAlignment w:val="top"/>
    </w:pPr>
    <w:rPr>
      <w:rFonts w:ascii="Times New Roman" w:eastAsia="Times New Roman" w:hAnsi="Times New Roman" w:cs="Times New Roman"/>
      <w:sz w:val="24"/>
      <w:szCs w:val="24"/>
      <w:lang w:eastAsia="es-ES"/>
    </w:rPr>
  </w:style>
  <w:style w:type="paragraph" w:customStyle="1" w:styleId="tabletfoottrth">
    <w:name w:val="table&gt;tfoot&gt;tr&gt;th"/>
    <w:basedOn w:val="Normal"/>
    <w:rsid w:val="00FB633F"/>
    <w:pPr>
      <w:pBdr>
        <w:top w:val="single" w:sz="6" w:space="6" w:color="DDDDDD"/>
      </w:pBdr>
      <w:spacing w:after="150" w:line="240" w:lineRule="auto"/>
      <w:textAlignment w:val="top"/>
    </w:pPr>
    <w:rPr>
      <w:rFonts w:ascii="Times New Roman" w:eastAsia="Times New Roman" w:hAnsi="Times New Roman" w:cs="Times New Roman"/>
      <w:sz w:val="24"/>
      <w:szCs w:val="24"/>
      <w:lang w:eastAsia="es-ES"/>
    </w:rPr>
  </w:style>
  <w:style w:type="paragraph" w:customStyle="1" w:styleId="tabletheadtrtd">
    <w:name w:val="table&gt;thead&gt;tr&gt;td"/>
    <w:basedOn w:val="Normal"/>
    <w:rsid w:val="00FB633F"/>
    <w:pPr>
      <w:pBdr>
        <w:top w:val="single" w:sz="6" w:space="6" w:color="DDDDDD"/>
      </w:pBdr>
      <w:spacing w:after="150" w:line="240" w:lineRule="auto"/>
      <w:textAlignment w:val="top"/>
    </w:pPr>
    <w:rPr>
      <w:rFonts w:ascii="Times New Roman" w:eastAsia="Times New Roman" w:hAnsi="Times New Roman" w:cs="Times New Roman"/>
      <w:sz w:val="24"/>
      <w:szCs w:val="24"/>
      <w:lang w:eastAsia="es-ES"/>
    </w:rPr>
  </w:style>
  <w:style w:type="paragraph" w:customStyle="1" w:styleId="tabletheadtrth">
    <w:name w:val="table&gt;thead&gt;tr&gt;th"/>
    <w:basedOn w:val="Normal"/>
    <w:rsid w:val="00FB633F"/>
    <w:pPr>
      <w:pBdr>
        <w:top w:val="single" w:sz="6" w:space="6" w:color="DDDDDD"/>
        <w:bottom w:val="single" w:sz="12" w:space="0" w:color="DDDDDD"/>
      </w:pBdr>
      <w:spacing w:after="150" w:line="240" w:lineRule="auto"/>
      <w:textAlignment w:val="bottom"/>
    </w:pPr>
    <w:rPr>
      <w:rFonts w:ascii="Times New Roman" w:eastAsia="Times New Roman" w:hAnsi="Times New Roman" w:cs="Times New Roman"/>
      <w:sz w:val="24"/>
      <w:szCs w:val="24"/>
      <w:lang w:eastAsia="es-ES"/>
    </w:rPr>
  </w:style>
  <w:style w:type="paragraph" w:customStyle="1" w:styleId="table-condensedtbodytrtd">
    <w:name w:val="table-condensed&gt;tbody&gt;tr&gt;td"/>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table-condensedtbodytrth">
    <w:name w:val="table-condensed&gt;tbody&gt;tr&gt;th"/>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table-condensedtfoottrtd">
    <w:name w:val="table-condensed&gt;tfoot&gt;tr&gt;td"/>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table-condensedtfoottrth">
    <w:name w:val="table-condensed&gt;tfoot&gt;tr&gt;th"/>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table-condensedtheadtrtd">
    <w:name w:val="table-condensed&gt;thead&gt;tr&gt;td"/>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table-condensedtheadtrth">
    <w:name w:val="table-condensed&gt;thead&gt;tr&gt;th"/>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table-bordered">
    <w:name w:val="table-bordered"/>
    <w:basedOn w:val="Normal"/>
    <w:rsid w:val="00FB633F"/>
    <w:pPr>
      <w:pBdr>
        <w:top w:val="single" w:sz="6" w:space="0" w:color="DDDDDD"/>
        <w:left w:val="single" w:sz="6" w:space="0" w:color="DDDDDD"/>
        <w:bottom w:val="single" w:sz="6" w:space="0" w:color="DDDDDD"/>
        <w:right w:val="single" w:sz="6" w:space="0" w:color="DDDDDD"/>
      </w:pBdr>
      <w:spacing w:after="150" w:line="240" w:lineRule="auto"/>
    </w:pPr>
    <w:rPr>
      <w:rFonts w:ascii="Times New Roman" w:eastAsia="Times New Roman" w:hAnsi="Times New Roman" w:cs="Times New Roman"/>
      <w:sz w:val="24"/>
      <w:szCs w:val="24"/>
      <w:lang w:eastAsia="es-ES"/>
    </w:rPr>
  </w:style>
  <w:style w:type="paragraph" w:customStyle="1" w:styleId="table-borderedtbodytrtd">
    <w:name w:val="table-bordered&gt;tbody&gt;tr&gt;td"/>
    <w:basedOn w:val="Normal"/>
    <w:rsid w:val="00FB633F"/>
    <w:pPr>
      <w:pBdr>
        <w:top w:val="single" w:sz="6" w:space="0" w:color="DDDDDD"/>
        <w:left w:val="single" w:sz="6" w:space="0" w:color="DDDDDD"/>
        <w:bottom w:val="single" w:sz="6" w:space="0" w:color="DDDDDD"/>
        <w:right w:val="single" w:sz="6" w:space="0" w:color="DDDDDD"/>
      </w:pBdr>
      <w:spacing w:after="150" w:line="240" w:lineRule="auto"/>
    </w:pPr>
    <w:rPr>
      <w:rFonts w:ascii="Times New Roman" w:eastAsia="Times New Roman" w:hAnsi="Times New Roman" w:cs="Times New Roman"/>
      <w:sz w:val="24"/>
      <w:szCs w:val="24"/>
      <w:lang w:eastAsia="es-ES"/>
    </w:rPr>
  </w:style>
  <w:style w:type="paragraph" w:customStyle="1" w:styleId="table-borderedtbodytrth">
    <w:name w:val="table-bordered&gt;tbody&gt;tr&gt;th"/>
    <w:basedOn w:val="Normal"/>
    <w:rsid w:val="00FB633F"/>
    <w:pPr>
      <w:pBdr>
        <w:top w:val="single" w:sz="6" w:space="0" w:color="DDDDDD"/>
        <w:left w:val="single" w:sz="6" w:space="0" w:color="DDDDDD"/>
        <w:bottom w:val="single" w:sz="6" w:space="0" w:color="DDDDDD"/>
        <w:right w:val="single" w:sz="6" w:space="0" w:color="DDDDDD"/>
      </w:pBdr>
      <w:spacing w:after="150" w:line="240" w:lineRule="auto"/>
    </w:pPr>
    <w:rPr>
      <w:rFonts w:ascii="Times New Roman" w:eastAsia="Times New Roman" w:hAnsi="Times New Roman" w:cs="Times New Roman"/>
      <w:sz w:val="24"/>
      <w:szCs w:val="24"/>
      <w:lang w:eastAsia="es-ES"/>
    </w:rPr>
  </w:style>
  <w:style w:type="paragraph" w:customStyle="1" w:styleId="table-borderedtfoottrtd">
    <w:name w:val="table-bordered&gt;tfoot&gt;tr&gt;td"/>
    <w:basedOn w:val="Normal"/>
    <w:rsid w:val="00FB633F"/>
    <w:pPr>
      <w:pBdr>
        <w:top w:val="single" w:sz="6" w:space="0" w:color="DDDDDD"/>
        <w:left w:val="single" w:sz="6" w:space="0" w:color="DDDDDD"/>
        <w:bottom w:val="single" w:sz="6" w:space="0" w:color="DDDDDD"/>
        <w:right w:val="single" w:sz="6" w:space="0" w:color="DDDDDD"/>
      </w:pBdr>
      <w:spacing w:after="150" w:line="240" w:lineRule="auto"/>
    </w:pPr>
    <w:rPr>
      <w:rFonts w:ascii="Times New Roman" w:eastAsia="Times New Roman" w:hAnsi="Times New Roman" w:cs="Times New Roman"/>
      <w:sz w:val="24"/>
      <w:szCs w:val="24"/>
      <w:lang w:eastAsia="es-ES"/>
    </w:rPr>
  </w:style>
  <w:style w:type="paragraph" w:customStyle="1" w:styleId="table-borderedtfoottrth">
    <w:name w:val="table-bordered&gt;tfoot&gt;tr&gt;th"/>
    <w:basedOn w:val="Normal"/>
    <w:rsid w:val="00FB633F"/>
    <w:pPr>
      <w:pBdr>
        <w:top w:val="single" w:sz="6" w:space="0" w:color="DDDDDD"/>
        <w:left w:val="single" w:sz="6" w:space="0" w:color="DDDDDD"/>
        <w:bottom w:val="single" w:sz="6" w:space="0" w:color="DDDDDD"/>
        <w:right w:val="single" w:sz="6" w:space="0" w:color="DDDDDD"/>
      </w:pBdr>
      <w:spacing w:after="150" w:line="240" w:lineRule="auto"/>
    </w:pPr>
    <w:rPr>
      <w:rFonts w:ascii="Times New Roman" w:eastAsia="Times New Roman" w:hAnsi="Times New Roman" w:cs="Times New Roman"/>
      <w:sz w:val="24"/>
      <w:szCs w:val="24"/>
      <w:lang w:eastAsia="es-ES"/>
    </w:rPr>
  </w:style>
  <w:style w:type="paragraph" w:customStyle="1" w:styleId="table-borderedtheadtrtd">
    <w:name w:val="table-bordered&gt;thead&gt;tr&gt;td"/>
    <w:basedOn w:val="Normal"/>
    <w:rsid w:val="00FB633F"/>
    <w:pPr>
      <w:pBdr>
        <w:top w:val="single" w:sz="6" w:space="0" w:color="DDDDDD"/>
        <w:left w:val="single" w:sz="6" w:space="0" w:color="DDDDDD"/>
        <w:bottom w:val="single" w:sz="12" w:space="0" w:color="DDDDDD"/>
        <w:right w:val="single" w:sz="6" w:space="0" w:color="DDDDDD"/>
      </w:pBdr>
      <w:spacing w:after="150" w:line="240" w:lineRule="auto"/>
    </w:pPr>
    <w:rPr>
      <w:rFonts w:ascii="Times New Roman" w:eastAsia="Times New Roman" w:hAnsi="Times New Roman" w:cs="Times New Roman"/>
      <w:sz w:val="24"/>
      <w:szCs w:val="24"/>
      <w:lang w:eastAsia="es-ES"/>
    </w:rPr>
  </w:style>
  <w:style w:type="paragraph" w:customStyle="1" w:styleId="table-borderedtheadtrth">
    <w:name w:val="table-bordered&gt;thead&gt;tr&gt;th"/>
    <w:basedOn w:val="Normal"/>
    <w:rsid w:val="00FB633F"/>
    <w:pPr>
      <w:pBdr>
        <w:top w:val="single" w:sz="6" w:space="0" w:color="DDDDDD"/>
        <w:left w:val="single" w:sz="6" w:space="0" w:color="DDDDDD"/>
        <w:bottom w:val="single" w:sz="12" w:space="0" w:color="DDDDDD"/>
        <w:right w:val="single" w:sz="6" w:space="0" w:color="DDDDDD"/>
      </w:pBdr>
      <w:spacing w:after="150" w:line="240" w:lineRule="auto"/>
    </w:pPr>
    <w:rPr>
      <w:rFonts w:ascii="Times New Roman" w:eastAsia="Times New Roman" w:hAnsi="Times New Roman" w:cs="Times New Roman"/>
      <w:sz w:val="24"/>
      <w:szCs w:val="24"/>
      <w:lang w:eastAsia="es-ES"/>
    </w:rPr>
  </w:style>
  <w:style w:type="paragraph" w:customStyle="1" w:styleId="form-control">
    <w:name w:val="form-control"/>
    <w:basedOn w:val="Normal"/>
    <w:rsid w:val="00FB633F"/>
    <w:pPr>
      <w:pBdr>
        <w:top w:val="single" w:sz="6" w:space="5" w:color="CCCCCC"/>
        <w:left w:val="single" w:sz="6" w:space="9" w:color="CCCCCC"/>
        <w:bottom w:val="single" w:sz="6" w:space="5" w:color="CCCCCC"/>
        <w:right w:val="single" w:sz="6" w:space="9" w:color="CCCCCC"/>
      </w:pBdr>
      <w:shd w:val="clear" w:color="auto" w:fill="FFFFFF"/>
      <w:spacing w:after="150" w:line="240" w:lineRule="auto"/>
    </w:pPr>
    <w:rPr>
      <w:rFonts w:ascii="Times New Roman" w:eastAsia="Times New Roman" w:hAnsi="Times New Roman" w:cs="Times New Roman"/>
      <w:color w:val="555555"/>
      <w:sz w:val="21"/>
      <w:szCs w:val="21"/>
      <w:lang w:eastAsia="es-ES"/>
    </w:rPr>
  </w:style>
  <w:style w:type="paragraph" w:customStyle="1" w:styleId="form-group">
    <w:name w:val="form-group"/>
    <w:basedOn w:val="Normal"/>
    <w:rsid w:val="00FB633F"/>
    <w:pPr>
      <w:spacing w:after="225" w:line="240" w:lineRule="auto"/>
    </w:pPr>
    <w:rPr>
      <w:rFonts w:ascii="Times New Roman" w:eastAsia="Times New Roman" w:hAnsi="Times New Roman" w:cs="Times New Roman"/>
      <w:sz w:val="24"/>
      <w:szCs w:val="24"/>
      <w:lang w:eastAsia="es-ES"/>
    </w:rPr>
  </w:style>
  <w:style w:type="paragraph" w:customStyle="1" w:styleId="checkbox">
    <w:name w:val="checkbox"/>
    <w:basedOn w:val="Normal"/>
    <w:rsid w:val="00FB633F"/>
    <w:pPr>
      <w:spacing w:before="150" w:after="150" w:line="240" w:lineRule="auto"/>
    </w:pPr>
    <w:rPr>
      <w:rFonts w:ascii="Times New Roman" w:eastAsia="Times New Roman" w:hAnsi="Times New Roman" w:cs="Times New Roman"/>
      <w:sz w:val="24"/>
      <w:szCs w:val="24"/>
      <w:lang w:eastAsia="es-ES"/>
    </w:rPr>
  </w:style>
  <w:style w:type="paragraph" w:customStyle="1" w:styleId="radio">
    <w:name w:val="radio"/>
    <w:basedOn w:val="Normal"/>
    <w:rsid w:val="00FB633F"/>
    <w:pPr>
      <w:spacing w:before="150" w:after="150" w:line="240" w:lineRule="auto"/>
    </w:pPr>
    <w:rPr>
      <w:rFonts w:ascii="Times New Roman" w:eastAsia="Times New Roman" w:hAnsi="Times New Roman" w:cs="Times New Roman"/>
      <w:sz w:val="24"/>
      <w:szCs w:val="24"/>
      <w:lang w:eastAsia="es-ES"/>
    </w:rPr>
  </w:style>
  <w:style w:type="paragraph" w:customStyle="1" w:styleId="checkbox-inline">
    <w:name w:val="checkbox-inline"/>
    <w:basedOn w:val="Normal"/>
    <w:rsid w:val="00FB633F"/>
    <w:pPr>
      <w:spacing w:after="0" w:line="240" w:lineRule="auto"/>
      <w:textAlignment w:val="center"/>
    </w:pPr>
    <w:rPr>
      <w:rFonts w:ascii="Times New Roman" w:eastAsia="Times New Roman" w:hAnsi="Times New Roman" w:cs="Times New Roman"/>
      <w:sz w:val="24"/>
      <w:szCs w:val="24"/>
      <w:lang w:eastAsia="es-ES"/>
    </w:rPr>
  </w:style>
  <w:style w:type="paragraph" w:customStyle="1" w:styleId="radio-inline">
    <w:name w:val="radio-inline"/>
    <w:basedOn w:val="Normal"/>
    <w:rsid w:val="00FB633F"/>
    <w:pPr>
      <w:spacing w:after="0" w:line="240" w:lineRule="auto"/>
      <w:textAlignment w:val="center"/>
    </w:pPr>
    <w:rPr>
      <w:rFonts w:ascii="Times New Roman" w:eastAsia="Times New Roman" w:hAnsi="Times New Roman" w:cs="Times New Roman"/>
      <w:sz w:val="24"/>
      <w:szCs w:val="24"/>
      <w:lang w:eastAsia="es-ES"/>
    </w:rPr>
  </w:style>
  <w:style w:type="paragraph" w:customStyle="1" w:styleId="form-control-static">
    <w:name w:val="form-control-static"/>
    <w:basedOn w:val="Normal"/>
    <w:rsid w:val="00FB633F"/>
    <w:pPr>
      <w:spacing w:after="0" w:line="240" w:lineRule="auto"/>
    </w:pPr>
    <w:rPr>
      <w:rFonts w:ascii="Times New Roman" w:eastAsia="Times New Roman" w:hAnsi="Times New Roman" w:cs="Times New Roman"/>
      <w:sz w:val="24"/>
      <w:szCs w:val="24"/>
      <w:lang w:eastAsia="es-ES"/>
    </w:rPr>
  </w:style>
  <w:style w:type="paragraph" w:customStyle="1" w:styleId="input-sm">
    <w:name w:val="input-sm"/>
    <w:basedOn w:val="Normal"/>
    <w:rsid w:val="00FB633F"/>
    <w:pPr>
      <w:spacing w:after="150" w:line="240" w:lineRule="auto"/>
    </w:pPr>
    <w:rPr>
      <w:rFonts w:ascii="Times New Roman" w:eastAsia="Times New Roman" w:hAnsi="Times New Roman" w:cs="Times New Roman"/>
      <w:sz w:val="18"/>
      <w:szCs w:val="18"/>
      <w:lang w:eastAsia="es-ES"/>
    </w:rPr>
  </w:style>
  <w:style w:type="paragraph" w:customStyle="1" w:styleId="input-lg">
    <w:name w:val="input-lg"/>
    <w:basedOn w:val="Normal"/>
    <w:rsid w:val="00FB633F"/>
    <w:pPr>
      <w:spacing w:after="150" w:line="240" w:lineRule="auto"/>
    </w:pPr>
    <w:rPr>
      <w:rFonts w:ascii="Times New Roman" w:eastAsia="Times New Roman" w:hAnsi="Times New Roman" w:cs="Times New Roman"/>
      <w:sz w:val="27"/>
      <w:szCs w:val="27"/>
      <w:lang w:eastAsia="es-ES"/>
    </w:rPr>
  </w:style>
  <w:style w:type="paragraph" w:customStyle="1" w:styleId="form-control-feedback">
    <w:name w:val="form-control-feedback"/>
    <w:basedOn w:val="Normal"/>
    <w:rsid w:val="00FB633F"/>
    <w:pPr>
      <w:spacing w:after="150" w:line="510" w:lineRule="atLeast"/>
      <w:jc w:val="center"/>
    </w:pPr>
    <w:rPr>
      <w:rFonts w:ascii="Times New Roman" w:eastAsia="Times New Roman" w:hAnsi="Times New Roman" w:cs="Times New Roman"/>
      <w:sz w:val="24"/>
      <w:szCs w:val="24"/>
      <w:lang w:eastAsia="es-ES"/>
    </w:rPr>
  </w:style>
  <w:style w:type="paragraph" w:customStyle="1" w:styleId="help-block">
    <w:name w:val="help-block"/>
    <w:basedOn w:val="Normal"/>
    <w:rsid w:val="00FB633F"/>
    <w:pPr>
      <w:spacing w:before="75" w:after="150" w:line="240" w:lineRule="auto"/>
    </w:pPr>
    <w:rPr>
      <w:rFonts w:ascii="Times New Roman" w:eastAsia="Times New Roman" w:hAnsi="Times New Roman" w:cs="Times New Roman"/>
      <w:color w:val="737373"/>
      <w:sz w:val="24"/>
      <w:szCs w:val="24"/>
      <w:lang w:eastAsia="es-ES"/>
    </w:rPr>
  </w:style>
  <w:style w:type="paragraph" w:customStyle="1" w:styleId="btn">
    <w:name w:val="btn"/>
    <w:basedOn w:val="Normal"/>
    <w:rsid w:val="00FB633F"/>
    <w:pPr>
      <w:spacing w:after="0" w:line="240" w:lineRule="auto"/>
      <w:jc w:val="center"/>
      <w:textAlignment w:val="center"/>
    </w:pPr>
    <w:rPr>
      <w:rFonts w:ascii="Times New Roman" w:eastAsia="Times New Roman" w:hAnsi="Times New Roman" w:cs="Times New Roman"/>
      <w:sz w:val="21"/>
      <w:szCs w:val="21"/>
      <w:lang w:eastAsia="es-ES"/>
    </w:rPr>
  </w:style>
  <w:style w:type="paragraph" w:customStyle="1" w:styleId="btn-default">
    <w:name w:val="btn-default"/>
    <w:basedOn w:val="Normal"/>
    <w:rsid w:val="00FB633F"/>
    <w:pPr>
      <w:shd w:val="clear" w:color="auto" w:fill="FFFFFF"/>
      <w:spacing w:after="150" w:line="240" w:lineRule="auto"/>
    </w:pPr>
    <w:rPr>
      <w:rFonts w:ascii="Times New Roman" w:eastAsia="Times New Roman" w:hAnsi="Times New Roman" w:cs="Times New Roman"/>
      <w:color w:val="333333"/>
      <w:sz w:val="24"/>
      <w:szCs w:val="24"/>
      <w:lang w:eastAsia="es-ES"/>
    </w:rPr>
  </w:style>
  <w:style w:type="paragraph" w:customStyle="1" w:styleId="btn-primary">
    <w:name w:val="btn-primary"/>
    <w:basedOn w:val="Normal"/>
    <w:rsid w:val="00FB633F"/>
    <w:pPr>
      <w:shd w:val="clear" w:color="auto" w:fill="337AB7"/>
      <w:spacing w:after="150" w:line="240" w:lineRule="auto"/>
    </w:pPr>
    <w:rPr>
      <w:rFonts w:ascii="Times New Roman" w:eastAsia="Times New Roman" w:hAnsi="Times New Roman" w:cs="Times New Roman"/>
      <w:color w:val="FFFFFF"/>
      <w:sz w:val="24"/>
      <w:szCs w:val="24"/>
      <w:lang w:eastAsia="es-ES"/>
    </w:rPr>
  </w:style>
  <w:style w:type="paragraph" w:customStyle="1" w:styleId="btn-success">
    <w:name w:val="btn-success"/>
    <w:basedOn w:val="Normal"/>
    <w:rsid w:val="00FB633F"/>
    <w:pPr>
      <w:shd w:val="clear" w:color="auto" w:fill="5CB85C"/>
      <w:spacing w:after="150" w:line="240" w:lineRule="auto"/>
    </w:pPr>
    <w:rPr>
      <w:rFonts w:ascii="Times New Roman" w:eastAsia="Times New Roman" w:hAnsi="Times New Roman" w:cs="Times New Roman"/>
      <w:color w:val="FFFFFF"/>
      <w:sz w:val="24"/>
      <w:szCs w:val="24"/>
      <w:lang w:eastAsia="es-ES"/>
    </w:rPr>
  </w:style>
  <w:style w:type="paragraph" w:customStyle="1" w:styleId="btn-info">
    <w:name w:val="btn-info"/>
    <w:basedOn w:val="Normal"/>
    <w:rsid w:val="00FB633F"/>
    <w:pPr>
      <w:shd w:val="clear" w:color="auto" w:fill="5BC0DE"/>
      <w:spacing w:after="150" w:line="240" w:lineRule="auto"/>
    </w:pPr>
    <w:rPr>
      <w:rFonts w:ascii="Times New Roman" w:eastAsia="Times New Roman" w:hAnsi="Times New Roman" w:cs="Times New Roman"/>
      <w:color w:val="FFFFFF"/>
      <w:sz w:val="24"/>
      <w:szCs w:val="24"/>
      <w:lang w:eastAsia="es-ES"/>
    </w:rPr>
  </w:style>
  <w:style w:type="paragraph" w:customStyle="1" w:styleId="btn-warning">
    <w:name w:val="btn-warning"/>
    <w:basedOn w:val="Normal"/>
    <w:rsid w:val="00FB633F"/>
    <w:pPr>
      <w:shd w:val="clear" w:color="auto" w:fill="F0AD4E"/>
      <w:spacing w:after="150" w:line="240" w:lineRule="auto"/>
    </w:pPr>
    <w:rPr>
      <w:rFonts w:ascii="Times New Roman" w:eastAsia="Times New Roman" w:hAnsi="Times New Roman" w:cs="Times New Roman"/>
      <w:color w:val="FFFFFF"/>
      <w:sz w:val="24"/>
      <w:szCs w:val="24"/>
      <w:lang w:eastAsia="es-ES"/>
    </w:rPr>
  </w:style>
  <w:style w:type="paragraph" w:customStyle="1" w:styleId="btn-danger">
    <w:name w:val="btn-danger"/>
    <w:basedOn w:val="Normal"/>
    <w:rsid w:val="00FB633F"/>
    <w:pPr>
      <w:shd w:val="clear" w:color="auto" w:fill="D9534F"/>
      <w:spacing w:after="150" w:line="240" w:lineRule="auto"/>
    </w:pPr>
    <w:rPr>
      <w:rFonts w:ascii="Times New Roman" w:eastAsia="Times New Roman" w:hAnsi="Times New Roman" w:cs="Times New Roman"/>
      <w:color w:val="FFFFFF"/>
      <w:sz w:val="24"/>
      <w:szCs w:val="24"/>
      <w:lang w:eastAsia="es-ES"/>
    </w:rPr>
  </w:style>
  <w:style w:type="paragraph" w:customStyle="1" w:styleId="btn-link">
    <w:name w:val="btn-link"/>
    <w:basedOn w:val="Normal"/>
    <w:rsid w:val="00FB633F"/>
    <w:pPr>
      <w:spacing w:after="150" w:line="240" w:lineRule="auto"/>
    </w:pPr>
    <w:rPr>
      <w:rFonts w:ascii="Times New Roman" w:eastAsia="Times New Roman" w:hAnsi="Times New Roman" w:cs="Times New Roman"/>
      <w:color w:val="337AB7"/>
      <w:sz w:val="24"/>
      <w:szCs w:val="24"/>
      <w:lang w:eastAsia="es-ES"/>
    </w:rPr>
  </w:style>
  <w:style w:type="paragraph" w:customStyle="1" w:styleId="btn-block">
    <w:name w:val="btn-block"/>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ollapse">
    <w:name w:val="collapse"/>
    <w:basedOn w:val="Normal"/>
    <w:rsid w:val="00FB633F"/>
    <w:pPr>
      <w:spacing w:after="150" w:line="240" w:lineRule="auto"/>
    </w:pPr>
    <w:rPr>
      <w:rFonts w:ascii="Times New Roman" w:eastAsia="Times New Roman" w:hAnsi="Times New Roman" w:cs="Times New Roman"/>
      <w:vanish/>
      <w:sz w:val="24"/>
      <w:szCs w:val="24"/>
      <w:lang w:eastAsia="es-ES"/>
    </w:rPr>
  </w:style>
  <w:style w:type="paragraph" w:customStyle="1" w:styleId="collapsing">
    <w:name w:val="collapsing"/>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aret">
    <w:name w:val="caret"/>
    <w:basedOn w:val="Normal"/>
    <w:rsid w:val="00FB633F"/>
    <w:pPr>
      <w:pBdr>
        <w:top w:val="dashed" w:sz="24" w:space="0" w:color="auto"/>
      </w:pBdr>
      <w:spacing w:after="150" w:line="240" w:lineRule="auto"/>
      <w:ind w:left="30"/>
      <w:textAlignment w:val="center"/>
    </w:pPr>
    <w:rPr>
      <w:rFonts w:ascii="Times New Roman" w:eastAsia="Times New Roman" w:hAnsi="Times New Roman" w:cs="Times New Roman"/>
      <w:sz w:val="24"/>
      <w:szCs w:val="24"/>
      <w:lang w:eastAsia="es-ES"/>
    </w:rPr>
  </w:style>
  <w:style w:type="paragraph" w:customStyle="1" w:styleId="dropdown-menu">
    <w:name w:val="dropdown-menu"/>
    <w:basedOn w:val="Normal"/>
    <w:rsid w:val="00FB633F"/>
    <w:pPr>
      <w:pBdr>
        <w:top w:val="single" w:sz="6" w:space="4" w:color="CCCCCC"/>
        <w:left w:val="single" w:sz="6" w:space="0" w:color="CCCCCC"/>
        <w:bottom w:val="single" w:sz="6" w:space="4" w:color="CCCCCC"/>
        <w:right w:val="single" w:sz="6" w:space="0" w:color="CCCCCC"/>
      </w:pBdr>
      <w:shd w:val="clear" w:color="auto" w:fill="FFFFFF"/>
      <w:spacing w:before="30" w:after="0" w:line="240" w:lineRule="auto"/>
    </w:pPr>
    <w:rPr>
      <w:rFonts w:ascii="Times New Roman" w:eastAsia="Times New Roman" w:hAnsi="Times New Roman" w:cs="Times New Roman"/>
      <w:vanish/>
      <w:sz w:val="21"/>
      <w:szCs w:val="21"/>
      <w:lang w:eastAsia="es-ES"/>
    </w:rPr>
  </w:style>
  <w:style w:type="paragraph" w:customStyle="1" w:styleId="dropdown-menulia">
    <w:name w:val="dropdown-menu&gt;li&gt;a"/>
    <w:basedOn w:val="Normal"/>
    <w:rsid w:val="00FB633F"/>
    <w:pPr>
      <w:spacing w:after="150" w:line="240" w:lineRule="auto"/>
    </w:pPr>
    <w:rPr>
      <w:rFonts w:ascii="Times New Roman" w:eastAsia="Times New Roman" w:hAnsi="Times New Roman" w:cs="Times New Roman"/>
      <w:color w:val="333333"/>
      <w:sz w:val="24"/>
      <w:szCs w:val="24"/>
      <w:lang w:eastAsia="es-ES"/>
    </w:rPr>
  </w:style>
  <w:style w:type="paragraph" w:customStyle="1" w:styleId="dropdown-header">
    <w:name w:val="dropdown-header"/>
    <w:basedOn w:val="Normal"/>
    <w:rsid w:val="00FB633F"/>
    <w:pPr>
      <w:spacing w:after="150" w:line="240" w:lineRule="auto"/>
    </w:pPr>
    <w:rPr>
      <w:rFonts w:ascii="Times New Roman" w:eastAsia="Times New Roman" w:hAnsi="Times New Roman" w:cs="Times New Roman"/>
      <w:color w:val="777777"/>
      <w:sz w:val="18"/>
      <w:szCs w:val="18"/>
      <w:lang w:eastAsia="es-ES"/>
    </w:rPr>
  </w:style>
  <w:style w:type="paragraph" w:customStyle="1" w:styleId="btn-group">
    <w:name w:val="btn-group"/>
    <w:basedOn w:val="Normal"/>
    <w:rsid w:val="00FB633F"/>
    <w:pPr>
      <w:spacing w:after="150" w:line="240" w:lineRule="auto"/>
      <w:textAlignment w:val="center"/>
    </w:pPr>
    <w:rPr>
      <w:rFonts w:ascii="Times New Roman" w:eastAsia="Times New Roman" w:hAnsi="Times New Roman" w:cs="Times New Roman"/>
      <w:sz w:val="24"/>
      <w:szCs w:val="24"/>
      <w:lang w:eastAsia="es-ES"/>
    </w:rPr>
  </w:style>
  <w:style w:type="paragraph" w:customStyle="1" w:styleId="btn-group-vertical">
    <w:name w:val="btn-group-vertical"/>
    <w:basedOn w:val="Normal"/>
    <w:rsid w:val="00FB633F"/>
    <w:pPr>
      <w:spacing w:after="150" w:line="240" w:lineRule="auto"/>
      <w:textAlignment w:val="center"/>
    </w:pPr>
    <w:rPr>
      <w:rFonts w:ascii="Times New Roman" w:eastAsia="Times New Roman" w:hAnsi="Times New Roman" w:cs="Times New Roman"/>
      <w:sz w:val="24"/>
      <w:szCs w:val="24"/>
      <w:lang w:eastAsia="es-ES"/>
    </w:rPr>
  </w:style>
  <w:style w:type="paragraph" w:customStyle="1" w:styleId="btn-toolbar">
    <w:name w:val="btn-toolbar"/>
    <w:basedOn w:val="Normal"/>
    <w:rsid w:val="00FB633F"/>
    <w:pPr>
      <w:spacing w:after="150" w:line="240" w:lineRule="auto"/>
      <w:ind w:left="-75"/>
    </w:pPr>
    <w:rPr>
      <w:rFonts w:ascii="Times New Roman" w:eastAsia="Times New Roman" w:hAnsi="Times New Roman" w:cs="Times New Roman"/>
      <w:sz w:val="24"/>
      <w:szCs w:val="24"/>
      <w:lang w:eastAsia="es-ES"/>
    </w:rPr>
  </w:style>
  <w:style w:type="paragraph" w:customStyle="1" w:styleId="btn-group-justified">
    <w:name w:val="btn-group-justified"/>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input-groupclasscol-">
    <w:name w:val="input-group[class*=col-]"/>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input-group-addon">
    <w:name w:val="input-group-addon"/>
    <w:basedOn w:val="Normal"/>
    <w:rsid w:val="00FB633F"/>
    <w:pPr>
      <w:pBdr>
        <w:top w:val="single" w:sz="6" w:space="5" w:color="CCCCCC"/>
        <w:left w:val="single" w:sz="6" w:space="9" w:color="CCCCCC"/>
        <w:bottom w:val="single" w:sz="6" w:space="5" w:color="CCCCCC"/>
        <w:right w:val="single" w:sz="6" w:space="9" w:color="CCCCCC"/>
      </w:pBdr>
      <w:shd w:val="clear" w:color="auto" w:fill="EEEEEE"/>
      <w:spacing w:after="150" w:line="240" w:lineRule="auto"/>
      <w:jc w:val="center"/>
      <w:textAlignment w:val="center"/>
    </w:pPr>
    <w:rPr>
      <w:rFonts w:ascii="Times New Roman" w:eastAsia="Times New Roman" w:hAnsi="Times New Roman" w:cs="Times New Roman"/>
      <w:color w:val="555555"/>
      <w:sz w:val="21"/>
      <w:szCs w:val="21"/>
      <w:lang w:eastAsia="es-ES"/>
    </w:rPr>
  </w:style>
  <w:style w:type="paragraph" w:customStyle="1" w:styleId="input-group-btn">
    <w:name w:val="input-group-btn"/>
    <w:basedOn w:val="Normal"/>
    <w:rsid w:val="00FB633F"/>
    <w:pPr>
      <w:spacing w:after="150" w:line="240" w:lineRule="auto"/>
      <w:textAlignment w:val="center"/>
    </w:pPr>
    <w:rPr>
      <w:rFonts w:ascii="Times New Roman" w:eastAsia="Times New Roman" w:hAnsi="Times New Roman" w:cs="Times New Roman"/>
      <w:sz w:val="2"/>
      <w:szCs w:val="2"/>
      <w:lang w:eastAsia="es-ES"/>
    </w:rPr>
  </w:style>
  <w:style w:type="paragraph" w:customStyle="1" w:styleId="nav">
    <w:name w:val="nav"/>
    <w:basedOn w:val="Normal"/>
    <w:rsid w:val="00FB633F"/>
    <w:pPr>
      <w:spacing w:after="0" w:line="240" w:lineRule="auto"/>
    </w:pPr>
    <w:rPr>
      <w:rFonts w:ascii="Times New Roman" w:eastAsia="Times New Roman" w:hAnsi="Times New Roman" w:cs="Times New Roman"/>
      <w:sz w:val="24"/>
      <w:szCs w:val="24"/>
      <w:lang w:eastAsia="es-ES"/>
    </w:rPr>
  </w:style>
  <w:style w:type="paragraph" w:customStyle="1" w:styleId="navli">
    <w:name w:val="nav&gt;li"/>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navlia">
    <w:name w:val="nav&gt;li&gt;a"/>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nav-tabs">
    <w:name w:val="nav-tabs"/>
    <w:basedOn w:val="Normal"/>
    <w:rsid w:val="00FB633F"/>
    <w:pPr>
      <w:pBdr>
        <w:bottom w:val="single" w:sz="6" w:space="0" w:color="DDDDDD"/>
      </w:pBdr>
      <w:spacing w:after="150" w:line="240" w:lineRule="auto"/>
    </w:pPr>
    <w:rPr>
      <w:rFonts w:ascii="Times New Roman" w:eastAsia="Times New Roman" w:hAnsi="Times New Roman" w:cs="Times New Roman"/>
      <w:sz w:val="24"/>
      <w:szCs w:val="24"/>
      <w:lang w:eastAsia="es-ES"/>
    </w:rPr>
  </w:style>
  <w:style w:type="paragraph" w:customStyle="1" w:styleId="nav-tabsli">
    <w:name w:val="nav-tabs&gt;li"/>
    <w:basedOn w:val="Normal"/>
    <w:rsid w:val="00FB633F"/>
    <w:pPr>
      <w:spacing w:after="0" w:line="240" w:lineRule="auto"/>
    </w:pPr>
    <w:rPr>
      <w:rFonts w:ascii="Times New Roman" w:eastAsia="Times New Roman" w:hAnsi="Times New Roman" w:cs="Times New Roman"/>
      <w:sz w:val="24"/>
      <w:szCs w:val="24"/>
      <w:lang w:eastAsia="es-ES"/>
    </w:rPr>
  </w:style>
  <w:style w:type="paragraph" w:customStyle="1" w:styleId="nav-tabslia">
    <w:name w:val="nav-tabs&gt;li&gt;a"/>
    <w:basedOn w:val="Normal"/>
    <w:rsid w:val="00FB633F"/>
    <w:pPr>
      <w:spacing w:after="150" w:line="240" w:lineRule="auto"/>
      <w:ind w:right="30"/>
    </w:pPr>
    <w:rPr>
      <w:rFonts w:ascii="Times New Roman" w:eastAsia="Times New Roman" w:hAnsi="Times New Roman" w:cs="Times New Roman"/>
      <w:sz w:val="24"/>
      <w:szCs w:val="24"/>
      <w:lang w:eastAsia="es-ES"/>
    </w:rPr>
  </w:style>
  <w:style w:type="paragraph" w:customStyle="1" w:styleId="nav-justified">
    <w:name w:val="nav-justified"/>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nav-justifiedlia">
    <w:name w:val="nav-justified&gt;li&gt;a"/>
    <w:basedOn w:val="Normal"/>
    <w:rsid w:val="00FB633F"/>
    <w:pPr>
      <w:spacing w:after="75" w:line="240" w:lineRule="auto"/>
      <w:jc w:val="center"/>
    </w:pPr>
    <w:rPr>
      <w:rFonts w:ascii="Times New Roman" w:eastAsia="Times New Roman" w:hAnsi="Times New Roman" w:cs="Times New Roman"/>
      <w:sz w:val="24"/>
      <w:szCs w:val="24"/>
      <w:lang w:eastAsia="es-ES"/>
    </w:rPr>
  </w:style>
  <w:style w:type="paragraph" w:customStyle="1" w:styleId="nav-tabs-justified">
    <w:name w:val="nav-tabs-justified"/>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nav-tabs-justifiedlia">
    <w:name w:val="nav-tabs-justified&gt;li&gt;a"/>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navbar">
    <w:name w:val="navbar"/>
    <w:basedOn w:val="Normal"/>
    <w:rsid w:val="00FB633F"/>
    <w:pPr>
      <w:spacing w:after="0" w:line="240" w:lineRule="auto"/>
    </w:pPr>
    <w:rPr>
      <w:rFonts w:ascii="Times New Roman" w:eastAsia="Times New Roman" w:hAnsi="Times New Roman" w:cs="Times New Roman"/>
      <w:sz w:val="24"/>
      <w:szCs w:val="24"/>
      <w:lang w:eastAsia="es-ES"/>
    </w:rPr>
  </w:style>
  <w:style w:type="paragraph" w:customStyle="1" w:styleId="navbar-collapse">
    <w:name w:val="navbar-collapse"/>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navbar-static-top">
    <w:name w:val="navbar-static-top"/>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navbar-fixed-top">
    <w:name w:val="navbar-fixed-top"/>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navbar-fixed-bottom">
    <w:name w:val="navbar-fixed-bottom"/>
    <w:basedOn w:val="Normal"/>
    <w:rsid w:val="00FB633F"/>
    <w:pPr>
      <w:spacing w:after="0" w:line="240" w:lineRule="auto"/>
    </w:pPr>
    <w:rPr>
      <w:rFonts w:ascii="Times New Roman" w:eastAsia="Times New Roman" w:hAnsi="Times New Roman" w:cs="Times New Roman"/>
      <w:sz w:val="24"/>
      <w:szCs w:val="24"/>
      <w:lang w:eastAsia="es-ES"/>
    </w:rPr>
  </w:style>
  <w:style w:type="paragraph" w:customStyle="1" w:styleId="navbar-brand">
    <w:name w:val="navbar-brand"/>
    <w:basedOn w:val="Normal"/>
    <w:rsid w:val="00FB633F"/>
    <w:pPr>
      <w:spacing w:after="150" w:line="300" w:lineRule="atLeast"/>
    </w:pPr>
    <w:rPr>
      <w:rFonts w:ascii="Times New Roman" w:eastAsia="Times New Roman" w:hAnsi="Times New Roman" w:cs="Times New Roman"/>
      <w:sz w:val="27"/>
      <w:szCs w:val="27"/>
      <w:lang w:eastAsia="es-ES"/>
    </w:rPr>
  </w:style>
  <w:style w:type="paragraph" w:customStyle="1" w:styleId="navbar-brandimg">
    <w:name w:val="navbar-brand&gt;img"/>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navbar-toggle">
    <w:name w:val="navbar-toggle"/>
    <w:basedOn w:val="Normal"/>
    <w:rsid w:val="00FB633F"/>
    <w:pPr>
      <w:spacing w:before="120" w:after="120" w:line="240" w:lineRule="auto"/>
      <w:ind w:right="225"/>
    </w:pPr>
    <w:rPr>
      <w:rFonts w:ascii="Times New Roman" w:eastAsia="Times New Roman" w:hAnsi="Times New Roman" w:cs="Times New Roman"/>
      <w:sz w:val="24"/>
      <w:szCs w:val="24"/>
      <w:lang w:eastAsia="es-ES"/>
    </w:rPr>
  </w:style>
  <w:style w:type="paragraph" w:customStyle="1" w:styleId="navbar-nav">
    <w:name w:val="navbar-nav"/>
    <w:basedOn w:val="Normal"/>
    <w:rsid w:val="00FB633F"/>
    <w:pPr>
      <w:spacing w:before="113" w:after="113" w:line="240" w:lineRule="auto"/>
      <w:ind w:left="-225" w:right="-225"/>
    </w:pPr>
    <w:rPr>
      <w:rFonts w:ascii="Times New Roman" w:eastAsia="Times New Roman" w:hAnsi="Times New Roman" w:cs="Times New Roman"/>
      <w:sz w:val="24"/>
      <w:szCs w:val="24"/>
      <w:lang w:eastAsia="es-ES"/>
    </w:rPr>
  </w:style>
  <w:style w:type="paragraph" w:customStyle="1" w:styleId="navbar-navlia">
    <w:name w:val="navbar-nav&gt;li&gt;a"/>
    <w:basedOn w:val="Normal"/>
    <w:rsid w:val="00FB633F"/>
    <w:pPr>
      <w:spacing w:after="150" w:line="300" w:lineRule="atLeast"/>
    </w:pPr>
    <w:rPr>
      <w:rFonts w:ascii="Times New Roman" w:eastAsia="Times New Roman" w:hAnsi="Times New Roman" w:cs="Times New Roman"/>
      <w:sz w:val="24"/>
      <w:szCs w:val="24"/>
      <w:lang w:eastAsia="es-ES"/>
    </w:rPr>
  </w:style>
  <w:style w:type="paragraph" w:customStyle="1" w:styleId="navbar-form">
    <w:name w:val="navbar-form"/>
    <w:basedOn w:val="Normal"/>
    <w:rsid w:val="00FB633F"/>
    <w:pPr>
      <w:spacing w:before="120" w:after="120" w:line="240" w:lineRule="auto"/>
      <w:ind w:left="-225" w:right="-225"/>
    </w:pPr>
    <w:rPr>
      <w:rFonts w:ascii="Times New Roman" w:eastAsia="Times New Roman" w:hAnsi="Times New Roman" w:cs="Times New Roman"/>
      <w:sz w:val="24"/>
      <w:szCs w:val="24"/>
      <w:lang w:eastAsia="es-ES"/>
    </w:rPr>
  </w:style>
  <w:style w:type="paragraph" w:customStyle="1" w:styleId="navbar-btn">
    <w:name w:val="navbar-btn"/>
    <w:basedOn w:val="Normal"/>
    <w:rsid w:val="00FB633F"/>
    <w:pPr>
      <w:spacing w:before="120" w:after="120" w:line="240" w:lineRule="auto"/>
    </w:pPr>
    <w:rPr>
      <w:rFonts w:ascii="Times New Roman" w:eastAsia="Times New Roman" w:hAnsi="Times New Roman" w:cs="Times New Roman"/>
      <w:sz w:val="24"/>
      <w:szCs w:val="24"/>
      <w:lang w:eastAsia="es-ES"/>
    </w:rPr>
  </w:style>
  <w:style w:type="paragraph" w:customStyle="1" w:styleId="navbar-text">
    <w:name w:val="navbar-text"/>
    <w:basedOn w:val="Normal"/>
    <w:rsid w:val="00FB633F"/>
    <w:pPr>
      <w:spacing w:before="225" w:after="225" w:line="240" w:lineRule="auto"/>
    </w:pPr>
    <w:rPr>
      <w:rFonts w:ascii="Times New Roman" w:eastAsia="Times New Roman" w:hAnsi="Times New Roman" w:cs="Times New Roman"/>
      <w:sz w:val="24"/>
      <w:szCs w:val="24"/>
      <w:lang w:eastAsia="es-ES"/>
    </w:rPr>
  </w:style>
  <w:style w:type="paragraph" w:customStyle="1" w:styleId="navbar-default">
    <w:name w:val="navbar-default"/>
    <w:basedOn w:val="Normal"/>
    <w:rsid w:val="00FB633F"/>
    <w:pPr>
      <w:shd w:val="clear" w:color="auto" w:fill="F8F8F8"/>
      <w:spacing w:after="150" w:line="240" w:lineRule="auto"/>
    </w:pPr>
    <w:rPr>
      <w:rFonts w:ascii="Times New Roman" w:eastAsia="Times New Roman" w:hAnsi="Times New Roman" w:cs="Times New Roman"/>
      <w:sz w:val="24"/>
      <w:szCs w:val="24"/>
      <w:lang w:eastAsia="es-ES"/>
    </w:rPr>
  </w:style>
  <w:style w:type="paragraph" w:customStyle="1" w:styleId="navbar-inverse">
    <w:name w:val="navbar-inverse"/>
    <w:basedOn w:val="Normal"/>
    <w:rsid w:val="00FB633F"/>
    <w:pPr>
      <w:shd w:val="clear" w:color="auto" w:fill="222222"/>
      <w:spacing w:after="150" w:line="240" w:lineRule="auto"/>
    </w:pPr>
    <w:rPr>
      <w:rFonts w:ascii="Times New Roman" w:eastAsia="Times New Roman" w:hAnsi="Times New Roman" w:cs="Times New Roman"/>
      <w:sz w:val="24"/>
      <w:szCs w:val="24"/>
      <w:lang w:eastAsia="es-ES"/>
    </w:rPr>
  </w:style>
  <w:style w:type="paragraph" w:customStyle="1" w:styleId="breadcrumb">
    <w:name w:val="breadcrumb"/>
    <w:basedOn w:val="Normal"/>
    <w:rsid w:val="00FB633F"/>
    <w:pPr>
      <w:shd w:val="clear" w:color="auto" w:fill="F5F5F5"/>
      <w:spacing w:after="300" w:line="240" w:lineRule="auto"/>
    </w:pPr>
    <w:rPr>
      <w:rFonts w:ascii="Times New Roman" w:eastAsia="Times New Roman" w:hAnsi="Times New Roman" w:cs="Times New Roman"/>
      <w:sz w:val="24"/>
      <w:szCs w:val="24"/>
      <w:lang w:eastAsia="es-ES"/>
    </w:rPr>
  </w:style>
  <w:style w:type="paragraph" w:customStyle="1" w:styleId="pagination">
    <w:name w:val="pagination"/>
    <w:basedOn w:val="Normal"/>
    <w:rsid w:val="00FB633F"/>
    <w:pPr>
      <w:spacing w:before="300" w:after="300" w:line="240" w:lineRule="auto"/>
    </w:pPr>
    <w:rPr>
      <w:rFonts w:ascii="Times New Roman" w:eastAsia="Times New Roman" w:hAnsi="Times New Roman" w:cs="Times New Roman"/>
      <w:sz w:val="24"/>
      <w:szCs w:val="24"/>
      <w:lang w:eastAsia="es-ES"/>
    </w:rPr>
  </w:style>
  <w:style w:type="paragraph" w:customStyle="1" w:styleId="paginationli">
    <w:name w:val="pagination&gt;li"/>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paginationlia">
    <w:name w:val="pagination&gt;li&gt;a"/>
    <w:basedOn w:val="Normal"/>
    <w:rsid w:val="00FB633F"/>
    <w:pPr>
      <w:pBdr>
        <w:top w:val="single" w:sz="6" w:space="5" w:color="DDDDDD"/>
        <w:left w:val="single" w:sz="6" w:space="9" w:color="DDDDDD"/>
        <w:bottom w:val="single" w:sz="6" w:space="5" w:color="DDDDDD"/>
        <w:right w:val="single" w:sz="6" w:space="9" w:color="DDDDDD"/>
      </w:pBdr>
      <w:shd w:val="clear" w:color="auto" w:fill="FFFFFF"/>
      <w:spacing w:after="150" w:line="240" w:lineRule="auto"/>
      <w:ind w:left="-15"/>
    </w:pPr>
    <w:rPr>
      <w:rFonts w:ascii="Times New Roman" w:eastAsia="Times New Roman" w:hAnsi="Times New Roman" w:cs="Times New Roman"/>
      <w:color w:val="337AB7"/>
      <w:sz w:val="24"/>
      <w:szCs w:val="24"/>
      <w:lang w:eastAsia="es-ES"/>
    </w:rPr>
  </w:style>
  <w:style w:type="paragraph" w:customStyle="1" w:styleId="paginationlispan">
    <w:name w:val="pagination&gt;li&gt;span"/>
    <w:basedOn w:val="Normal"/>
    <w:rsid w:val="00FB633F"/>
    <w:pPr>
      <w:pBdr>
        <w:top w:val="single" w:sz="6" w:space="5" w:color="DDDDDD"/>
        <w:left w:val="single" w:sz="6" w:space="9" w:color="DDDDDD"/>
        <w:bottom w:val="single" w:sz="6" w:space="5" w:color="DDDDDD"/>
        <w:right w:val="single" w:sz="6" w:space="9" w:color="DDDDDD"/>
      </w:pBdr>
      <w:shd w:val="clear" w:color="auto" w:fill="FFFFFF"/>
      <w:spacing w:after="150" w:line="240" w:lineRule="auto"/>
      <w:ind w:left="-15"/>
    </w:pPr>
    <w:rPr>
      <w:rFonts w:ascii="Times New Roman" w:eastAsia="Times New Roman" w:hAnsi="Times New Roman" w:cs="Times New Roman"/>
      <w:color w:val="337AB7"/>
      <w:sz w:val="24"/>
      <w:szCs w:val="24"/>
      <w:lang w:eastAsia="es-ES"/>
    </w:rPr>
  </w:style>
  <w:style w:type="paragraph" w:customStyle="1" w:styleId="pagination-lglia">
    <w:name w:val="pagination-lg&gt;li&gt;a"/>
    <w:basedOn w:val="Normal"/>
    <w:rsid w:val="00FB633F"/>
    <w:pPr>
      <w:spacing w:after="150" w:line="240" w:lineRule="auto"/>
    </w:pPr>
    <w:rPr>
      <w:rFonts w:ascii="Times New Roman" w:eastAsia="Times New Roman" w:hAnsi="Times New Roman" w:cs="Times New Roman"/>
      <w:sz w:val="27"/>
      <w:szCs w:val="27"/>
      <w:lang w:eastAsia="es-ES"/>
    </w:rPr>
  </w:style>
  <w:style w:type="paragraph" w:customStyle="1" w:styleId="pagination-lglispan">
    <w:name w:val="pagination-lg&gt;li&gt;span"/>
    <w:basedOn w:val="Normal"/>
    <w:rsid w:val="00FB633F"/>
    <w:pPr>
      <w:spacing w:after="150" w:line="240" w:lineRule="auto"/>
    </w:pPr>
    <w:rPr>
      <w:rFonts w:ascii="Times New Roman" w:eastAsia="Times New Roman" w:hAnsi="Times New Roman" w:cs="Times New Roman"/>
      <w:sz w:val="27"/>
      <w:szCs w:val="27"/>
      <w:lang w:eastAsia="es-ES"/>
    </w:rPr>
  </w:style>
  <w:style w:type="paragraph" w:customStyle="1" w:styleId="pagination-smlia">
    <w:name w:val="pagination-sm&gt;li&gt;a"/>
    <w:basedOn w:val="Normal"/>
    <w:rsid w:val="00FB633F"/>
    <w:pPr>
      <w:spacing w:after="150" w:line="240" w:lineRule="auto"/>
    </w:pPr>
    <w:rPr>
      <w:rFonts w:ascii="Times New Roman" w:eastAsia="Times New Roman" w:hAnsi="Times New Roman" w:cs="Times New Roman"/>
      <w:sz w:val="18"/>
      <w:szCs w:val="18"/>
      <w:lang w:eastAsia="es-ES"/>
    </w:rPr>
  </w:style>
  <w:style w:type="paragraph" w:customStyle="1" w:styleId="pagination-smlispan">
    <w:name w:val="pagination-sm&gt;li&gt;span"/>
    <w:basedOn w:val="Normal"/>
    <w:rsid w:val="00FB633F"/>
    <w:pPr>
      <w:spacing w:after="150" w:line="240" w:lineRule="auto"/>
    </w:pPr>
    <w:rPr>
      <w:rFonts w:ascii="Times New Roman" w:eastAsia="Times New Roman" w:hAnsi="Times New Roman" w:cs="Times New Roman"/>
      <w:sz w:val="18"/>
      <w:szCs w:val="18"/>
      <w:lang w:eastAsia="es-ES"/>
    </w:rPr>
  </w:style>
  <w:style w:type="paragraph" w:customStyle="1" w:styleId="pager">
    <w:name w:val="pager"/>
    <w:basedOn w:val="Normal"/>
    <w:rsid w:val="00FB633F"/>
    <w:pPr>
      <w:spacing w:before="300" w:after="300" w:line="240" w:lineRule="auto"/>
      <w:jc w:val="center"/>
    </w:pPr>
    <w:rPr>
      <w:rFonts w:ascii="Times New Roman" w:eastAsia="Times New Roman" w:hAnsi="Times New Roman" w:cs="Times New Roman"/>
      <w:sz w:val="24"/>
      <w:szCs w:val="24"/>
      <w:lang w:eastAsia="es-ES"/>
    </w:rPr>
  </w:style>
  <w:style w:type="paragraph" w:customStyle="1" w:styleId="label">
    <w:name w:val="label"/>
    <w:basedOn w:val="Normal"/>
    <w:rsid w:val="00FB633F"/>
    <w:pPr>
      <w:spacing w:after="150" w:line="240" w:lineRule="auto"/>
      <w:jc w:val="center"/>
      <w:textAlignment w:val="baseline"/>
    </w:pPr>
    <w:rPr>
      <w:rFonts w:ascii="Times New Roman" w:eastAsia="Times New Roman" w:hAnsi="Times New Roman" w:cs="Times New Roman"/>
      <w:b/>
      <w:bCs/>
      <w:color w:val="FFFFFF"/>
      <w:sz w:val="18"/>
      <w:szCs w:val="18"/>
      <w:lang w:eastAsia="es-ES"/>
    </w:rPr>
  </w:style>
  <w:style w:type="paragraph" w:customStyle="1" w:styleId="label-default">
    <w:name w:val="label-default"/>
    <w:basedOn w:val="Normal"/>
    <w:rsid w:val="00FB633F"/>
    <w:pPr>
      <w:shd w:val="clear" w:color="auto" w:fill="777777"/>
      <w:spacing w:after="150" w:line="240" w:lineRule="auto"/>
    </w:pPr>
    <w:rPr>
      <w:rFonts w:ascii="Times New Roman" w:eastAsia="Times New Roman" w:hAnsi="Times New Roman" w:cs="Times New Roman"/>
      <w:sz w:val="24"/>
      <w:szCs w:val="24"/>
      <w:lang w:eastAsia="es-ES"/>
    </w:rPr>
  </w:style>
  <w:style w:type="paragraph" w:customStyle="1" w:styleId="label-primary">
    <w:name w:val="label-primary"/>
    <w:basedOn w:val="Normal"/>
    <w:rsid w:val="00FB633F"/>
    <w:pPr>
      <w:shd w:val="clear" w:color="auto" w:fill="337AB7"/>
      <w:spacing w:after="150" w:line="240" w:lineRule="auto"/>
    </w:pPr>
    <w:rPr>
      <w:rFonts w:ascii="Times New Roman" w:eastAsia="Times New Roman" w:hAnsi="Times New Roman" w:cs="Times New Roman"/>
      <w:sz w:val="24"/>
      <w:szCs w:val="24"/>
      <w:lang w:eastAsia="es-ES"/>
    </w:rPr>
  </w:style>
  <w:style w:type="paragraph" w:customStyle="1" w:styleId="label-success">
    <w:name w:val="label-success"/>
    <w:basedOn w:val="Normal"/>
    <w:rsid w:val="00FB633F"/>
    <w:pPr>
      <w:shd w:val="clear" w:color="auto" w:fill="5CB85C"/>
      <w:spacing w:after="150" w:line="240" w:lineRule="auto"/>
    </w:pPr>
    <w:rPr>
      <w:rFonts w:ascii="Times New Roman" w:eastAsia="Times New Roman" w:hAnsi="Times New Roman" w:cs="Times New Roman"/>
      <w:sz w:val="24"/>
      <w:szCs w:val="24"/>
      <w:lang w:eastAsia="es-ES"/>
    </w:rPr>
  </w:style>
  <w:style w:type="paragraph" w:customStyle="1" w:styleId="label-info">
    <w:name w:val="label-info"/>
    <w:basedOn w:val="Normal"/>
    <w:rsid w:val="00FB633F"/>
    <w:pPr>
      <w:shd w:val="clear" w:color="auto" w:fill="5BC0DE"/>
      <w:spacing w:after="150" w:line="240" w:lineRule="auto"/>
    </w:pPr>
    <w:rPr>
      <w:rFonts w:ascii="Times New Roman" w:eastAsia="Times New Roman" w:hAnsi="Times New Roman" w:cs="Times New Roman"/>
      <w:sz w:val="24"/>
      <w:szCs w:val="24"/>
      <w:lang w:eastAsia="es-ES"/>
    </w:rPr>
  </w:style>
  <w:style w:type="paragraph" w:customStyle="1" w:styleId="label-warning">
    <w:name w:val="label-warning"/>
    <w:basedOn w:val="Normal"/>
    <w:rsid w:val="00FB633F"/>
    <w:pPr>
      <w:shd w:val="clear" w:color="auto" w:fill="F0AD4E"/>
      <w:spacing w:after="150" w:line="240" w:lineRule="auto"/>
    </w:pPr>
    <w:rPr>
      <w:rFonts w:ascii="Times New Roman" w:eastAsia="Times New Roman" w:hAnsi="Times New Roman" w:cs="Times New Roman"/>
      <w:sz w:val="24"/>
      <w:szCs w:val="24"/>
      <w:lang w:eastAsia="es-ES"/>
    </w:rPr>
  </w:style>
  <w:style w:type="paragraph" w:customStyle="1" w:styleId="label-danger">
    <w:name w:val="label-danger"/>
    <w:basedOn w:val="Normal"/>
    <w:rsid w:val="00FB633F"/>
    <w:pPr>
      <w:shd w:val="clear" w:color="auto" w:fill="D9534F"/>
      <w:spacing w:after="150" w:line="240" w:lineRule="auto"/>
    </w:pPr>
    <w:rPr>
      <w:rFonts w:ascii="Times New Roman" w:eastAsia="Times New Roman" w:hAnsi="Times New Roman" w:cs="Times New Roman"/>
      <w:sz w:val="24"/>
      <w:szCs w:val="24"/>
      <w:lang w:eastAsia="es-ES"/>
    </w:rPr>
  </w:style>
  <w:style w:type="paragraph" w:customStyle="1" w:styleId="badge">
    <w:name w:val="badge"/>
    <w:basedOn w:val="Normal"/>
    <w:rsid w:val="00FB633F"/>
    <w:pPr>
      <w:shd w:val="clear" w:color="auto" w:fill="777777"/>
      <w:spacing w:after="150" w:line="240" w:lineRule="auto"/>
      <w:jc w:val="center"/>
      <w:textAlignment w:val="center"/>
    </w:pPr>
    <w:rPr>
      <w:rFonts w:ascii="Times New Roman" w:eastAsia="Times New Roman" w:hAnsi="Times New Roman" w:cs="Times New Roman"/>
      <w:b/>
      <w:bCs/>
      <w:color w:val="FFFFFF"/>
      <w:sz w:val="18"/>
      <w:szCs w:val="18"/>
      <w:lang w:eastAsia="es-ES"/>
    </w:rPr>
  </w:style>
  <w:style w:type="paragraph" w:customStyle="1" w:styleId="jumbotron">
    <w:name w:val="jumbotron"/>
    <w:basedOn w:val="Normal"/>
    <w:rsid w:val="00FB633F"/>
    <w:pPr>
      <w:shd w:val="clear" w:color="auto" w:fill="EEEEEE"/>
      <w:spacing w:after="450" w:line="240" w:lineRule="auto"/>
    </w:pPr>
    <w:rPr>
      <w:rFonts w:ascii="Times New Roman" w:eastAsia="Times New Roman" w:hAnsi="Times New Roman" w:cs="Times New Roman"/>
      <w:sz w:val="24"/>
      <w:szCs w:val="24"/>
      <w:lang w:eastAsia="es-ES"/>
    </w:rPr>
  </w:style>
  <w:style w:type="paragraph" w:customStyle="1" w:styleId="jumbotronhr">
    <w:name w:val="jumbotron&gt;hr"/>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thumbnail">
    <w:name w:val="thumbnail"/>
    <w:basedOn w:val="Normal"/>
    <w:rsid w:val="00FB633F"/>
    <w:pPr>
      <w:pBdr>
        <w:top w:val="single" w:sz="6" w:space="3" w:color="DDDDDD"/>
        <w:left w:val="single" w:sz="6" w:space="3" w:color="DDDDDD"/>
        <w:bottom w:val="single" w:sz="6" w:space="3" w:color="DDDDDD"/>
        <w:right w:val="single" w:sz="6" w:space="3" w:color="DDDDDD"/>
      </w:pBdr>
      <w:shd w:val="clear" w:color="auto" w:fill="FFFFFF"/>
      <w:spacing w:after="300" w:line="240" w:lineRule="auto"/>
    </w:pPr>
    <w:rPr>
      <w:rFonts w:ascii="Times New Roman" w:eastAsia="Times New Roman" w:hAnsi="Times New Roman" w:cs="Times New Roman"/>
      <w:sz w:val="24"/>
      <w:szCs w:val="24"/>
      <w:lang w:eastAsia="es-ES"/>
    </w:rPr>
  </w:style>
  <w:style w:type="paragraph" w:customStyle="1" w:styleId="alert">
    <w:name w:val="alert"/>
    <w:basedOn w:val="Normal"/>
    <w:rsid w:val="00FB633F"/>
    <w:pPr>
      <w:spacing w:after="300" w:line="240" w:lineRule="auto"/>
    </w:pPr>
    <w:rPr>
      <w:rFonts w:ascii="Times New Roman" w:eastAsia="Times New Roman" w:hAnsi="Times New Roman" w:cs="Times New Roman"/>
      <w:sz w:val="24"/>
      <w:szCs w:val="24"/>
      <w:lang w:eastAsia="es-ES"/>
    </w:rPr>
  </w:style>
  <w:style w:type="paragraph" w:customStyle="1" w:styleId="alertp">
    <w:name w:val="alert&gt;p"/>
    <w:basedOn w:val="Normal"/>
    <w:rsid w:val="00FB633F"/>
    <w:pPr>
      <w:spacing w:after="0" w:line="240" w:lineRule="auto"/>
    </w:pPr>
    <w:rPr>
      <w:rFonts w:ascii="Times New Roman" w:eastAsia="Times New Roman" w:hAnsi="Times New Roman" w:cs="Times New Roman"/>
      <w:sz w:val="24"/>
      <w:szCs w:val="24"/>
      <w:lang w:eastAsia="es-ES"/>
    </w:rPr>
  </w:style>
  <w:style w:type="paragraph" w:customStyle="1" w:styleId="alertul">
    <w:name w:val="alert&gt;ul"/>
    <w:basedOn w:val="Normal"/>
    <w:rsid w:val="00FB633F"/>
    <w:pPr>
      <w:spacing w:after="0" w:line="240" w:lineRule="auto"/>
    </w:pPr>
    <w:rPr>
      <w:rFonts w:ascii="Times New Roman" w:eastAsia="Times New Roman" w:hAnsi="Times New Roman" w:cs="Times New Roman"/>
      <w:sz w:val="24"/>
      <w:szCs w:val="24"/>
      <w:lang w:eastAsia="es-ES"/>
    </w:rPr>
  </w:style>
  <w:style w:type="paragraph" w:customStyle="1" w:styleId="alert-dismissable">
    <w:name w:val="alert-dismissable"/>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alert-dismissible">
    <w:name w:val="alert-dismissible"/>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alert-success">
    <w:name w:val="alert-success"/>
    <w:basedOn w:val="Normal"/>
    <w:rsid w:val="00FB633F"/>
    <w:pPr>
      <w:shd w:val="clear" w:color="auto" w:fill="DFF0D8"/>
      <w:spacing w:after="150" w:line="240" w:lineRule="auto"/>
    </w:pPr>
    <w:rPr>
      <w:rFonts w:ascii="Times New Roman" w:eastAsia="Times New Roman" w:hAnsi="Times New Roman" w:cs="Times New Roman"/>
      <w:color w:val="3C763D"/>
      <w:sz w:val="24"/>
      <w:szCs w:val="24"/>
      <w:lang w:eastAsia="es-ES"/>
    </w:rPr>
  </w:style>
  <w:style w:type="paragraph" w:customStyle="1" w:styleId="alert-info">
    <w:name w:val="alert-info"/>
    <w:basedOn w:val="Normal"/>
    <w:rsid w:val="00FB633F"/>
    <w:pPr>
      <w:shd w:val="clear" w:color="auto" w:fill="D9EDF7"/>
      <w:spacing w:after="150" w:line="240" w:lineRule="auto"/>
    </w:pPr>
    <w:rPr>
      <w:rFonts w:ascii="Times New Roman" w:eastAsia="Times New Roman" w:hAnsi="Times New Roman" w:cs="Times New Roman"/>
      <w:color w:val="31708F"/>
      <w:sz w:val="24"/>
      <w:szCs w:val="24"/>
      <w:lang w:eastAsia="es-ES"/>
    </w:rPr>
  </w:style>
  <w:style w:type="paragraph" w:customStyle="1" w:styleId="alert-warning">
    <w:name w:val="alert-warning"/>
    <w:basedOn w:val="Normal"/>
    <w:rsid w:val="00FB633F"/>
    <w:pPr>
      <w:shd w:val="clear" w:color="auto" w:fill="FCF8E3"/>
      <w:spacing w:after="150" w:line="240" w:lineRule="auto"/>
    </w:pPr>
    <w:rPr>
      <w:rFonts w:ascii="Times New Roman" w:eastAsia="Times New Roman" w:hAnsi="Times New Roman" w:cs="Times New Roman"/>
      <w:color w:val="8A6D3B"/>
      <w:sz w:val="24"/>
      <w:szCs w:val="24"/>
      <w:lang w:eastAsia="es-ES"/>
    </w:rPr>
  </w:style>
  <w:style w:type="paragraph" w:customStyle="1" w:styleId="alert-danger">
    <w:name w:val="alert-danger"/>
    <w:basedOn w:val="Normal"/>
    <w:rsid w:val="00FB633F"/>
    <w:pPr>
      <w:shd w:val="clear" w:color="auto" w:fill="F2DEDE"/>
      <w:spacing w:after="150" w:line="240" w:lineRule="auto"/>
    </w:pPr>
    <w:rPr>
      <w:rFonts w:ascii="Times New Roman" w:eastAsia="Times New Roman" w:hAnsi="Times New Roman" w:cs="Times New Roman"/>
      <w:color w:val="A94442"/>
      <w:sz w:val="24"/>
      <w:szCs w:val="24"/>
      <w:lang w:eastAsia="es-ES"/>
    </w:rPr>
  </w:style>
  <w:style w:type="paragraph" w:customStyle="1" w:styleId="progress">
    <w:name w:val="progress"/>
    <w:basedOn w:val="Normal"/>
    <w:rsid w:val="00FB633F"/>
    <w:pPr>
      <w:shd w:val="clear" w:color="auto" w:fill="F5F5F5"/>
      <w:spacing w:after="300" w:line="240" w:lineRule="auto"/>
    </w:pPr>
    <w:rPr>
      <w:rFonts w:ascii="Times New Roman" w:eastAsia="Times New Roman" w:hAnsi="Times New Roman" w:cs="Times New Roman"/>
      <w:sz w:val="24"/>
      <w:szCs w:val="24"/>
      <w:lang w:eastAsia="es-ES"/>
    </w:rPr>
  </w:style>
  <w:style w:type="paragraph" w:customStyle="1" w:styleId="progress-bar">
    <w:name w:val="progress-bar"/>
    <w:basedOn w:val="Normal"/>
    <w:rsid w:val="00FB633F"/>
    <w:pPr>
      <w:shd w:val="clear" w:color="auto" w:fill="337AB7"/>
      <w:spacing w:after="150" w:line="300" w:lineRule="atLeast"/>
      <w:jc w:val="center"/>
    </w:pPr>
    <w:rPr>
      <w:rFonts w:ascii="Times New Roman" w:eastAsia="Times New Roman" w:hAnsi="Times New Roman" w:cs="Times New Roman"/>
      <w:color w:val="FFFFFF"/>
      <w:sz w:val="18"/>
      <w:szCs w:val="18"/>
      <w:lang w:eastAsia="es-ES"/>
    </w:rPr>
  </w:style>
  <w:style w:type="paragraph" w:customStyle="1" w:styleId="progress-bar-success">
    <w:name w:val="progress-bar-success"/>
    <w:basedOn w:val="Normal"/>
    <w:rsid w:val="00FB633F"/>
    <w:pPr>
      <w:shd w:val="clear" w:color="auto" w:fill="5CB85C"/>
      <w:spacing w:after="150" w:line="240" w:lineRule="auto"/>
    </w:pPr>
    <w:rPr>
      <w:rFonts w:ascii="Times New Roman" w:eastAsia="Times New Roman" w:hAnsi="Times New Roman" w:cs="Times New Roman"/>
      <w:sz w:val="24"/>
      <w:szCs w:val="24"/>
      <w:lang w:eastAsia="es-ES"/>
    </w:rPr>
  </w:style>
  <w:style w:type="paragraph" w:customStyle="1" w:styleId="progress-bar-info">
    <w:name w:val="progress-bar-info"/>
    <w:basedOn w:val="Normal"/>
    <w:rsid w:val="00FB633F"/>
    <w:pPr>
      <w:shd w:val="clear" w:color="auto" w:fill="5BC0DE"/>
      <w:spacing w:after="150" w:line="240" w:lineRule="auto"/>
    </w:pPr>
    <w:rPr>
      <w:rFonts w:ascii="Times New Roman" w:eastAsia="Times New Roman" w:hAnsi="Times New Roman" w:cs="Times New Roman"/>
      <w:sz w:val="24"/>
      <w:szCs w:val="24"/>
      <w:lang w:eastAsia="es-ES"/>
    </w:rPr>
  </w:style>
  <w:style w:type="paragraph" w:customStyle="1" w:styleId="progress-bar-warning">
    <w:name w:val="progress-bar-warning"/>
    <w:basedOn w:val="Normal"/>
    <w:rsid w:val="00FB633F"/>
    <w:pPr>
      <w:shd w:val="clear" w:color="auto" w:fill="F0AD4E"/>
      <w:spacing w:after="150" w:line="240" w:lineRule="auto"/>
    </w:pPr>
    <w:rPr>
      <w:rFonts w:ascii="Times New Roman" w:eastAsia="Times New Roman" w:hAnsi="Times New Roman" w:cs="Times New Roman"/>
      <w:sz w:val="24"/>
      <w:szCs w:val="24"/>
      <w:lang w:eastAsia="es-ES"/>
    </w:rPr>
  </w:style>
  <w:style w:type="paragraph" w:customStyle="1" w:styleId="progress-bar-danger">
    <w:name w:val="progress-bar-danger"/>
    <w:basedOn w:val="Normal"/>
    <w:rsid w:val="00FB633F"/>
    <w:pPr>
      <w:shd w:val="clear" w:color="auto" w:fill="D9534F"/>
      <w:spacing w:after="150" w:line="240" w:lineRule="auto"/>
    </w:pPr>
    <w:rPr>
      <w:rFonts w:ascii="Times New Roman" w:eastAsia="Times New Roman" w:hAnsi="Times New Roman" w:cs="Times New Roman"/>
      <w:sz w:val="24"/>
      <w:szCs w:val="24"/>
      <w:lang w:eastAsia="es-ES"/>
    </w:rPr>
  </w:style>
  <w:style w:type="paragraph" w:customStyle="1" w:styleId="media">
    <w:name w:val="media"/>
    <w:basedOn w:val="Normal"/>
    <w:rsid w:val="00FB633F"/>
    <w:pPr>
      <w:spacing w:before="225" w:after="150" w:line="240" w:lineRule="auto"/>
    </w:pPr>
    <w:rPr>
      <w:rFonts w:ascii="Times New Roman" w:eastAsia="Times New Roman" w:hAnsi="Times New Roman" w:cs="Times New Roman"/>
      <w:sz w:val="24"/>
      <w:szCs w:val="24"/>
      <w:lang w:eastAsia="es-ES"/>
    </w:rPr>
  </w:style>
  <w:style w:type="paragraph" w:customStyle="1" w:styleId="media-body">
    <w:name w:val="media-body"/>
    <w:basedOn w:val="Normal"/>
    <w:rsid w:val="00FB633F"/>
    <w:pPr>
      <w:spacing w:after="150" w:line="240" w:lineRule="auto"/>
      <w:textAlignment w:val="top"/>
    </w:pPr>
    <w:rPr>
      <w:rFonts w:ascii="Times New Roman" w:eastAsia="Times New Roman" w:hAnsi="Times New Roman" w:cs="Times New Roman"/>
      <w:sz w:val="24"/>
      <w:szCs w:val="24"/>
      <w:lang w:eastAsia="es-ES"/>
    </w:rPr>
  </w:style>
  <w:style w:type="paragraph" w:customStyle="1" w:styleId="media-object">
    <w:name w:val="media-object"/>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media-left">
    <w:name w:val="media-left"/>
    <w:basedOn w:val="Normal"/>
    <w:rsid w:val="00FB633F"/>
    <w:pPr>
      <w:spacing w:after="150" w:line="240" w:lineRule="auto"/>
      <w:textAlignment w:val="top"/>
    </w:pPr>
    <w:rPr>
      <w:rFonts w:ascii="Times New Roman" w:eastAsia="Times New Roman" w:hAnsi="Times New Roman" w:cs="Times New Roman"/>
      <w:sz w:val="24"/>
      <w:szCs w:val="24"/>
      <w:lang w:eastAsia="es-ES"/>
    </w:rPr>
  </w:style>
  <w:style w:type="paragraph" w:customStyle="1" w:styleId="media-right">
    <w:name w:val="media-right"/>
    <w:basedOn w:val="Normal"/>
    <w:rsid w:val="00FB633F"/>
    <w:pPr>
      <w:spacing w:after="150" w:line="240" w:lineRule="auto"/>
      <w:textAlignment w:val="top"/>
    </w:pPr>
    <w:rPr>
      <w:rFonts w:ascii="Times New Roman" w:eastAsia="Times New Roman" w:hAnsi="Times New Roman" w:cs="Times New Roman"/>
      <w:sz w:val="24"/>
      <w:szCs w:val="24"/>
      <w:lang w:eastAsia="es-ES"/>
    </w:rPr>
  </w:style>
  <w:style w:type="paragraph" w:customStyle="1" w:styleId="media-middle">
    <w:name w:val="media-middle"/>
    <w:basedOn w:val="Normal"/>
    <w:rsid w:val="00FB633F"/>
    <w:pPr>
      <w:spacing w:after="150" w:line="240" w:lineRule="auto"/>
      <w:textAlignment w:val="center"/>
    </w:pPr>
    <w:rPr>
      <w:rFonts w:ascii="Times New Roman" w:eastAsia="Times New Roman" w:hAnsi="Times New Roman" w:cs="Times New Roman"/>
      <w:sz w:val="24"/>
      <w:szCs w:val="24"/>
      <w:lang w:eastAsia="es-ES"/>
    </w:rPr>
  </w:style>
  <w:style w:type="paragraph" w:customStyle="1" w:styleId="media-bottom">
    <w:name w:val="media-bottom"/>
    <w:basedOn w:val="Normal"/>
    <w:rsid w:val="00FB633F"/>
    <w:pPr>
      <w:spacing w:after="150" w:line="240" w:lineRule="auto"/>
      <w:textAlignment w:val="bottom"/>
    </w:pPr>
    <w:rPr>
      <w:rFonts w:ascii="Times New Roman" w:eastAsia="Times New Roman" w:hAnsi="Times New Roman" w:cs="Times New Roman"/>
      <w:sz w:val="24"/>
      <w:szCs w:val="24"/>
      <w:lang w:eastAsia="es-ES"/>
    </w:rPr>
  </w:style>
  <w:style w:type="paragraph" w:customStyle="1" w:styleId="media-heading">
    <w:name w:val="media-heading"/>
    <w:basedOn w:val="Normal"/>
    <w:rsid w:val="00FB633F"/>
    <w:pPr>
      <w:spacing w:after="75" w:line="240" w:lineRule="auto"/>
    </w:pPr>
    <w:rPr>
      <w:rFonts w:ascii="Times New Roman" w:eastAsia="Times New Roman" w:hAnsi="Times New Roman" w:cs="Times New Roman"/>
      <w:sz w:val="24"/>
      <w:szCs w:val="24"/>
      <w:lang w:eastAsia="es-ES"/>
    </w:rPr>
  </w:style>
  <w:style w:type="paragraph" w:customStyle="1" w:styleId="media-list">
    <w:name w:val="media-list"/>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list-group">
    <w:name w:val="list-group"/>
    <w:basedOn w:val="Normal"/>
    <w:rsid w:val="00FB633F"/>
    <w:pPr>
      <w:spacing w:after="300" w:line="240" w:lineRule="auto"/>
    </w:pPr>
    <w:rPr>
      <w:rFonts w:ascii="Times New Roman" w:eastAsia="Times New Roman" w:hAnsi="Times New Roman" w:cs="Times New Roman"/>
      <w:sz w:val="24"/>
      <w:szCs w:val="24"/>
      <w:lang w:eastAsia="es-ES"/>
    </w:rPr>
  </w:style>
  <w:style w:type="paragraph" w:customStyle="1" w:styleId="list-group-item">
    <w:name w:val="list-group-item"/>
    <w:basedOn w:val="Normal"/>
    <w:rsid w:val="00FB633F"/>
    <w:pPr>
      <w:pBdr>
        <w:top w:val="single" w:sz="6" w:space="8" w:color="DDDDDD"/>
        <w:left w:val="single" w:sz="6" w:space="11" w:color="DDDDDD"/>
        <w:bottom w:val="single" w:sz="6" w:space="8" w:color="DDDDDD"/>
        <w:right w:val="single" w:sz="6" w:space="11" w:color="DDDDDD"/>
      </w:pBdr>
      <w:shd w:val="clear" w:color="auto" w:fill="FFFFFF"/>
      <w:spacing w:after="0" w:line="240" w:lineRule="auto"/>
    </w:pPr>
    <w:rPr>
      <w:rFonts w:ascii="Times New Roman" w:eastAsia="Times New Roman" w:hAnsi="Times New Roman" w:cs="Times New Roman"/>
      <w:sz w:val="24"/>
      <w:szCs w:val="24"/>
      <w:lang w:eastAsia="es-ES"/>
    </w:rPr>
  </w:style>
  <w:style w:type="paragraph" w:customStyle="1" w:styleId="list-group-item-success">
    <w:name w:val="list-group-item-success"/>
    <w:basedOn w:val="Normal"/>
    <w:rsid w:val="00FB633F"/>
    <w:pPr>
      <w:shd w:val="clear" w:color="auto" w:fill="DFF0D8"/>
      <w:spacing w:after="150" w:line="240" w:lineRule="auto"/>
    </w:pPr>
    <w:rPr>
      <w:rFonts w:ascii="Times New Roman" w:eastAsia="Times New Roman" w:hAnsi="Times New Roman" w:cs="Times New Roman"/>
      <w:color w:val="3C763D"/>
      <w:sz w:val="24"/>
      <w:szCs w:val="24"/>
      <w:lang w:eastAsia="es-ES"/>
    </w:rPr>
  </w:style>
  <w:style w:type="paragraph" w:customStyle="1" w:styleId="list-group-item-info">
    <w:name w:val="list-group-item-info"/>
    <w:basedOn w:val="Normal"/>
    <w:rsid w:val="00FB633F"/>
    <w:pPr>
      <w:shd w:val="clear" w:color="auto" w:fill="D9EDF7"/>
      <w:spacing w:after="150" w:line="240" w:lineRule="auto"/>
    </w:pPr>
    <w:rPr>
      <w:rFonts w:ascii="Times New Roman" w:eastAsia="Times New Roman" w:hAnsi="Times New Roman" w:cs="Times New Roman"/>
      <w:color w:val="31708F"/>
      <w:sz w:val="24"/>
      <w:szCs w:val="24"/>
      <w:lang w:eastAsia="es-ES"/>
    </w:rPr>
  </w:style>
  <w:style w:type="paragraph" w:customStyle="1" w:styleId="list-group-item-warning">
    <w:name w:val="list-group-item-warning"/>
    <w:basedOn w:val="Normal"/>
    <w:rsid w:val="00FB633F"/>
    <w:pPr>
      <w:shd w:val="clear" w:color="auto" w:fill="FCF8E3"/>
      <w:spacing w:after="150" w:line="240" w:lineRule="auto"/>
    </w:pPr>
    <w:rPr>
      <w:rFonts w:ascii="Times New Roman" w:eastAsia="Times New Roman" w:hAnsi="Times New Roman" w:cs="Times New Roman"/>
      <w:color w:val="8A6D3B"/>
      <w:sz w:val="24"/>
      <w:szCs w:val="24"/>
      <w:lang w:eastAsia="es-ES"/>
    </w:rPr>
  </w:style>
  <w:style w:type="paragraph" w:customStyle="1" w:styleId="list-group-item-danger">
    <w:name w:val="list-group-item-danger"/>
    <w:basedOn w:val="Normal"/>
    <w:rsid w:val="00FB633F"/>
    <w:pPr>
      <w:shd w:val="clear" w:color="auto" w:fill="F2DEDE"/>
      <w:spacing w:after="150" w:line="240" w:lineRule="auto"/>
    </w:pPr>
    <w:rPr>
      <w:rFonts w:ascii="Times New Roman" w:eastAsia="Times New Roman" w:hAnsi="Times New Roman" w:cs="Times New Roman"/>
      <w:color w:val="A94442"/>
      <w:sz w:val="24"/>
      <w:szCs w:val="24"/>
      <w:lang w:eastAsia="es-ES"/>
    </w:rPr>
  </w:style>
  <w:style w:type="paragraph" w:customStyle="1" w:styleId="list-group-item-heading">
    <w:name w:val="list-group-item-heading"/>
    <w:basedOn w:val="Normal"/>
    <w:rsid w:val="00FB633F"/>
    <w:pPr>
      <w:spacing w:after="75" w:line="240" w:lineRule="auto"/>
    </w:pPr>
    <w:rPr>
      <w:rFonts w:ascii="Times New Roman" w:eastAsia="Times New Roman" w:hAnsi="Times New Roman" w:cs="Times New Roman"/>
      <w:sz w:val="24"/>
      <w:szCs w:val="24"/>
      <w:lang w:eastAsia="es-ES"/>
    </w:rPr>
  </w:style>
  <w:style w:type="paragraph" w:customStyle="1" w:styleId="list-group-item-text">
    <w:name w:val="list-group-item-text"/>
    <w:basedOn w:val="Normal"/>
    <w:rsid w:val="00FB633F"/>
    <w:pPr>
      <w:spacing w:after="0" w:line="240" w:lineRule="auto"/>
    </w:pPr>
    <w:rPr>
      <w:rFonts w:ascii="Times New Roman" w:eastAsia="Times New Roman" w:hAnsi="Times New Roman" w:cs="Times New Roman"/>
      <w:sz w:val="24"/>
      <w:szCs w:val="24"/>
      <w:lang w:eastAsia="es-ES"/>
    </w:rPr>
  </w:style>
  <w:style w:type="paragraph" w:customStyle="1" w:styleId="panel">
    <w:name w:val="panel"/>
    <w:basedOn w:val="Normal"/>
    <w:rsid w:val="00FB633F"/>
    <w:pPr>
      <w:shd w:val="clear" w:color="auto" w:fill="FFFFFF"/>
      <w:spacing w:after="300" w:line="240" w:lineRule="auto"/>
    </w:pPr>
    <w:rPr>
      <w:rFonts w:ascii="Times New Roman" w:eastAsia="Times New Roman" w:hAnsi="Times New Roman" w:cs="Times New Roman"/>
      <w:sz w:val="24"/>
      <w:szCs w:val="24"/>
      <w:lang w:eastAsia="es-ES"/>
    </w:rPr>
  </w:style>
  <w:style w:type="paragraph" w:customStyle="1" w:styleId="panel-body">
    <w:name w:val="panel-body"/>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panel-heading">
    <w:name w:val="panel-heading"/>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panel-title">
    <w:name w:val="panel-title"/>
    <w:basedOn w:val="Normal"/>
    <w:rsid w:val="00FB633F"/>
    <w:pPr>
      <w:spacing w:after="0" w:line="240" w:lineRule="auto"/>
    </w:pPr>
    <w:rPr>
      <w:rFonts w:ascii="Times New Roman" w:eastAsia="Times New Roman" w:hAnsi="Times New Roman" w:cs="Times New Roman"/>
      <w:sz w:val="24"/>
      <w:szCs w:val="24"/>
      <w:lang w:eastAsia="es-ES"/>
    </w:rPr>
  </w:style>
  <w:style w:type="paragraph" w:customStyle="1" w:styleId="panel-footer">
    <w:name w:val="panel-footer"/>
    <w:basedOn w:val="Normal"/>
    <w:rsid w:val="00FB633F"/>
    <w:pPr>
      <w:pBdr>
        <w:top w:val="single" w:sz="6" w:space="8" w:color="DDDDDD"/>
      </w:pBdr>
      <w:shd w:val="clear" w:color="auto" w:fill="F5F5F5"/>
      <w:spacing w:after="150" w:line="240" w:lineRule="auto"/>
    </w:pPr>
    <w:rPr>
      <w:rFonts w:ascii="Times New Roman" w:eastAsia="Times New Roman" w:hAnsi="Times New Roman" w:cs="Times New Roman"/>
      <w:sz w:val="24"/>
      <w:szCs w:val="24"/>
      <w:lang w:eastAsia="es-ES"/>
    </w:rPr>
  </w:style>
  <w:style w:type="paragraph" w:customStyle="1" w:styleId="panel-group">
    <w:name w:val="panel-group"/>
    <w:basedOn w:val="Normal"/>
    <w:rsid w:val="00FB633F"/>
    <w:pPr>
      <w:spacing w:after="300" w:line="240" w:lineRule="auto"/>
    </w:pPr>
    <w:rPr>
      <w:rFonts w:ascii="Times New Roman" w:eastAsia="Times New Roman" w:hAnsi="Times New Roman" w:cs="Times New Roman"/>
      <w:sz w:val="24"/>
      <w:szCs w:val="24"/>
      <w:lang w:eastAsia="es-ES"/>
    </w:rPr>
  </w:style>
  <w:style w:type="paragraph" w:customStyle="1" w:styleId="panel-default">
    <w:name w:val="panel-default"/>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panel-primary">
    <w:name w:val="panel-primary"/>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panel-success">
    <w:name w:val="panel-success"/>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panel-info">
    <w:name w:val="panel-info"/>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panel-warning">
    <w:name w:val="panel-warning"/>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panel-danger">
    <w:name w:val="panel-danger"/>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embed-responsive">
    <w:name w:val="embed-responsive"/>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embed-responsive-16by9">
    <w:name w:val="embed-responsive-16by9"/>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embed-responsive-4by3">
    <w:name w:val="embed-responsive-4by3"/>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well">
    <w:name w:val="well"/>
    <w:basedOn w:val="Normal"/>
    <w:rsid w:val="00FB633F"/>
    <w:pPr>
      <w:pBdr>
        <w:top w:val="single" w:sz="6" w:space="14" w:color="E3E3E3"/>
        <w:left w:val="single" w:sz="6" w:space="14" w:color="E3E3E3"/>
        <w:bottom w:val="single" w:sz="6" w:space="14" w:color="E3E3E3"/>
        <w:right w:val="single" w:sz="6" w:space="14" w:color="E3E3E3"/>
      </w:pBdr>
      <w:shd w:val="clear" w:color="auto" w:fill="F5F5F5"/>
      <w:spacing w:after="300" w:line="240" w:lineRule="auto"/>
    </w:pPr>
    <w:rPr>
      <w:rFonts w:ascii="Times New Roman" w:eastAsia="Times New Roman" w:hAnsi="Times New Roman" w:cs="Times New Roman"/>
      <w:sz w:val="24"/>
      <w:szCs w:val="24"/>
      <w:lang w:eastAsia="es-ES"/>
    </w:rPr>
  </w:style>
  <w:style w:type="paragraph" w:customStyle="1" w:styleId="well-lg">
    <w:name w:val="well-lg"/>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well-sm">
    <w:name w:val="well-sm"/>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lose">
    <w:name w:val="close"/>
    <w:basedOn w:val="Normal"/>
    <w:rsid w:val="00FB633F"/>
    <w:pPr>
      <w:spacing w:after="150" w:line="240" w:lineRule="auto"/>
    </w:pPr>
    <w:rPr>
      <w:rFonts w:ascii="Times New Roman" w:eastAsia="Times New Roman" w:hAnsi="Times New Roman" w:cs="Times New Roman"/>
      <w:b/>
      <w:bCs/>
      <w:color w:val="000000"/>
      <w:sz w:val="32"/>
      <w:szCs w:val="32"/>
      <w:lang w:eastAsia="es-ES"/>
    </w:rPr>
  </w:style>
  <w:style w:type="paragraph" w:customStyle="1" w:styleId="modal">
    <w:name w:val="modal"/>
    <w:basedOn w:val="Normal"/>
    <w:rsid w:val="00FB633F"/>
    <w:pPr>
      <w:spacing w:after="150" w:line="240" w:lineRule="auto"/>
    </w:pPr>
    <w:rPr>
      <w:rFonts w:ascii="Times New Roman" w:eastAsia="Times New Roman" w:hAnsi="Times New Roman" w:cs="Times New Roman"/>
      <w:vanish/>
      <w:sz w:val="24"/>
      <w:szCs w:val="24"/>
      <w:lang w:eastAsia="es-ES"/>
    </w:rPr>
  </w:style>
  <w:style w:type="paragraph" w:customStyle="1" w:styleId="modal-dialog">
    <w:name w:val="modal-dialog"/>
    <w:basedOn w:val="Normal"/>
    <w:rsid w:val="00FB633F"/>
    <w:pPr>
      <w:spacing w:before="150" w:after="150" w:line="240" w:lineRule="auto"/>
      <w:ind w:left="150" w:right="150"/>
    </w:pPr>
    <w:rPr>
      <w:rFonts w:ascii="Times New Roman" w:eastAsia="Times New Roman" w:hAnsi="Times New Roman" w:cs="Times New Roman"/>
      <w:sz w:val="24"/>
      <w:szCs w:val="24"/>
      <w:lang w:eastAsia="es-ES"/>
    </w:rPr>
  </w:style>
  <w:style w:type="paragraph" w:customStyle="1" w:styleId="modal-content">
    <w:name w:val="modal-content"/>
    <w:basedOn w:val="Normal"/>
    <w:rsid w:val="00FB633F"/>
    <w:pPr>
      <w:pBdr>
        <w:top w:val="single" w:sz="6" w:space="0" w:color="999999"/>
        <w:left w:val="single" w:sz="6" w:space="0" w:color="999999"/>
        <w:bottom w:val="single" w:sz="6" w:space="0" w:color="999999"/>
        <w:right w:val="single" w:sz="6" w:space="0" w:color="999999"/>
      </w:pBdr>
      <w:shd w:val="clear" w:color="auto" w:fill="FFFFFF"/>
      <w:spacing w:after="150" w:line="240" w:lineRule="auto"/>
    </w:pPr>
    <w:rPr>
      <w:rFonts w:ascii="Times New Roman" w:eastAsia="Times New Roman" w:hAnsi="Times New Roman" w:cs="Times New Roman"/>
      <w:sz w:val="24"/>
      <w:szCs w:val="24"/>
      <w:lang w:eastAsia="es-ES"/>
    </w:rPr>
  </w:style>
  <w:style w:type="paragraph" w:customStyle="1" w:styleId="modal-backdrop">
    <w:name w:val="modal-backdrop"/>
    <w:basedOn w:val="Normal"/>
    <w:rsid w:val="00FB633F"/>
    <w:pPr>
      <w:shd w:val="clear" w:color="auto" w:fill="000000"/>
      <w:spacing w:after="150" w:line="240" w:lineRule="auto"/>
    </w:pPr>
    <w:rPr>
      <w:rFonts w:ascii="Times New Roman" w:eastAsia="Times New Roman" w:hAnsi="Times New Roman" w:cs="Times New Roman"/>
      <w:sz w:val="24"/>
      <w:szCs w:val="24"/>
      <w:lang w:eastAsia="es-ES"/>
    </w:rPr>
  </w:style>
  <w:style w:type="paragraph" w:customStyle="1" w:styleId="modal-header">
    <w:name w:val="modal-header"/>
    <w:basedOn w:val="Normal"/>
    <w:rsid w:val="00FB633F"/>
    <w:pPr>
      <w:pBdr>
        <w:bottom w:val="single" w:sz="6" w:space="11" w:color="E5E5E5"/>
      </w:pBdr>
      <w:spacing w:after="150" w:line="240" w:lineRule="auto"/>
    </w:pPr>
    <w:rPr>
      <w:rFonts w:ascii="Times New Roman" w:eastAsia="Times New Roman" w:hAnsi="Times New Roman" w:cs="Times New Roman"/>
      <w:sz w:val="24"/>
      <w:szCs w:val="24"/>
      <w:lang w:eastAsia="es-ES"/>
    </w:rPr>
  </w:style>
  <w:style w:type="paragraph" w:customStyle="1" w:styleId="modal-title">
    <w:name w:val="modal-title"/>
    <w:basedOn w:val="Normal"/>
    <w:rsid w:val="00FB633F"/>
    <w:pPr>
      <w:spacing w:after="0" w:line="240" w:lineRule="auto"/>
    </w:pPr>
    <w:rPr>
      <w:rFonts w:ascii="Times New Roman" w:eastAsia="Times New Roman" w:hAnsi="Times New Roman" w:cs="Times New Roman"/>
      <w:sz w:val="24"/>
      <w:szCs w:val="24"/>
      <w:lang w:eastAsia="es-ES"/>
    </w:rPr>
  </w:style>
  <w:style w:type="paragraph" w:customStyle="1" w:styleId="modal-body">
    <w:name w:val="modal-body"/>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modal-footer">
    <w:name w:val="modal-footer"/>
    <w:basedOn w:val="Normal"/>
    <w:rsid w:val="00FB633F"/>
    <w:pPr>
      <w:pBdr>
        <w:top w:val="single" w:sz="6" w:space="11" w:color="E5E5E5"/>
      </w:pBdr>
      <w:spacing w:after="150" w:line="240" w:lineRule="auto"/>
      <w:jc w:val="right"/>
    </w:pPr>
    <w:rPr>
      <w:rFonts w:ascii="Times New Roman" w:eastAsia="Times New Roman" w:hAnsi="Times New Roman" w:cs="Times New Roman"/>
      <w:sz w:val="24"/>
      <w:szCs w:val="24"/>
      <w:lang w:eastAsia="es-ES"/>
    </w:rPr>
  </w:style>
  <w:style w:type="paragraph" w:customStyle="1" w:styleId="modal-scrollbar-measure">
    <w:name w:val="modal-scrollbar-measure"/>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tooltip">
    <w:name w:val="tooltip"/>
    <w:basedOn w:val="Normal"/>
    <w:rsid w:val="00FB633F"/>
    <w:pPr>
      <w:spacing w:after="150" w:line="240" w:lineRule="auto"/>
    </w:pPr>
    <w:rPr>
      <w:rFonts w:ascii="Helvetica" w:eastAsia="Times New Roman" w:hAnsi="Helvetica" w:cs="Times New Roman"/>
      <w:sz w:val="18"/>
      <w:szCs w:val="18"/>
      <w:lang w:eastAsia="es-ES"/>
    </w:rPr>
  </w:style>
  <w:style w:type="paragraph" w:customStyle="1" w:styleId="tooltip-inner">
    <w:name w:val="tooltip-inner"/>
    <w:basedOn w:val="Normal"/>
    <w:rsid w:val="00FB633F"/>
    <w:pPr>
      <w:shd w:val="clear" w:color="auto" w:fill="000000"/>
      <w:spacing w:after="150" w:line="240" w:lineRule="auto"/>
      <w:jc w:val="center"/>
    </w:pPr>
    <w:rPr>
      <w:rFonts w:ascii="Times New Roman" w:eastAsia="Times New Roman" w:hAnsi="Times New Roman" w:cs="Times New Roman"/>
      <w:color w:val="FFFFFF"/>
      <w:sz w:val="24"/>
      <w:szCs w:val="24"/>
      <w:lang w:eastAsia="es-ES"/>
    </w:rPr>
  </w:style>
  <w:style w:type="paragraph" w:customStyle="1" w:styleId="tooltip-arrow">
    <w:name w:val="tooltip-arrow"/>
    <w:basedOn w:val="Normal"/>
    <w:rsid w:val="00FB633F"/>
    <w:pPr>
      <w:pBdr>
        <w:top w:val="single" w:sz="24" w:space="0" w:color="auto"/>
        <w:left w:val="single" w:sz="24" w:space="0" w:color="auto"/>
        <w:bottom w:val="single" w:sz="24" w:space="0" w:color="auto"/>
        <w:right w:val="single" w:sz="24" w:space="0" w:color="auto"/>
      </w:pBdr>
      <w:spacing w:after="150" w:line="240" w:lineRule="auto"/>
    </w:pPr>
    <w:rPr>
      <w:rFonts w:ascii="Times New Roman" w:eastAsia="Times New Roman" w:hAnsi="Times New Roman" w:cs="Times New Roman"/>
      <w:sz w:val="24"/>
      <w:szCs w:val="24"/>
      <w:lang w:eastAsia="es-ES"/>
    </w:rPr>
  </w:style>
  <w:style w:type="paragraph" w:customStyle="1" w:styleId="popover">
    <w:name w:val="popover"/>
    <w:basedOn w:val="Normal"/>
    <w:rsid w:val="00FB633F"/>
    <w:pPr>
      <w:pBdr>
        <w:top w:val="single" w:sz="6" w:space="1" w:color="CCCCCC"/>
        <w:left w:val="single" w:sz="6" w:space="1" w:color="CCCCCC"/>
        <w:bottom w:val="single" w:sz="6" w:space="1" w:color="CCCCCC"/>
        <w:right w:val="single" w:sz="6" w:space="1" w:color="CCCCCC"/>
      </w:pBdr>
      <w:shd w:val="clear" w:color="auto" w:fill="FFFFFF"/>
      <w:spacing w:after="150" w:line="240" w:lineRule="auto"/>
    </w:pPr>
    <w:rPr>
      <w:rFonts w:ascii="Helvetica" w:eastAsia="Times New Roman" w:hAnsi="Helvetica" w:cs="Times New Roman"/>
      <w:vanish/>
      <w:sz w:val="21"/>
      <w:szCs w:val="21"/>
      <w:lang w:eastAsia="es-ES"/>
    </w:rPr>
  </w:style>
  <w:style w:type="paragraph" w:customStyle="1" w:styleId="popover-title">
    <w:name w:val="popover-title"/>
    <w:basedOn w:val="Normal"/>
    <w:rsid w:val="00FB633F"/>
    <w:pPr>
      <w:pBdr>
        <w:bottom w:val="single" w:sz="6" w:space="6" w:color="EBEBEB"/>
      </w:pBdr>
      <w:shd w:val="clear" w:color="auto" w:fill="F7F7F7"/>
      <w:spacing w:after="0" w:line="240" w:lineRule="auto"/>
    </w:pPr>
    <w:rPr>
      <w:rFonts w:ascii="Times New Roman" w:eastAsia="Times New Roman" w:hAnsi="Times New Roman" w:cs="Times New Roman"/>
      <w:sz w:val="21"/>
      <w:szCs w:val="21"/>
      <w:lang w:eastAsia="es-ES"/>
    </w:rPr>
  </w:style>
  <w:style w:type="paragraph" w:customStyle="1" w:styleId="popover-content">
    <w:name w:val="popover-content"/>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arousel-inner">
    <w:name w:val="carousel-inner"/>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arousel-control">
    <w:name w:val="carousel-control"/>
    <w:basedOn w:val="Normal"/>
    <w:rsid w:val="00FB633F"/>
    <w:pPr>
      <w:spacing w:after="150" w:line="240" w:lineRule="auto"/>
      <w:jc w:val="center"/>
    </w:pPr>
    <w:rPr>
      <w:rFonts w:ascii="Times New Roman" w:eastAsia="Times New Roman" w:hAnsi="Times New Roman" w:cs="Times New Roman"/>
      <w:color w:val="FFFFFF"/>
      <w:sz w:val="30"/>
      <w:szCs w:val="30"/>
      <w:lang w:eastAsia="es-ES"/>
    </w:rPr>
  </w:style>
  <w:style w:type="paragraph" w:customStyle="1" w:styleId="carousel-indicators">
    <w:name w:val="carousel-indicators"/>
    <w:basedOn w:val="Normal"/>
    <w:rsid w:val="00FB633F"/>
    <w:pPr>
      <w:spacing w:after="150" w:line="240" w:lineRule="auto"/>
      <w:ind w:left="-3672"/>
      <w:jc w:val="center"/>
    </w:pPr>
    <w:rPr>
      <w:rFonts w:ascii="Times New Roman" w:eastAsia="Times New Roman" w:hAnsi="Times New Roman" w:cs="Times New Roman"/>
      <w:sz w:val="24"/>
      <w:szCs w:val="24"/>
      <w:lang w:eastAsia="es-ES"/>
    </w:rPr>
  </w:style>
  <w:style w:type="paragraph" w:customStyle="1" w:styleId="carousel-caption">
    <w:name w:val="carousel-caption"/>
    <w:basedOn w:val="Normal"/>
    <w:rsid w:val="00FB633F"/>
    <w:pPr>
      <w:spacing w:after="150" w:line="240" w:lineRule="auto"/>
      <w:jc w:val="center"/>
    </w:pPr>
    <w:rPr>
      <w:rFonts w:ascii="Times New Roman" w:eastAsia="Times New Roman" w:hAnsi="Times New Roman" w:cs="Times New Roman"/>
      <w:color w:val="FFFFFF"/>
      <w:sz w:val="24"/>
      <w:szCs w:val="24"/>
      <w:lang w:eastAsia="es-ES"/>
    </w:rPr>
  </w:style>
  <w:style w:type="paragraph" w:customStyle="1" w:styleId="center-block">
    <w:name w:val="center-block"/>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text-hide">
    <w:name w:val="text-hide"/>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sso-login-box">
    <w:name w:val="sso-login-box"/>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wk-errorpage">
    <w:name w:val="wk-errorpage"/>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icon-lock">
    <w:name w:val="icon-lock"/>
    <w:basedOn w:val="Normal"/>
    <w:rsid w:val="00FB633F"/>
    <w:pPr>
      <w:shd w:val="clear" w:color="auto" w:fill="FF493A"/>
      <w:spacing w:before="960" w:after="375" w:line="240" w:lineRule="auto"/>
      <w:ind w:left="375" w:right="525"/>
    </w:pPr>
    <w:rPr>
      <w:rFonts w:ascii="Times New Roman" w:eastAsia="Times New Roman" w:hAnsi="Times New Roman" w:cs="Times New Roman"/>
      <w:sz w:val="24"/>
      <w:szCs w:val="24"/>
      <w:lang w:eastAsia="es-ES"/>
    </w:rPr>
  </w:style>
  <w:style w:type="paragraph" w:customStyle="1" w:styleId="nopermission">
    <w:name w:val="nopermission"/>
    <w:basedOn w:val="Normal"/>
    <w:rsid w:val="00FB633F"/>
    <w:pPr>
      <w:pBdr>
        <w:top w:val="single" w:sz="6" w:space="12" w:color="BFBFBF"/>
        <w:left w:val="single" w:sz="6" w:space="31" w:color="BFBFBF"/>
        <w:bottom w:val="single" w:sz="6" w:space="12" w:color="BFBFBF"/>
        <w:right w:val="single" w:sz="6" w:space="30" w:color="BFBFBF"/>
      </w:pBdr>
      <w:spacing w:after="150" w:line="240" w:lineRule="auto"/>
      <w:jc w:val="both"/>
    </w:pPr>
    <w:rPr>
      <w:rFonts w:ascii="FiraSans-Light" w:eastAsia="Times New Roman" w:hAnsi="FiraSans-Light" w:cs="Times New Roman"/>
      <w:sz w:val="24"/>
      <w:szCs w:val="24"/>
      <w:lang w:eastAsia="es-ES"/>
    </w:rPr>
  </w:style>
  <w:style w:type="paragraph" w:customStyle="1" w:styleId="wk-errorpage-message">
    <w:name w:val="wk-errorpage-message"/>
    <w:basedOn w:val="Normal"/>
    <w:rsid w:val="00FB633F"/>
    <w:pPr>
      <w:shd w:val="clear" w:color="auto" w:fill="FFFFFF"/>
      <w:spacing w:after="150" w:line="240" w:lineRule="auto"/>
    </w:pPr>
    <w:rPr>
      <w:rFonts w:ascii="Times New Roman" w:eastAsia="Times New Roman" w:hAnsi="Times New Roman" w:cs="Times New Roman"/>
      <w:sz w:val="24"/>
      <w:szCs w:val="24"/>
      <w:lang w:eastAsia="es-ES"/>
    </w:rPr>
  </w:style>
  <w:style w:type="paragraph" w:customStyle="1" w:styleId="wk-loginpage">
    <w:name w:val="wk-loginpage"/>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wk-toolbar-historico">
    <w:name w:val="wk-toolbar-historico"/>
    <w:basedOn w:val="Normal"/>
    <w:rsid w:val="00FB633F"/>
    <w:pPr>
      <w:spacing w:after="150" w:line="240" w:lineRule="auto"/>
    </w:pPr>
    <w:rPr>
      <w:rFonts w:ascii="Times New Roman" w:eastAsia="Times New Roman" w:hAnsi="Times New Roman" w:cs="Times New Roman"/>
      <w:vanish/>
      <w:sz w:val="24"/>
      <w:szCs w:val="24"/>
      <w:lang w:eastAsia="es-ES"/>
    </w:rPr>
  </w:style>
  <w:style w:type="paragraph" w:customStyle="1" w:styleId="table-hovertbodytr">
    <w:name w:val="table-hover&gt;tbody&gt;tr"/>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divider">
    <w:name w:val="divider"/>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nav-divider">
    <w:name w:val="nav-divider"/>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icon-bar">
    <w:name w:val="icon-bar"/>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navbar-link">
    <w:name w:val="navbar-link"/>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Epgrafe1">
    <w:name w:val="Epígrafe1"/>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alert-link">
    <w:name w:val="alert-link"/>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glyphicon-chevron-left">
    <w:name w:val="glyphicon-chevron-left"/>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glyphicon-chevron-right">
    <w:name w:val="glyphicon-chevron-right"/>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icon-next">
    <w:name w:val="icon-next"/>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icon-prev">
    <w:name w:val="icon-prev"/>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active">
    <w:name w:val="active"/>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account-box-button">
    <w:name w:val="account-box-button"/>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sso-dropdown-menu">
    <w:name w:val="sso-dropdown-menu"/>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first-button">
    <w:name w:val="first-button"/>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second-button">
    <w:name w:val="second-button"/>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sso-btn">
    <w:name w:val="sso-btn"/>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sso-btn-login">
    <w:name w:val="sso-btn-login"/>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sso-btn-darker">
    <w:name w:val="sso-btn-darker"/>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email">
    <w:name w:val="email"/>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documentbrowserfootlabel">
    <w:name w:val="documentbrowserfootlabel"/>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lock-top-1">
    <w:name w:val="lock-top-1"/>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lock-top-2">
    <w:name w:val="lock-top-2"/>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lock-body">
    <w:name w:val="lock-body"/>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lock-hole">
    <w:name w:val="lock-hole"/>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bold">
    <w:name w:val="bold"/>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blue">
    <w:name w:val="blue"/>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documentbrowsermessagelayer">
    <w:name w:val="documentbrowsermessagelayer"/>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searchdocumentdivbtnbackguard">
    <w:name w:val="searchdocumentdivbtnbackguard"/>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searchdocumentdivbtnforward">
    <w:name w:val="searchdocumentdivbtnforward"/>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user-icon">
    <w:name w:val="user-icon"/>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dropdown-button">
    <w:name w:val="dropdown-button"/>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sign-out-button">
    <w:name w:val="sign-out-button"/>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wk-hidden-sm">
    <w:name w:val="wk-hidden-sm"/>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logindiv">
    <w:name w:val="logindiv"/>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eldav">
    <w:name w:val="celdav"/>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meses-calendario">
    <w:name w:val="meses-calendario"/>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finsemana">
    <w:name w:val="finsemana"/>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flocal">
    <w:name w:val="f_local"/>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navbar-sso-collapse">
    <w:name w:val="navbar-sso-collapse"/>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addon-tooltip">
    <w:name w:val="addon-tooltip"/>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celdav1">
    <w:name w:val="celdav1"/>
    <w:basedOn w:val="Normal"/>
    <w:rsid w:val="00FB633F"/>
    <w:pPr>
      <w:spacing w:after="150" w:line="240" w:lineRule="auto"/>
    </w:pPr>
    <w:rPr>
      <w:rFonts w:ascii="Times New Roman" w:eastAsia="Times New Roman" w:hAnsi="Times New Roman" w:cs="Times New Roman"/>
      <w:sz w:val="18"/>
      <w:szCs w:val="18"/>
      <w:lang w:eastAsia="es-ES"/>
    </w:rPr>
  </w:style>
  <w:style w:type="paragraph" w:customStyle="1" w:styleId="meses-calendario1">
    <w:name w:val="meses-calendario1"/>
    <w:basedOn w:val="Normal"/>
    <w:rsid w:val="00FB633F"/>
    <w:pPr>
      <w:spacing w:after="0" w:line="240" w:lineRule="auto"/>
      <w:jc w:val="center"/>
    </w:pPr>
    <w:rPr>
      <w:rFonts w:ascii="Times New Roman" w:eastAsia="Times New Roman" w:hAnsi="Times New Roman" w:cs="Times New Roman"/>
      <w:b/>
      <w:bCs/>
      <w:caps/>
      <w:color w:val="566578"/>
      <w:sz w:val="23"/>
      <w:szCs w:val="23"/>
      <w:lang w:eastAsia="es-ES"/>
    </w:rPr>
  </w:style>
  <w:style w:type="paragraph" w:customStyle="1" w:styleId="finsemana1">
    <w:name w:val="finsemana1"/>
    <w:basedOn w:val="Normal"/>
    <w:rsid w:val="00FB633F"/>
    <w:pPr>
      <w:spacing w:after="150" w:line="240" w:lineRule="auto"/>
    </w:pPr>
    <w:rPr>
      <w:rFonts w:ascii="Times New Roman" w:eastAsia="Times New Roman" w:hAnsi="Times New Roman" w:cs="Times New Roman"/>
      <w:color w:val="E80D1C"/>
      <w:sz w:val="18"/>
      <w:szCs w:val="18"/>
      <w:lang w:eastAsia="es-ES"/>
    </w:rPr>
  </w:style>
  <w:style w:type="paragraph" w:customStyle="1" w:styleId="flocal1">
    <w:name w:val="f_local1"/>
    <w:basedOn w:val="Normal"/>
    <w:rsid w:val="00FB633F"/>
    <w:pPr>
      <w:pBdr>
        <w:top w:val="single" w:sz="6" w:space="0" w:color="FAD42E"/>
        <w:left w:val="single" w:sz="6" w:space="0" w:color="FAD42E"/>
        <w:bottom w:val="single" w:sz="6" w:space="0" w:color="FAD42E"/>
        <w:right w:val="single" w:sz="6" w:space="0" w:color="FAD42E"/>
      </w:pBdr>
      <w:shd w:val="clear" w:color="auto" w:fill="FBEC88"/>
      <w:spacing w:after="150" w:line="240" w:lineRule="auto"/>
    </w:pPr>
    <w:rPr>
      <w:rFonts w:ascii="Times New Roman" w:eastAsia="Times New Roman" w:hAnsi="Times New Roman" w:cs="Times New Roman"/>
      <w:sz w:val="24"/>
      <w:szCs w:val="24"/>
      <w:lang w:eastAsia="es-ES"/>
    </w:rPr>
  </w:style>
  <w:style w:type="paragraph" w:customStyle="1" w:styleId="addon-tooltip1">
    <w:name w:val="addon-tooltip1"/>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small1">
    <w:name w:val="small1"/>
    <w:basedOn w:val="Normal"/>
    <w:rsid w:val="00FB633F"/>
    <w:pPr>
      <w:spacing w:after="150" w:line="240" w:lineRule="auto"/>
    </w:pPr>
    <w:rPr>
      <w:rFonts w:ascii="Times New Roman" w:eastAsia="Times New Roman" w:hAnsi="Times New Roman" w:cs="Times New Roman"/>
      <w:color w:val="777777"/>
      <w:sz w:val="16"/>
      <w:szCs w:val="16"/>
      <w:lang w:eastAsia="es-ES"/>
    </w:rPr>
  </w:style>
  <w:style w:type="paragraph" w:customStyle="1" w:styleId="small2">
    <w:name w:val="small2"/>
    <w:basedOn w:val="Normal"/>
    <w:rsid w:val="00FB633F"/>
    <w:pPr>
      <w:spacing w:after="150" w:line="240" w:lineRule="auto"/>
    </w:pPr>
    <w:rPr>
      <w:rFonts w:ascii="Times New Roman" w:eastAsia="Times New Roman" w:hAnsi="Times New Roman" w:cs="Times New Roman"/>
      <w:color w:val="777777"/>
      <w:sz w:val="16"/>
      <w:szCs w:val="16"/>
      <w:lang w:eastAsia="es-ES"/>
    </w:rPr>
  </w:style>
  <w:style w:type="paragraph" w:customStyle="1" w:styleId="small3">
    <w:name w:val="small3"/>
    <w:basedOn w:val="Normal"/>
    <w:rsid w:val="00FB633F"/>
    <w:pPr>
      <w:spacing w:after="150" w:line="240" w:lineRule="auto"/>
    </w:pPr>
    <w:rPr>
      <w:rFonts w:ascii="Times New Roman" w:eastAsia="Times New Roman" w:hAnsi="Times New Roman" w:cs="Times New Roman"/>
      <w:color w:val="777777"/>
      <w:sz w:val="16"/>
      <w:szCs w:val="16"/>
      <w:lang w:eastAsia="es-ES"/>
    </w:rPr>
  </w:style>
  <w:style w:type="paragraph" w:customStyle="1" w:styleId="small4">
    <w:name w:val="small4"/>
    <w:basedOn w:val="Normal"/>
    <w:rsid w:val="00FB633F"/>
    <w:pPr>
      <w:spacing w:after="150" w:line="240" w:lineRule="auto"/>
    </w:pPr>
    <w:rPr>
      <w:rFonts w:ascii="Times New Roman" w:eastAsia="Times New Roman" w:hAnsi="Times New Roman" w:cs="Times New Roman"/>
      <w:color w:val="777777"/>
      <w:sz w:val="18"/>
      <w:szCs w:val="18"/>
      <w:lang w:eastAsia="es-ES"/>
    </w:rPr>
  </w:style>
  <w:style w:type="paragraph" w:customStyle="1" w:styleId="small5">
    <w:name w:val="small5"/>
    <w:basedOn w:val="Normal"/>
    <w:rsid w:val="00FB633F"/>
    <w:pPr>
      <w:spacing w:after="150" w:line="240" w:lineRule="auto"/>
    </w:pPr>
    <w:rPr>
      <w:rFonts w:ascii="Times New Roman" w:eastAsia="Times New Roman" w:hAnsi="Times New Roman" w:cs="Times New Roman"/>
      <w:color w:val="777777"/>
      <w:sz w:val="18"/>
      <w:szCs w:val="18"/>
      <w:lang w:eastAsia="es-ES"/>
    </w:rPr>
  </w:style>
  <w:style w:type="paragraph" w:customStyle="1" w:styleId="small6">
    <w:name w:val="small6"/>
    <w:basedOn w:val="Normal"/>
    <w:rsid w:val="00FB633F"/>
    <w:pPr>
      <w:spacing w:after="150" w:line="240" w:lineRule="auto"/>
    </w:pPr>
    <w:rPr>
      <w:rFonts w:ascii="Times New Roman" w:eastAsia="Times New Roman" w:hAnsi="Times New Roman" w:cs="Times New Roman"/>
      <w:color w:val="777777"/>
      <w:sz w:val="18"/>
      <w:szCs w:val="18"/>
      <w:lang w:eastAsia="es-ES"/>
    </w:rPr>
  </w:style>
  <w:style w:type="paragraph" w:customStyle="1" w:styleId="small7">
    <w:name w:val="small7"/>
    <w:basedOn w:val="Normal"/>
    <w:rsid w:val="00FB633F"/>
    <w:pPr>
      <w:spacing w:after="150" w:line="240" w:lineRule="auto"/>
    </w:pPr>
    <w:rPr>
      <w:rFonts w:ascii="Times New Roman" w:eastAsia="Times New Roman" w:hAnsi="Times New Roman" w:cs="Times New Roman"/>
      <w:color w:val="777777"/>
      <w:sz w:val="16"/>
      <w:szCs w:val="16"/>
      <w:lang w:eastAsia="es-ES"/>
    </w:rPr>
  </w:style>
  <w:style w:type="paragraph" w:customStyle="1" w:styleId="small8">
    <w:name w:val="small8"/>
    <w:basedOn w:val="Normal"/>
    <w:rsid w:val="00FB633F"/>
    <w:pPr>
      <w:spacing w:after="150" w:line="240" w:lineRule="auto"/>
    </w:pPr>
    <w:rPr>
      <w:rFonts w:ascii="Times New Roman" w:eastAsia="Times New Roman" w:hAnsi="Times New Roman" w:cs="Times New Roman"/>
      <w:color w:val="777777"/>
      <w:sz w:val="16"/>
      <w:szCs w:val="16"/>
      <w:lang w:eastAsia="es-ES"/>
    </w:rPr>
  </w:style>
  <w:style w:type="paragraph" w:customStyle="1" w:styleId="small9">
    <w:name w:val="small9"/>
    <w:basedOn w:val="Normal"/>
    <w:rsid w:val="00FB633F"/>
    <w:pPr>
      <w:spacing w:after="150" w:line="240" w:lineRule="auto"/>
    </w:pPr>
    <w:rPr>
      <w:rFonts w:ascii="Times New Roman" w:eastAsia="Times New Roman" w:hAnsi="Times New Roman" w:cs="Times New Roman"/>
      <w:color w:val="777777"/>
      <w:sz w:val="16"/>
      <w:szCs w:val="16"/>
      <w:lang w:eastAsia="es-ES"/>
    </w:rPr>
  </w:style>
  <w:style w:type="paragraph" w:customStyle="1" w:styleId="small10">
    <w:name w:val="small10"/>
    <w:basedOn w:val="Normal"/>
    <w:rsid w:val="00FB633F"/>
    <w:pPr>
      <w:spacing w:after="150" w:line="240" w:lineRule="auto"/>
    </w:pPr>
    <w:rPr>
      <w:rFonts w:ascii="Times New Roman" w:eastAsia="Times New Roman" w:hAnsi="Times New Roman" w:cs="Times New Roman"/>
      <w:color w:val="777777"/>
      <w:sz w:val="18"/>
      <w:szCs w:val="18"/>
      <w:lang w:eastAsia="es-ES"/>
    </w:rPr>
  </w:style>
  <w:style w:type="paragraph" w:customStyle="1" w:styleId="small11">
    <w:name w:val="small11"/>
    <w:basedOn w:val="Normal"/>
    <w:rsid w:val="00FB633F"/>
    <w:pPr>
      <w:spacing w:after="150" w:line="240" w:lineRule="auto"/>
    </w:pPr>
    <w:rPr>
      <w:rFonts w:ascii="Times New Roman" w:eastAsia="Times New Roman" w:hAnsi="Times New Roman" w:cs="Times New Roman"/>
      <w:color w:val="777777"/>
      <w:sz w:val="18"/>
      <w:szCs w:val="18"/>
      <w:lang w:eastAsia="es-ES"/>
    </w:rPr>
  </w:style>
  <w:style w:type="paragraph" w:customStyle="1" w:styleId="small12">
    <w:name w:val="small12"/>
    <w:basedOn w:val="Normal"/>
    <w:rsid w:val="00FB633F"/>
    <w:pPr>
      <w:spacing w:after="150" w:line="240" w:lineRule="auto"/>
    </w:pPr>
    <w:rPr>
      <w:rFonts w:ascii="Times New Roman" w:eastAsia="Times New Roman" w:hAnsi="Times New Roman" w:cs="Times New Roman"/>
      <w:color w:val="777777"/>
      <w:sz w:val="18"/>
      <w:szCs w:val="18"/>
      <w:lang w:eastAsia="es-ES"/>
    </w:rPr>
  </w:style>
  <w:style w:type="paragraph" w:customStyle="1" w:styleId="table1">
    <w:name w:val="table1"/>
    <w:basedOn w:val="Normal"/>
    <w:rsid w:val="00FB633F"/>
    <w:pPr>
      <w:shd w:val="clear" w:color="auto" w:fill="FFFFFF"/>
      <w:spacing w:after="300" w:line="240" w:lineRule="auto"/>
    </w:pPr>
    <w:rPr>
      <w:rFonts w:ascii="Times New Roman" w:eastAsia="Times New Roman" w:hAnsi="Times New Roman" w:cs="Times New Roman"/>
      <w:sz w:val="24"/>
      <w:szCs w:val="24"/>
      <w:lang w:eastAsia="es-ES"/>
    </w:rPr>
  </w:style>
  <w:style w:type="paragraph" w:customStyle="1" w:styleId="form-control1">
    <w:name w:val="form-control1"/>
    <w:basedOn w:val="Normal"/>
    <w:rsid w:val="00FB633F"/>
    <w:pPr>
      <w:pBdr>
        <w:top w:val="single" w:sz="6" w:space="5" w:color="CCCCCC"/>
        <w:left w:val="single" w:sz="6" w:space="9" w:color="CCCCCC"/>
        <w:bottom w:val="single" w:sz="6" w:space="5" w:color="CCCCCC"/>
        <w:right w:val="single" w:sz="6" w:space="9" w:color="CCCCCC"/>
      </w:pBdr>
      <w:shd w:val="clear" w:color="auto" w:fill="FFFFFF"/>
      <w:spacing w:after="150" w:line="240" w:lineRule="auto"/>
    </w:pPr>
    <w:rPr>
      <w:rFonts w:ascii="Times New Roman" w:eastAsia="Times New Roman" w:hAnsi="Times New Roman" w:cs="Times New Roman"/>
      <w:color w:val="555555"/>
      <w:sz w:val="18"/>
      <w:szCs w:val="18"/>
      <w:lang w:eastAsia="es-ES"/>
    </w:rPr>
  </w:style>
  <w:style w:type="paragraph" w:customStyle="1" w:styleId="form-control-static1">
    <w:name w:val="form-control-static1"/>
    <w:basedOn w:val="Normal"/>
    <w:rsid w:val="00FB633F"/>
    <w:pPr>
      <w:spacing w:after="0" w:line="240" w:lineRule="auto"/>
    </w:pPr>
    <w:rPr>
      <w:rFonts w:ascii="Times New Roman" w:eastAsia="Times New Roman" w:hAnsi="Times New Roman" w:cs="Times New Roman"/>
      <w:sz w:val="18"/>
      <w:szCs w:val="18"/>
      <w:lang w:eastAsia="es-ES"/>
    </w:rPr>
  </w:style>
  <w:style w:type="paragraph" w:customStyle="1" w:styleId="form-control2">
    <w:name w:val="form-control2"/>
    <w:basedOn w:val="Normal"/>
    <w:rsid w:val="00FB633F"/>
    <w:pPr>
      <w:pBdr>
        <w:top w:val="single" w:sz="6" w:space="5" w:color="CCCCCC"/>
        <w:left w:val="single" w:sz="6" w:space="9" w:color="CCCCCC"/>
        <w:bottom w:val="single" w:sz="6" w:space="5" w:color="CCCCCC"/>
        <w:right w:val="single" w:sz="6" w:space="9" w:color="CCCCCC"/>
      </w:pBdr>
      <w:shd w:val="clear" w:color="auto" w:fill="FFFFFF"/>
      <w:spacing w:after="150" w:line="240" w:lineRule="auto"/>
    </w:pPr>
    <w:rPr>
      <w:rFonts w:ascii="Times New Roman" w:eastAsia="Times New Roman" w:hAnsi="Times New Roman" w:cs="Times New Roman"/>
      <w:color w:val="555555"/>
      <w:sz w:val="27"/>
      <w:szCs w:val="27"/>
      <w:lang w:eastAsia="es-ES"/>
    </w:rPr>
  </w:style>
  <w:style w:type="paragraph" w:customStyle="1" w:styleId="form-control-static2">
    <w:name w:val="form-control-static2"/>
    <w:basedOn w:val="Normal"/>
    <w:rsid w:val="00FB633F"/>
    <w:pPr>
      <w:spacing w:after="0" w:line="240" w:lineRule="auto"/>
    </w:pPr>
    <w:rPr>
      <w:rFonts w:ascii="Times New Roman" w:eastAsia="Times New Roman" w:hAnsi="Times New Roman" w:cs="Times New Roman"/>
      <w:sz w:val="27"/>
      <w:szCs w:val="27"/>
      <w:lang w:eastAsia="es-ES"/>
    </w:rPr>
  </w:style>
  <w:style w:type="paragraph" w:customStyle="1" w:styleId="form-control3">
    <w:name w:val="form-control3"/>
    <w:basedOn w:val="Normal"/>
    <w:rsid w:val="00FB633F"/>
    <w:pPr>
      <w:pBdr>
        <w:top w:val="single" w:sz="6" w:space="5" w:color="CCCCCC"/>
        <w:left w:val="single" w:sz="6" w:space="9" w:color="CCCCCC"/>
        <w:bottom w:val="single" w:sz="6" w:space="5" w:color="CCCCCC"/>
        <w:right w:val="single" w:sz="6" w:space="9" w:color="CCCCCC"/>
      </w:pBdr>
      <w:shd w:val="clear" w:color="auto" w:fill="FFFFFF"/>
      <w:spacing w:after="150" w:line="240" w:lineRule="auto"/>
    </w:pPr>
    <w:rPr>
      <w:rFonts w:ascii="Times New Roman" w:eastAsia="Times New Roman" w:hAnsi="Times New Roman" w:cs="Times New Roman"/>
      <w:color w:val="555555"/>
      <w:sz w:val="21"/>
      <w:szCs w:val="21"/>
      <w:lang w:eastAsia="es-ES"/>
    </w:rPr>
  </w:style>
  <w:style w:type="paragraph" w:customStyle="1" w:styleId="form-control4">
    <w:name w:val="form-control4"/>
    <w:basedOn w:val="Normal"/>
    <w:rsid w:val="00FB633F"/>
    <w:pPr>
      <w:pBdr>
        <w:top w:val="single" w:sz="6" w:space="5" w:color="3C763D"/>
        <w:left w:val="single" w:sz="6" w:space="9" w:color="3C763D"/>
        <w:bottom w:val="single" w:sz="6" w:space="5" w:color="3C763D"/>
        <w:right w:val="single" w:sz="6" w:space="9" w:color="3C763D"/>
      </w:pBdr>
      <w:shd w:val="clear" w:color="auto" w:fill="FFFFFF"/>
      <w:spacing w:after="150" w:line="240" w:lineRule="auto"/>
    </w:pPr>
    <w:rPr>
      <w:rFonts w:ascii="Times New Roman" w:eastAsia="Times New Roman" w:hAnsi="Times New Roman" w:cs="Times New Roman"/>
      <w:color w:val="555555"/>
      <w:sz w:val="21"/>
      <w:szCs w:val="21"/>
      <w:lang w:eastAsia="es-ES"/>
    </w:rPr>
  </w:style>
  <w:style w:type="paragraph" w:customStyle="1" w:styleId="input-group-addon1">
    <w:name w:val="input-group-addon1"/>
    <w:basedOn w:val="Normal"/>
    <w:rsid w:val="00FB633F"/>
    <w:pPr>
      <w:pBdr>
        <w:top w:val="single" w:sz="6" w:space="5" w:color="3C763D"/>
        <w:left w:val="single" w:sz="6" w:space="9" w:color="3C763D"/>
        <w:bottom w:val="single" w:sz="6" w:space="5" w:color="3C763D"/>
        <w:right w:val="single" w:sz="6" w:space="9" w:color="3C763D"/>
      </w:pBdr>
      <w:shd w:val="clear" w:color="auto" w:fill="DFF0D8"/>
      <w:spacing w:after="150" w:line="240" w:lineRule="auto"/>
      <w:jc w:val="center"/>
      <w:textAlignment w:val="center"/>
    </w:pPr>
    <w:rPr>
      <w:rFonts w:ascii="Times New Roman" w:eastAsia="Times New Roman" w:hAnsi="Times New Roman" w:cs="Times New Roman"/>
      <w:color w:val="3C763D"/>
      <w:sz w:val="21"/>
      <w:szCs w:val="21"/>
      <w:lang w:eastAsia="es-ES"/>
    </w:rPr>
  </w:style>
  <w:style w:type="paragraph" w:customStyle="1" w:styleId="form-control-feedback1">
    <w:name w:val="form-control-feedback1"/>
    <w:basedOn w:val="Normal"/>
    <w:rsid w:val="00FB633F"/>
    <w:pPr>
      <w:spacing w:after="150" w:line="510" w:lineRule="atLeast"/>
      <w:jc w:val="center"/>
    </w:pPr>
    <w:rPr>
      <w:rFonts w:ascii="Times New Roman" w:eastAsia="Times New Roman" w:hAnsi="Times New Roman" w:cs="Times New Roman"/>
      <w:color w:val="3C763D"/>
      <w:sz w:val="24"/>
      <w:szCs w:val="24"/>
      <w:lang w:eastAsia="es-ES"/>
    </w:rPr>
  </w:style>
  <w:style w:type="paragraph" w:customStyle="1" w:styleId="form-control5">
    <w:name w:val="form-control5"/>
    <w:basedOn w:val="Normal"/>
    <w:rsid w:val="00FB633F"/>
    <w:pPr>
      <w:pBdr>
        <w:top w:val="single" w:sz="6" w:space="5" w:color="8A6D3B"/>
        <w:left w:val="single" w:sz="6" w:space="9" w:color="8A6D3B"/>
        <w:bottom w:val="single" w:sz="6" w:space="5" w:color="8A6D3B"/>
        <w:right w:val="single" w:sz="6" w:space="9" w:color="8A6D3B"/>
      </w:pBdr>
      <w:shd w:val="clear" w:color="auto" w:fill="FFFFFF"/>
      <w:spacing w:after="150" w:line="240" w:lineRule="auto"/>
    </w:pPr>
    <w:rPr>
      <w:rFonts w:ascii="Times New Roman" w:eastAsia="Times New Roman" w:hAnsi="Times New Roman" w:cs="Times New Roman"/>
      <w:color w:val="555555"/>
      <w:sz w:val="21"/>
      <w:szCs w:val="21"/>
      <w:lang w:eastAsia="es-ES"/>
    </w:rPr>
  </w:style>
  <w:style w:type="paragraph" w:customStyle="1" w:styleId="input-group-addon2">
    <w:name w:val="input-group-addon2"/>
    <w:basedOn w:val="Normal"/>
    <w:rsid w:val="00FB633F"/>
    <w:pPr>
      <w:pBdr>
        <w:top w:val="single" w:sz="6" w:space="5" w:color="8A6D3B"/>
        <w:left w:val="single" w:sz="6" w:space="9" w:color="8A6D3B"/>
        <w:bottom w:val="single" w:sz="6" w:space="5" w:color="8A6D3B"/>
        <w:right w:val="single" w:sz="6" w:space="9" w:color="8A6D3B"/>
      </w:pBdr>
      <w:shd w:val="clear" w:color="auto" w:fill="FCF8E3"/>
      <w:spacing w:after="150" w:line="240" w:lineRule="auto"/>
      <w:jc w:val="center"/>
      <w:textAlignment w:val="center"/>
    </w:pPr>
    <w:rPr>
      <w:rFonts w:ascii="Times New Roman" w:eastAsia="Times New Roman" w:hAnsi="Times New Roman" w:cs="Times New Roman"/>
      <w:color w:val="8A6D3B"/>
      <w:sz w:val="21"/>
      <w:szCs w:val="21"/>
      <w:lang w:eastAsia="es-ES"/>
    </w:rPr>
  </w:style>
  <w:style w:type="paragraph" w:customStyle="1" w:styleId="form-control-feedback2">
    <w:name w:val="form-control-feedback2"/>
    <w:basedOn w:val="Normal"/>
    <w:rsid w:val="00FB633F"/>
    <w:pPr>
      <w:spacing w:after="150" w:line="510" w:lineRule="atLeast"/>
      <w:jc w:val="center"/>
    </w:pPr>
    <w:rPr>
      <w:rFonts w:ascii="Times New Roman" w:eastAsia="Times New Roman" w:hAnsi="Times New Roman" w:cs="Times New Roman"/>
      <w:color w:val="8A6D3B"/>
      <w:sz w:val="24"/>
      <w:szCs w:val="24"/>
      <w:lang w:eastAsia="es-ES"/>
    </w:rPr>
  </w:style>
  <w:style w:type="paragraph" w:customStyle="1" w:styleId="form-control6">
    <w:name w:val="form-control6"/>
    <w:basedOn w:val="Normal"/>
    <w:rsid w:val="00FB633F"/>
    <w:pPr>
      <w:pBdr>
        <w:top w:val="single" w:sz="6" w:space="5" w:color="A94442"/>
        <w:left w:val="single" w:sz="6" w:space="9" w:color="A94442"/>
        <w:bottom w:val="single" w:sz="6" w:space="5" w:color="A94442"/>
        <w:right w:val="single" w:sz="6" w:space="9" w:color="A94442"/>
      </w:pBdr>
      <w:shd w:val="clear" w:color="auto" w:fill="FFFFFF"/>
      <w:spacing w:after="150" w:line="240" w:lineRule="auto"/>
    </w:pPr>
    <w:rPr>
      <w:rFonts w:ascii="Times New Roman" w:eastAsia="Times New Roman" w:hAnsi="Times New Roman" w:cs="Times New Roman"/>
      <w:color w:val="555555"/>
      <w:sz w:val="21"/>
      <w:szCs w:val="21"/>
      <w:lang w:eastAsia="es-ES"/>
    </w:rPr>
  </w:style>
  <w:style w:type="paragraph" w:customStyle="1" w:styleId="input-group-addon3">
    <w:name w:val="input-group-addon3"/>
    <w:basedOn w:val="Normal"/>
    <w:rsid w:val="00FB633F"/>
    <w:pPr>
      <w:pBdr>
        <w:top w:val="single" w:sz="6" w:space="5" w:color="A94442"/>
        <w:left w:val="single" w:sz="6" w:space="9" w:color="A94442"/>
        <w:bottom w:val="single" w:sz="6" w:space="5" w:color="A94442"/>
        <w:right w:val="single" w:sz="6" w:space="9" w:color="A94442"/>
      </w:pBdr>
      <w:shd w:val="clear" w:color="auto" w:fill="F2DEDE"/>
      <w:spacing w:after="150" w:line="240" w:lineRule="auto"/>
      <w:jc w:val="center"/>
      <w:textAlignment w:val="center"/>
    </w:pPr>
    <w:rPr>
      <w:rFonts w:ascii="Times New Roman" w:eastAsia="Times New Roman" w:hAnsi="Times New Roman" w:cs="Times New Roman"/>
      <w:color w:val="A94442"/>
      <w:sz w:val="21"/>
      <w:szCs w:val="21"/>
      <w:lang w:eastAsia="es-ES"/>
    </w:rPr>
  </w:style>
  <w:style w:type="paragraph" w:customStyle="1" w:styleId="form-control-feedback3">
    <w:name w:val="form-control-feedback3"/>
    <w:basedOn w:val="Normal"/>
    <w:rsid w:val="00FB633F"/>
    <w:pPr>
      <w:spacing w:after="150" w:line="510" w:lineRule="atLeast"/>
      <w:jc w:val="center"/>
    </w:pPr>
    <w:rPr>
      <w:rFonts w:ascii="Times New Roman" w:eastAsia="Times New Roman" w:hAnsi="Times New Roman" w:cs="Times New Roman"/>
      <w:color w:val="A94442"/>
      <w:sz w:val="24"/>
      <w:szCs w:val="24"/>
      <w:lang w:eastAsia="es-ES"/>
    </w:rPr>
  </w:style>
  <w:style w:type="paragraph" w:customStyle="1" w:styleId="checkbox1">
    <w:name w:val="checkbox1"/>
    <w:basedOn w:val="Normal"/>
    <w:rsid w:val="00FB633F"/>
    <w:pPr>
      <w:spacing w:after="0" w:line="240" w:lineRule="auto"/>
    </w:pPr>
    <w:rPr>
      <w:rFonts w:ascii="Times New Roman" w:eastAsia="Times New Roman" w:hAnsi="Times New Roman" w:cs="Times New Roman"/>
      <w:sz w:val="24"/>
      <w:szCs w:val="24"/>
      <w:lang w:eastAsia="es-ES"/>
    </w:rPr>
  </w:style>
  <w:style w:type="paragraph" w:customStyle="1" w:styleId="checkbox-inline1">
    <w:name w:val="checkbox-inline1"/>
    <w:basedOn w:val="Normal"/>
    <w:rsid w:val="00FB633F"/>
    <w:pPr>
      <w:spacing w:after="0" w:line="240" w:lineRule="auto"/>
      <w:textAlignment w:val="center"/>
    </w:pPr>
    <w:rPr>
      <w:rFonts w:ascii="Times New Roman" w:eastAsia="Times New Roman" w:hAnsi="Times New Roman" w:cs="Times New Roman"/>
      <w:sz w:val="24"/>
      <w:szCs w:val="24"/>
      <w:lang w:eastAsia="es-ES"/>
    </w:rPr>
  </w:style>
  <w:style w:type="paragraph" w:customStyle="1" w:styleId="radio1">
    <w:name w:val="radio1"/>
    <w:basedOn w:val="Normal"/>
    <w:rsid w:val="00FB633F"/>
    <w:pPr>
      <w:spacing w:after="0" w:line="240" w:lineRule="auto"/>
    </w:pPr>
    <w:rPr>
      <w:rFonts w:ascii="Times New Roman" w:eastAsia="Times New Roman" w:hAnsi="Times New Roman" w:cs="Times New Roman"/>
      <w:sz w:val="24"/>
      <w:szCs w:val="24"/>
      <w:lang w:eastAsia="es-ES"/>
    </w:rPr>
  </w:style>
  <w:style w:type="paragraph" w:customStyle="1" w:styleId="radio-inline1">
    <w:name w:val="radio-inline1"/>
    <w:basedOn w:val="Normal"/>
    <w:rsid w:val="00FB633F"/>
    <w:pPr>
      <w:spacing w:after="0" w:line="240" w:lineRule="auto"/>
      <w:textAlignment w:val="center"/>
    </w:pPr>
    <w:rPr>
      <w:rFonts w:ascii="Times New Roman" w:eastAsia="Times New Roman" w:hAnsi="Times New Roman" w:cs="Times New Roman"/>
      <w:sz w:val="24"/>
      <w:szCs w:val="24"/>
      <w:lang w:eastAsia="es-ES"/>
    </w:rPr>
  </w:style>
  <w:style w:type="paragraph" w:customStyle="1" w:styleId="form-group1">
    <w:name w:val="form-group1"/>
    <w:basedOn w:val="Normal"/>
    <w:rsid w:val="00FB633F"/>
    <w:pPr>
      <w:spacing w:after="225" w:line="240" w:lineRule="auto"/>
      <w:ind w:left="-225" w:right="-225"/>
    </w:pPr>
    <w:rPr>
      <w:rFonts w:ascii="Times New Roman" w:eastAsia="Times New Roman" w:hAnsi="Times New Roman" w:cs="Times New Roman"/>
      <w:sz w:val="24"/>
      <w:szCs w:val="24"/>
      <w:lang w:eastAsia="es-ES"/>
    </w:rPr>
  </w:style>
  <w:style w:type="paragraph" w:customStyle="1" w:styleId="badge1">
    <w:name w:val="badge1"/>
    <w:basedOn w:val="Normal"/>
    <w:rsid w:val="00FB633F"/>
    <w:pPr>
      <w:shd w:val="clear" w:color="auto" w:fill="333333"/>
      <w:spacing w:after="150" w:line="240" w:lineRule="auto"/>
      <w:jc w:val="center"/>
      <w:textAlignment w:val="center"/>
    </w:pPr>
    <w:rPr>
      <w:rFonts w:ascii="Times New Roman" w:eastAsia="Times New Roman" w:hAnsi="Times New Roman" w:cs="Times New Roman"/>
      <w:b/>
      <w:bCs/>
      <w:color w:val="FFFFFF"/>
      <w:sz w:val="18"/>
      <w:szCs w:val="18"/>
      <w:lang w:eastAsia="es-ES"/>
    </w:rPr>
  </w:style>
  <w:style w:type="paragraph" w:customStyle="1" w:styleId="badge2">
    <w:name w:val="badge2"/>
    <w:basedOn w:val="Normal"/>
    <w:rsid w:val="00FB633F"/>
    <w:pPr>
      <w:shd w:val="clear" w:color="auto" w:fill="FFFFFF"/>
      <w:spacing w:after="150" w:line="240" w:lineRule="auto"/>
      <w:jc w:val="center"/>
      <w:textAlignment w:val="center"/>
    </w:pPr>
    <w:rPr>
      <w:rFonts w:ascii="Times New Roman" w:eastAsia="Times New Roman" w:hAnsi="Times New Roman" w:cs="Times New Roman"/>
      <w:b/>
      <w:bCs/>
      <w:color w:val="337AB7"/>
      <w:sz w:val="18"/>
      <w:szCs w:val="18"/>
      <w:lang w:eastAsia="es-ES"/>
    </w:rPr>
  </w:style>
  <w:style w:type="paragraph" w:customStyle="1" w:styleId="badge3">
    <w:name w:val="badge3"/>
    <w:basedOn w:val="Normal"/>
    <w:rsid w:val="00FB633F"/>
    <w:pPr>
      <w:shd w:val="clear" w:color="auto" w:fill="FFFFFF"/>
      <w:spacing w:after="150" w:line="240" w:lineRule="auto"/>
      <w:jc w:val="center"/>
      <w:textAlignment w:val="center"/>
    </w:pPr>
    <w:rPr>
      <w:rFonts w:ascii="Times New Roman" w:eastAsia="Times New Roman" w:hAnsi="Times New Roman" w:cs="Times New Roman"/>
      <w:b/>
      <w:bCs/>
      <w:color w:val="5CB85C"/>
      <w:sz w:val="18"/>
      <w:szCs w:val="18"/>
      <w:lang w:eastAsia="es-ES"/>
    </w:rPr>
  </w:style>
  <w:style w:type="paragraph" w:customStyle="1" w:styleId="badge4">
    <w:name w:val="badge4"/>
    <w:basedOn w:val="Normal"/>
    <w:rsid w:val="00FB633F"/>
    <w:pPr>
      <w:shd w:val="clear" w:color="auto" w:fill="FFFFFF"/>
      <w:spacing w:after="150" w:line="240" w:lineRule="auto"/>
      <w:jc w:val="center"/>
      <w:textAlignment w:val="center"/>
    </w:pPr>
    <w:rPr>
      <w:rFonts w:ascii="Times New Roman" w:eastAsia="Times New Roman" w:hAnsi="Times New Roman" w:cs="Times New Roman"/>
      <w:b/>
      <w:bCs/>
      <w:color w:val="5BC0DE"/>
      <w:sz w:val="18"/>
      <w:szCs w:val="18"/>
      <w:lang w:eastAsia="es-ES"/>
    </w:rPr>
  </w:style>
  <w:style w:type="paragraph" w:customStyle="1" w:styleId="badge5">
    <w:name w:val="badge5"/>
    <w:basedOn w:val="Normal"/>
    <w:rsid w:val="00FB633F"/>
    <w:pPr>
      <w:shd w:val="clear" w:color="auto" w:fill="FFFFFF"/>
      <w:spacing w:after="150" w:line="240" w:lineRule="auto"/>
      <w:jc w:val="center"/>
      <w:textAlignment w:val="center"/>
    </w:pPr>
    <w:rPr>
      <w:rFonts w:ascii="Times New Roman" w:eastAsia="Times New Roman" w:hAnsi="Times New Roman" w:cs="Times New Roman"/>
      <w:b/>
      <w:bCs/>
      <w:color w:val="F0AD4E"/>
      <w:sz w:val="18"/>
      <w:szCs w:val="18"/>
      <w:lang w:eastAsia="es-ES"/>
    </w:rPr>
  </w:style>
  <w:style w:type="paragraph" w:customStyle="1" w:styleId="badge6">
    <w:name w:val="badge6"/>
    <w:basedOn w:val="Normal"/>
    <w:rsid w:val="00FB633F"/>
    <w:pPr>
      <w:shd w:val="clear" w:color="auto" w:fill="FFFFFF"/>
      <w:spacing w:after="150" w:line="240" w:lineRule="auto"/>
      <w:jc w:val="center"/>
      <w:textAlignment w:val="center"/>
    </w:pPr>
    <w:rPr>
      <w:rFonts w:ascii="Times New Roman" w:eastAsia="Times New Roman" w:hAnsi="Times New Roman" w:cs="Times New Roman"/>
      <w:b/>
      <w:bCs/>
      <w:color w:val="D9534F"/>
      <w:sz w:val="18"/>
      <w:szCs w:val="18"/>
      <w:lang w:eastAsia="es-ES"/>
    </w:rPr>
  </w:style>
  <w:style w:type="paragraph" w:customStyle="1" w:styleId="divider1">
    <w:name w:val="divider1"/>
    <w:basedOn w:val="Normal"/>
    <w:rsid w:val="00FB633F"/>
    <w:pPr>
      <w:shd w:val="clear" w:color="auto" w:fill="E5E5E5"/>
      <w:spacing w:before="135" w:after="135" w:line="240" w:lineRule="auto"/>
    </w:pPr>
    <w:rPr>
      <w:rFonts w:ascii="Times New Roman" w:eastAsia="Times New Roman" w:hAnsi="Times New Roman" w:cs="Times New Roman"/>
      <w:sz w:val="24"/>
      <w:szCs w:val="24"/>
      <w:lang w:eastAsia="es-ES"/>
    </w:rPr>
  </w:style>
  <w:style w:type="paragraph" w:customStyle="1" w:styleId="caret1">
    <w:name w:val="caret1"/>
    <w:basedOn w:val="Normal"/>
    <w:rsid w:val="00FB633F"/>
    <w:pPr>
      <w:pBdr>
        <w:bottom w:val="dashed" w:sz="24" w:space="0" w:color="auto"/>
      </w:pBdr>
      <w:spacing w:after="150" w:line="240" w:lineRule="auto"/>
      <w:ind w:left="30"/>
      <w:textAlignment w:val="center"/>
    </w:pPr>
    <w:rPr>
      <w:rFonts w:ascii="Times New Roman" w:eastAsia="Times New Roman" w:hAnsi="Times New Roman" w:cs="Times New Roman"/>
      <w:sz w:val="24"/>
      <w:szCs w:val="24"/>
      <w:lang w:eastAsia="es-ES"/>
    </w:rPr>
  </w:style>
  <w:style w:type="paragraph" w:customStyle="1" w:styleId="caret2">
    <w:name w:val="caret2"/>
    <w:basedOn w:val="Normal"/>
    <w:rsid w:val="00FB633F"/>
    <w:pPr>
      <w:pBdr>
        <w:bottom w:val="dashed" w:sz="24" w:space="0" w:color="auto"/>
      </w:pBdr>
      <w:spacing w:after="150" w:line="240" w:lineRule="auto"/>
      <w:ind w:left="30"/>
      <w:textAlignment w:val="center"/>
    </w:pPr>
    <w:rPr>
      <w:rFonts w:ascii="Times New Roman" w:eastAsia="Times New Roman" w:hAnsi="Times New Roman" w:cs="Times New Roman"/>
      <w:sz w:val="24"/>
      <w:szCs w:val="24"/>
      <w:lang w:eastAsia="es-ES"/>
    </w:rPr>
  </w:style>
  <w:style w:type="paragraph" w:customStyle="1" w:styleId="dropdown-menu1">
    <w:name w:val="dropdown-menu1"/>
    <w:basedOn w:val="Normal"/>
    <w:rsid w:val="00FB633F"/>
    <w:pPr>
      <w:pBdr>
        <w:top w:val="single" w:sz="6" w:space="4" w:color="CCCCCC"/>
        <w:left w:val="single" w:sz="6" w:space="0" w:color="CCCCCC"/>
        <w:bottom w:val="single" w:sz="6" w:space="4" w:color="CCCCCC"/>
        <w:right w:val="single" w:sz="6" w:space="0" w:color="CCCCCC"/>
      </w:pBdr>
      <w:shd w:val="clear" w:color="auto" w:fill="FFFFFF"/>
      <w:spacing w:before="30" w:after="30" w:line="240" w:lineRule="auto"/>
    </w:pPr>
    <w:rPr>
      <w:rFonts w:ascii="Times New Roman" w:eastAsia="Times New Roman" w:hAnsi="Times New Roman" w:cs="Times New Roman"/>
      <w:vanish/>
      <w:sz w:val="21"/>
      <w:szCs w:val="21"/>
      <w:lang w:eastAsia="es-ES"/>
    </w:rPr>
  </w:style>
  <w:style w:type="paragraph" w:customStyle="1" w:styleId="dropdown-menu2">
    <w:name w:val="dropdown-menu2"/>
    <w:basedOn w:val="Normal"/>
    <w:rsid w:val="00FB633F"/>
    <w:pPr>
      <w:pBdr>
        <w:top w:val="single" w:sz="6" w:space="4" w:color="CCCCCC"/>
        <w:left w:val="single" w:sz="6" w:space="0" w:color="CCCCCC"/>
        <w:bottom w:val="single" w:sz="6" w:space="4" w:color="CCCCCC"/>
        <w:right w:val="single" w:sz="6" w:space="0" w:color="CCCCCC"/>
      </w:pBdr>
      <w:shd w:val="clear" w:color="auto" w:fill="FFFFFF"/>
      <w:spacing w:before="30" w:after="30" w:line="240" w:lineRule="auto"/>
    </w:pPr>
    <w:rPr>
      <w:rFonts w:ascii="Times New Roman" w:eastAsia="Times New Roman" w:hAnsi="Times New Roman" w:cs="Times New Roman"/>
      <w:vanish/>
      <w:sz w:val="21"/>
      <w:szCs w:val="21"/>
      <w:lang w:eastAsia="es-ES"/>
    </w:rPr>
  </w:style>
  <w:style w:type="paragraph" w:customStyle="1" w:styleId="caret3">
    <w:name w:val="caret3"/>
    <w:basedOn w:val="Normal"/>
    <w:rsid w:val="00FB633F"/>
    <w:pPr>
      <w:pBdr>
        <w:top w:val="dashed" w:sz="24" w:space="0" w:color="auto"/>
      </w:pBdr>
      <w:spacing w:after="150" w:line="240" w:lineRule="auto"/>
      <w:textAlignment w:val="center"/>
    </w:pPr>
    <w:rPr>
      <w:rFonts w:ascii="Times New Roman" w:eastAsia="Times New Roman" w:hAnsi="Times New Roman" w:cs="Times New Roman"/>
      <w:sz w:val="24"/>
      <w:szCs w:val="24"/>
      <w:lang w:eastAsia="es-ES"/>
    </w:rPr>
  </w:style>
  <w:style w:type="paragraph" w:customStyle="1" w:styleId="caret4">
    <w:name w:val="caret4"/>
    <w:basedOn w:val="Normal"/>
    <w:rsid w:val="00FB633F"/>
    <w:pPr>
      <w:pBdr>
        <w:top w:val="dashed" w:sz="36" w:space="0" w:color="auto"/>
      </w:pBdr>
      <w:spacing w:after="150" w:line="240" w:lineRule="auto"/>
      <w:ind w:left="30"/>
      <w:textAlignment w:val="center"/>
    </w:pPr>
    <w:rPr>
      <w:rFonts w:ascii="Times New Roman" w:eastAsia="Times New Roman" w:hAnsi="Times New Roman" w:cs="Times New Roman"/>
      <w:sz w:val="24"/>
      <w:szCs w:val="24"/>
      <w:lang w:eastAsia="es-ES"/>
    </w:rPr>
  </w:style>
  <w:style w:type="paragraph" w:customStyle="1" w:styleId="caret5">
    <w:name w:val="caret5"/>
    <w:basedOn w:val="Normal"/>
    <w:rsid w:val="00FB633F"/>
    <w:pPr>
      <w:pBdr>
        <w:bottom w:val="dashed" w:sz="36" w:space="0" w:color="auto"/>
      </w:pBdr>
      <w:spacing w:after="150" w:line="240" w:lineRule="auto"/>
      <w:ind w:left="30"/>
      <w:textAlignment w:val="center"/>
    </w:pPr>
    <w:rPr>
      <w:rFonts w:ascii="Times New Roman" w:eastAsia="Times New Roman" w:hAnsi="Times New Roman" w:cs="Times New Roman"/>
      <w:sz w:val="24"/>
      <w:szCs w:val="24"/>
      <w:lang w:eastAsia="es-ES"/>
    </w:rPr>
  </w:style>
  <w:style w:type="paragraph" w:customStyle="1" w:styleId="form-control7">
    <w:name w:val="form-control7"/>
    <w:basedOn w:val="Normal"/>
    <w:rsid w:val="00FB633F"/>
    <w:pPr>
      <w:pBdr>
        <w:top w:val="single" w:sz="6" w:space="5" w:color="CCCCCC"/>
        <w:left w:val="single" w:sz="6" w:space="9" w:color="CCCCCC"/>
        <w:bottom w:val="single" w:sz="6" w:space="5" w:color="CCCCCC"/>
        <w:right w:val="single" w:sz="6" w:space="9" w:color="CCCCCC"/>
      </w:pBdr>
      <w:shd w:val="clear" w:color="auto" w:fill="FFFFFF"/>
      <w:spacing w:after="0" w:line="240" w:lineRule="auto"/>
    </w:pPr>
    <w:rPr>
      <w:rFonts w:ascii="Times New Roman" w:eastAsia="Times New Roman" w:hAnsi="Times New Roman" w:cs="Times New Roman"/>
      <w:color w:val="555555"/>
      <w:sz w:val="21"/>
      <w:szCs w:val="21"/>
      <w:lang w:eastAsia="es-ES"/>
    </w:rPr>
  </w:style>
  <w:style w:type="paragraph" w:customStyle="1" w:styleId="nav-divider1">
    <w:name w:val="nav-divider1"/>
    <w:basedOn w:val="Normal"/>
    <w:rsid w:val="00FB633F"/>
    <w:pPr>
      <w:shd w:val="clear" w:color="auto" w:fill="E5E5E5"/>
      <w:spacing w:before="135" w:after="135" w:line="240" w:lineRule="auto"/>
    </w:pPr>
    <w:rPr>
      <w:rFonts w:ascii="Times New Roman" w:eastAsia="Times New Roman" w:hAnsi="Times New Roman" w:cs="Times New Roman"/>
      <w:sz w:val="24"/>
      <w:szCs w:val="24"/>
      <w:lang w:eastAsia="es-ES"/>
    </w:rPr>
  </w:style>
  <w:style w:type="paragraph" w:customStyle="1" w:styleId="dropdown-menu3">
    <w:name w:val="dropdown-menu3"/>
    <w:basedOn w:val="Normal"/>
    <w:rsid w:val="00FB633F"/>
    <w:pPr>
      <w:pBdr>
        <w:top w:val="single" w:sz="6" w:space="4" w:color="CCCCCC"/>
        <w:left w:val="single" w:sz="6" w:space="0" w:color="CCCCCC"/>
        <w:bottom w:val="single" w:sz="6" w:space="4" w:color="CCCCCC"/>
        <w:right w:val="single" w:sz="6" w:space="0" w:color="CCCCCC"/>
      </w:pBdr>
      <w:shd w:val="clear" w:color="auto" w:fill="FFFFFF"/>
      <w:spacing w:after="0" w:line="240" w:lineRule="auto"/>
    </w:pPr>
    <w:rPr>
      <w:rFonts w:ascii="Times New Roman" w:eastAsia="Times New Roman" w:hAnsi="Times New Roman" w:cs="Times New Roman"/>
      <w:vanish/>
      <w:sz w:val="21"/>
      <w:szCs w:val="21"/>
      <w:lang w:eastAsia="es-ES"/>
    </w:rPr>
  </w:style>
  <w:style w:type="paragraph" w:customStyle="1" w:styleId="icon-bar1">
    <w:name w:val="icon-bar1"/>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navbar-brand1">
    <w:name w:val="navbar-brand1"/>
    <w:basedOn w:val="Normal"/>
    <w:rsid w:val="00FB633F"/>
    <w:pPr>
      <w:spacing w:after="150" w:line="300" w:lineRule="atLeast"/>
    </w:pPr>
    <w:rPr>
      <w:rFonts w:ascii="Times New Roman" w:eastAsia="Times New Roman" w:hAnsi="Times New Roman" w:cs="Times New Roman"/>
      <w:color w:val="777777"/>
      <w:sz w:val="27"/>
      <w:szCs w:val="27"/>
      <w:lang w:eastAsia="es-ES"/>
    </w:rPr>
  </w:style>
  <w:style w:type="paragraph" w:customStyle="1" w:styleId="navbar-text1">
    <w:name w:val="navbar-text1"/>
    <w:basedOn w:val="Normal"/>
    <w:rsid w:val="00FB633F"/>
    <w:pPr>
      <w:spacing w:before="225" w:after="225" w:line="240" w:lineRule="auto"/>
    </w:pPr>
    <w:rPr>
      <w:rFonts w:ascii="Times New Roman" w:eastAsia="Times New Roman" w:hAnsi="Times New Roman" w:cs="Times New Roman"/>
      <w:color w:val="777777"/>
      <w:sz w:val="24"/>
      <w:szCs w:val="24"/>
      <w:lang w:eastAsia="es-ES"/>
    </w:rPr>
  </w:style>
  <w:style w:type="paragraph" w:customStyle="1" w:styleId="navbar-navlia1">
    <w:name w:val="navbar-nav&gt;li&gt;a1"/>
    <w:basedOn w:val="Normal"/>
    <w:rsid w:val="00FB633F"/>
    <w:pPr>
      <w:spacing w:after="150" w:line="300" w:lineRule="atLeast"/>
    </w:pPr>
    <w:rPr>
      <w:rFonts w:ascii="Times New Roman" w:eastAsia="Times New Roman" w:hAnsi="Times New Roman" w:cs="Times New Roman"/>
      <w:color w:val="777777"/>
      <w:sz w:val="24"/>
      <w:szCs w:val="24"/>
      <w:lang w:eastAsia="es-ES"/>
    </w:rPr>
  </w:style>
  <w:style w:type="paragraph" w:customStyle="1" w:styleId="navbar-toggle1">
    <w:name w:val="navbar-toggle1"/>
    <w:basedOn w:val="Normal"/>
    <w:rsid w:val="00FB633F"/>
    <w:pPr>
      <w:spacing w:before="120" w:after="120" w:line="240" w:lineRule="auto"/>
      <w:ind w:right="225"/>
    </w:pPr>
    <w:rPr>
      <w:rFonts w:ascii="Times New Roman" w:eastAsia="Times New Roman" w:hAnsi="Times New Roman" w:cs="Times New Roman"/>
      <w:sz w:val="24"/>
      <w:szCs w:val="24"/>
      <w:lang w:eastAsia="es-ES"/>
    </w:rPr>
  </w:style>
  <w:style w:type="paragraph" w:customStyle="1" w:styleId="icon-bar2">
    <w:name w:val="icon-bar2"/>
    <w:basedOn w:val="Normal"/>
    <w:rsid w:val="00FB633F"/>
    <w:pPr>
      <w:shd w:val="clear" w:color="auto" w:fill="888888"/>
      <w:spacing w:after="150" w:line="240" w:lineRule="auto"/>
    </w:pPr>
    <w:rPr>
      <w:rFonts w:ascii="Times New Roman" w:eastAsia="Times New Roman" w:hAnsi="Times New Roman" w:cs="Times New Roman"/>
      <w:sz w:val="24"/>
      <w:szCs w:val="24"/>
      <w:lang w:eastAsia="es-ES"/>
    </w:rPr>
  </w:style>
  <w:style w:type="paragraph" w:customStyle="1" w:styleId="navbar-collapse1">
    <w:name w:val="navbar-collapse1"/>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navbar-form1">
    <w:name w:val="navbar-form1"/>
    <w:basedOn w:val="Normal"/>
    <w:rsid w:val="00FB633F"/>
    <w:pPr>
      <w:spacing w:before="120" w:after="120" w:line="240" w:lineRule="auto"/>
      <w:ind w:left="-225" w:right="-225"/>
    </w:pPr>
    <w:rPr>
      <w:rFonts w:ascii="Times New Roman" w:eastAsia="Times New Roman" w:hAnsi="Times New Roman" w:cs="Times New Roman"/>
      <w:sz w:val="24"/>
      <w:szCs w:val="24"/>
      <w:lang w:eastAsia="es-ES"/>
    </w:rPr>
  </w:style>
  <w:style w:type="paragraph" w:customStyle="1" w:styleId="navbar-link1">
    <w:name w:val="navbar-link1"/>
    <w:basedOn w:val="Normal"/>
    <w:rsid w:val="00FB633F"/>
    <w:pPr>
      <w:spacing w:after="150" w:line="240" w:lineRule="auto"/>
    </w:pPr>
    <w:rPr>
      <w:rFonts w:ascii="Times New Roman" w:eastAsia="Times New Roman" w:hAnsi="Times New Roman" w:cs="Times New Roman"/>
      <w:color w:val="777777"/>
      <w:sz w:val="24"/>
      <w:szCs w:val="24"/>
      <w:lang w:eastAsia="es-ES"/>
    </w:rPr>
  </w:style>
  <w:style w:type="paragraph" w:customStyle="1" w:styleId="navbar-link2">
    <w:name w:val="navbar-link2"/>
    <w:basedOn w:val="Normal"/>
    <w:rsid w:val="00FB633F"/>
    <w:pPr>
      <w:spacing w:after="150" w:line="240" w:lineRule="auto"/>
    </w:pPr>
    <w:rPr>
      <w:rFonts w:ascii="Times New Roman" w:eastAsia="Times New Roman" w:hAnsi="Times New Roman" w:cs="Times New Roman"/>
      <w:color w:val="333333"/>
      <w:sz w:val="24"/>
      <w:szCs w:val="24"/>
      <w:lang w:eastAsia="es-ES"/>
    </w:rPr>
  </w:style>
  <w:style w:type="paragraph" w:customStyle="1" w:styleId="btn-link1">
    <w:name w:val="btn-link1"/>
    <w:basedOn w:val="Normal"/>
    <w:rsid w:val="00FB633F"/>
    <w:pPr>
      <w:spacing w:after="150" w:line="240" w:lineRule="auto"/>
    </w:pPr>
    <w:rPr>
      <w:rFonts w:ascii="Times New Roman" w:eastAsia="Times New Roman" w:hAnsi="Times New Roman" w:cs="Times New Roman"/>
      <w:color w:val="777777"/>
      <w:sz w:val="24"/>
      <w:szCs w:val="24"/>
      <w:lang w:eastAsia="es-ES"/>
    </w:rPr>
  </w:style>
  <w:style w:type="paragraph" w:customStyle="1" w:styleId="navbar-brand2">
    <w:name w:val="navbar-brand2"/>
    <w:basedOn w:val="Normal"/>
    <w:rsid w:val="00FB633F"/>
    <w:pPr>
      <w:spacing w:after="150" w:line="300" w:lineRule="atLeast"/>
    </w:pPr>
    <w:rPr>
      <w:rFonts w:ascii="Times New Roman" w:eastAsia="Times New Roman" w:hAnsi="Times New Roman" w:cs="Times New Roman"/>
      <w:color w:val="9D9D9D"/>
      <w:sz w:val="27"/>
      <w:szCs w:val="27"/>
      <w:lang w:eastAsia="es-ES"/>
    </w:rPr>
  </w:style>
  <w:style w:type="paragraph" w:customStyle="1" w:styleId="navbar-text2">
    <w:name w:val="navbar-text2"/>
    <w:basedOn w:val="Normal"/>
    <w:rsid w:val="00FB633F"/>
    <w:pPr>
      <w:spacing w:before="225" w:after="225" w:line="240" w:lineRule="auto"/>
    </w:pPr>
    <w:rPr>
      <w:rFonts w:ascii="Times New Roman" w:eastAsia="Times New Roman" w:hAnsi="Times New Roman" w:cs="Times New Roman"/>
      <w:color w:val="9D9D9D"/>
      <w:sz w:val="24"/>
      <w:szCs w:val="24"/>
      <w:lang w:eastAsia="es-ES"/>
    </w:rPr>
  </w:style>
  <w:style w:type="paragraph" w:customStyle="1" w:styleId="navbar-navlia2">
    <w:name w:val="navbar-nav&gt;li&gt;a2"/>
    <w:basedOn w:val="Normal"/>
    <w:rsid w:val="00FB633F"/>
    <w:pPr>
      <w:spacing w:after="150" w:line="300" w:lineRule="atLeast"/>
    </w:pPr>
    <w:rPr>
      <w:rFonts w:ascii="Times New Roman" w:eastAsia="Times New Roman" w:hAnsi="Times New Roman" w:cs="Times New Roman"/>
      <w:color w:val="9D9D9D"/>
      <w:sz w:val="24"/>
      <w:szCs w:val="24"/>
      <w:lang w:eastAsia="es-ES"/>
    </w:rPr>
  </w:style>
  <w:style w:type="paragraph" w:customStyle="1" w:styleId="navbar-toggle2">
    <w:name w:val="navbar-toggle2"/>
    <w:basedOn w:val="Normal"/>
    <w:rsid w:val="00FB633F"/>
    <w:pPr>
      <w:spacing w:before="120" w:after="120" w:line="240" w:lineRule="auto"/>
      <w:ind w:right="225"/>
    </w:pPr>
    <w:rPr>
      <w:rFonts w:ascii="Times New Roman" w:eastAsia="Times New Roman" w:hAnsi="Times New Roman" w:cs="Times New Roman"/>
      <w:sz w:val="24"/>
      <w:szCs w:val="24"/>
      <w:lang w:eastAsia="es-ES"/>
    </w:rPr>
  </w:style>
  <w:style w:type="paragraph" w:customStyle="1" w:styleId="icon-bar3">
    <w:name w:val="icon-bar3"/>
    <w:basedOn w:val="Normal"/>
    <w:rsid w:val="00FB633F"/>
    <w:pPr>
      <w:shd w:val="clear" w:color="auto" w:fill="FFFFFF"/>
      <w:spacing w:after="150" w:line="240" w:lineRule="auto"/>
    </w:pPr>
    <w:rPr>
      <w:rFonts w:ascii="Times New Roman" w:eastAsia="Times New Roman" w:hAnsi="Times New Roman" w:cs="Times New Roman"/>
      <w:sz w:val="24"/>
      <w:szCs w:val="24"/>
      <w:lang w:eastAsia="es-ES"/>
    </w:rPr>
  </w:style>
  <w:style w:type="paragraph" w:customStyle="1" w:styleId="navbar-collapse2">
    <w:name w:val="navbar-collapse2"/>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navbar-form2">
    <w:name w:val="navbar-form2"/>
    <w:basedOn w:val="Normal"/>
    <w:rsid w:val="00FB633F"/>
    <w:pPr>
      <w:spacing w:before="120" w:after="120" w:line="240" w:lineRule="auto"/>
      <w:ind w:left="-225" w:right="-225"/>
    </w:pPr>
    <w:rPr>
      <w:rFonts w:ascii="Times New Roman" w:eastAsia="Times New Roman" w:hAnsi="Times New Roman" w:cs="Times New Roman"/>
      <w:sz w:val="24"/>
      <w:szCs w:val="24"/>
      <w:lang w:eastAsia="es-ES"/>
    </w:rPr>
  </w:style>
  <w:style w:type="paragraph" w:customStyle="1" w:styleId="navbar-link3">
    <w:name w:val="navbar-link3"/>
    <w:basedOn w:val="Normal"/>
    <w:rsid w:val="00FB633F"/>
    <w:pPr>
      <w:spacing w:after="150" w:line="240" w:lineRule="auto"/>
    </w:pPr>
    <w:rPr>
      <w:rFonts w:ascii="Times New Roman" w:eastAsia="Times New Roman" w:hAnsi="Times New Roman" w:cs="Times New Roman"/>
      <w:color w:val="9D9D9D"/>
      <w:sz w:val="24"/>
      <w:szCs w:val="24"/>
      <w:lang w:eastAsia="es-ES"/>
    </w:rPr>
  </w:style>
  <w:style w:type="paragraph" w:customStyle="1" w:styleId="navbar-link4">
    <w:name w:val="navbar-link4"/>
    <w:basedOn w:val="Normal"/>
    <w:rsid w:val="00FB633F"/>
    <w:pPr>
      <w:spacing w:after="150" w:line="240" w:lineRule="auto"/>
    </w:pPr>
    <w:rPr>
      <w:rFonts w:ascii="Times New Roman" w:eastAsia="Times New Roman" w:hAnsi="Times New Roman" w:cs="Times New Roman"/>
      <w:color w:val="FFFFFF"/>
      <w:sz w:val="24"/>
      <w:szCs w:val="24"/>
      <w:lang w:eastAsia="es-ES"/>
    </w:rPr>
  </w:style>
  <w:style w:type="paragraph" w:customStyle="1" w:styleId="btn-link2">
    <w:name w:val="btn-link2"/>
    <w:basedOn w:val="Normal"/>
    <w:rsid w:val="00FB633F"/>
    <w:pPr>
      <w:spacing w:after="150" w:line="240" w:lineRule="auto"/>
    </w:pPr>
    <w:rPr>
      <w:rFonts w:ascii="Times New Roman" w:eastAsia="Times New Roman" w:hAnsi="Times New Roman" w:cs="Times New Roman"/>
      <w:color w:val="9D9D9D"/>
      <w:sz w:val="24"/>
      <w:szCs w:val="24"/>
      <w:lang w:eastAsia="es-ES"/>
    </w:rPr>
  </w:style>
  <w:style w:type="paragraph" w:customStyle="1" w:styleId="jumbotron1">
    <w:name w:val="jumbotron1"/>
    <w:basedOn w:val="Normal"/>
    <w:rsid w:val="00FB633F"/>
    <w:pPr>
      <w:shd w:val="clear" w:color="auto" w:fill="EEEEEE"/>
      <w:spacing w:after="450" w:line="240" w:lineRule="auto"/>
    </w:pPr>
    <w:rPr>
      <w:rFonts w:ascii="Times New Roman" w:eastAsia="Times New Roman" w:hAnsi="Times New Roman" w:cs="Times New Roman"/>
      <w:sz w:val="24"/>
      <w:szCs w:val="24"/>
      <w:lang w:eastAsia="es-ES"/>
    </w:rPr>
  </w:style>
  <w:style w:type="paragraph" w:customStyle="1" w:styleId="jumbotron2">
    <w:name w:val="jumbotron2"/>
    <w:basedOn w:val="Normal"/>
    <w:rsid w:val="00FB633F"/>
    <w:pPr>
      <w:shd w:val="clear" w:color="auto" w:fill="EEEEEE"/>
      <w:spacing w:after="450" w:line="240" w:lineRule="auto"/>
    </w:pPr>
    <w:rPr>
      <w:rFonts w:ascii="Times New Roman" w:eastAsia="Times New Roman" w:hAnsi="Times New Roman" w:cs="Times New Roman"/>
      <w:sz w:val="24"/>
      <w:szCs w:val="24"/>
      <w:lang w:eastAsia="es-ES"/>
    </w:rPr>
  </w:style>
  <w:style w:type="paragraph" w:customStyle="1" w:styleId="caption1">
    <w:name w:val="caption1"/>
    <w:basedOn w:val="Normal"/>
    <w:rsid w:val="00FB633F"/>
    <w:pPr>
      <w:spacing w:after="150" w:line="240" w:lineRule="auto"/>
    </w:pPr>
    <w:rPr>
      <w:rFonts w:ascii="Times New Roman" w:eastAsia="Times New Roman" w:hAnsi="Times New Roman" w:cs="Times New Roman"/>
      <w:color w:val="333333"/>
      <w:sz w:val="24"/>
      <w:szCs w:val="24"/>
      <w:lang w:eastAsia="es-ES"/>
    </w:rPr>
  </w:style>
  <w:style w:type="paragraph" w:customStyle="1" w:styleId="alert-link1">
    <w:name w:val="alert-link1"/>
    <w:basedOn w:val="Normal"/>
    <w:rsid w:val="00FB633F"/>
    <w:pPr>
      <w:spacing w:after="150" w:line="240" w:lineRule="auto"/>
    </w:pPr>
    <w:rPr>
      <w:rFonts w:ascii="Times New Roman" w:eastAsia="Times New Roman" w:hAnsi="Times New Roman" w:cs="Times New Roman"/>
      <w:b/>
      <w:bCs/>
      <w:sz w:val="24"/>
      <w:szCs w:val="24"/>
      <w:lang w:eastAsia="es-ES"/>
    </w:rPr>
  </w:style>
  <w:style w:type="paragraph" w:customStyle="1" w:styleId="alert-link2">
    <w:name w:val="alert-link2"/>
    <w:basedOn w:val="Normal"/>
    <w:rsid w:val="00FB633F"/>
    <w:pPr>
      <w:spacing w:after="150" w:line="240" w:lineRule="auto"/>
    </w:pPr>
    <w:rPr>
      <w:rFonts w:ascii="Times New Roman" w:eastAsia="Times New Roman" w:hAnsi="Times New Roman" w:cs="Times New Roman"/>
      <w:color w:val="2B542C"/>
      <w:sz w:val="24"/>
      <w:szCs w:val="24"/>
      <w:lang w:eastAsia="es-ES"/>
    </w:rPr>
  </w:style>
  <w:style w:type="paragraph" w:customStyle="1" w:styleId="alert-link3">
    <w:name w:val="alert-link3"/>
    <w:basedOn w:val="Normal"/>
    <w:rsid w:val="00FB633F"/>
    <w:pPr>
      <w:spacing w:after="150" w:line="240" w:lineRule="auto"/>
    </w:pPr>
    <w:rPr>
      <w:rFonts w:ascii="Times New Roman" w:eastAsia="Times New Roman" w:hAnsi="Times New Roman" w:cs="Times New Roman"/>
      <w:color w:val="245269"/>
      <w:sz w:val="24"/>
      <w:szCs w:val="24"/>
      <w:lang w:eastAsia="es-ES"/>
    </w:rPr>
  </w:style>
  <w:style w:type="paragraph" w:customStyle="1" w:styleId="alert-link4">
    <w:name w:val="alert-link4"/>
    <w:basedOn w:val="Normal"/>
    <w:rsid w:val="00FB633F"/>
    <w:pPr>
      <w:spacing w:after="150" w:line="240" w:lineRule="auto"/>
    </w:pPr>
    <w:rPr>
      <w:rFonts w:ascii="Times New Roman" w:eastAsia="Times New Roman" w:hAnsi="Times New Roman" w:cs="Times New Roman"/>
      <w:color w:val="66512C"/>
      <w:sz w:val="24"/>
      <w:szCs w:val="24"/>
      <w:lang w:eastAsia="es-ES"/>
    </w:rPr>
  </w:style>
  <w:style w:type="paragraph" w:customStyle="1" w:styleId="alert-link5">
    <w:name w:val="alert-link5"/>
    <w:basedOn w:val="Normal"/>
    <w:rsid w:val="00FB633F"/>
    <w:pPr>
      <w:spacing w:after="150" w:line="240" w:lineRule="auto"/>
    </w:pPr>
    <w:rPr>
      <w:rFonts w:ascii="Times New Roman" w:eastAsia="Times New Roman" w:hAnsi="Times New Roman" w:cs="Times New Roman"/>
      <w:color w:val="843534"/>
      <w:sz w:val="24"/>
      <w:szCs w:val="24"/>
      <w:lang w:eastAsia="es-ES"/>
    </w:rPr>
  </w:style>
  <w:style w:type="paragraph" w:customStyle="1" w:styleId="panel1">
    <w:name w:val="panel1"/>
    <w:basedOn w:val="Normal"/>
    <w:rsid w:val="00FB633F"/>
    <w:pPr>
      <w:shd w:val="clear" w:color="auto" w:fill="FFFFFF"/>
      <w:spacing w:after="0" w:line="240" w:lineRule="auto"/>
    </w:pPr>
    <w:rPr>
      <w:rFonts w:ascii="Times New Roman" w:eastAsia="Times New Roman" w:hAnsi="Times New Roman" w:cs="Times New Roman"/>
      <w:sz w:val="24"/>
      <w:szCs w:val="24"/>
      <w:lang w:eastAsia="es-ES"/>
    </w:rPr>
  </w:style>
  <w:style w:type="paragraph" w:customStyle="1" w:styleId="panel-heading1">
    <w:name w:val="panel-heading1"/>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panel-footer1">
    <w:name w:val="panel-footer1"/>
    <w:basedOn w:val="Normal"/>
    <w:rsid w:val="00FB633F"/>
    <w:pPr>
      <w:shd w:val="clear" w:color="auto" w:fill="F5F5F5"/>
      <w:spacing w:after="150" w:line="240" w:lineRule="auto"/>
    </w:pPr>
    <w:rPr>
      <w:rFonts w:ascii="Times New Roman" w:eastAsia="Times New Roman" w:hAnsi="Times New Roman" w:cs="Times New Roman"/>
      <w:sz w:val="24"/>
      <w:szCs w:val="24"/>
      <w:lang w:eastAsia="es-ES"/>
    </w:rPr>
  </w:style>
  <w:style w:type="paragraph" w:customStyle="1" w:styleId="close1">
    <w:name w:val="close1"/>
    <w:basedOn w:val="Normal"/>
    <w:rsid w:val="00FB633F"/>
    <w:pPr>
      <w:spacing w:after="150" w:line="240" w:lineRule="auto"/>
    </w:pPr>
    <w:rPr>
      <w:rFonts w:ascii="Times New Roman" w:eastAsia="Times New Roman" w:hAnsi="Times New Roman" w:cs="Times New Roman"/>
      <w:b/>
      <w:bCs/>
      <w:color w:val="000000"/>
      <w:sz w:val="32"/>
      <w:szCs w:val="32"/>
      <w:lang w:eastAsia="es-ES"/>
    </w:rPr>
  </w:style>
  <w:style w:type="paragraph" w:customStyle="1" w:styleId="glyphicon-chevron-left1">
    <w:name w:val="glyphicon-chevron-left1"/>
    <w:basedOn w:val="Normal"/>
    <w:rsid w:val="00FB633F"/>
    <w:pPr>
      <w:spacing w:after="150" w:line="240" w:lineRule="auto"/>
      <w:ind w:left="-150"/>
    </w:pPr>
    <w:rPr>
      <w:rFonts w:ascii="Times New Roman" w:eastAsia="Times New Roman" w:hAnsi="Times New Roman" w:cs="Times New Roman"/>
      <w:sz w:val="24"/>
      <w:szCs w:val="24"/>
      <w:lang w:eastAsia="es-ES"/>
    </w:rPr>
  </w:style>
  <w:style w:type="paragraph" w:customStyle="1" w:styleId="glyphicon-chevron-right1">
    <w:name w:val="glyphicon-chevron-right1"/>
    <w:basedOn w:val="Normal"/>
    <w:rsid w:val="00FB633F"/>
    <w:pPr>
      <w:spacing w:after="150" w:line="240" w:lineRule="auto"/>
      <w:ind w:right="-150"/>
    </w:pPr>
    <w:rPr>
      <w:rFonts w:ascii="Times New Roman" w:eastAsia="Times New Roman" w:hAnsi="Times New Roman" w:cs="Times New Roman"/>
      <w:sz w:val="24"/>
      <w:szCs w:val="24"/>
      <w:lang w:eastAsia="es-ES"/>
    </w:rPr>
  </w:style>
  <w:style w:type="paragraph" w:customStyle="1" w:styleId="icon-next1">
    <w:name w:val="icon-next1"/>
    <w:basedOn w:val="Normal"/>
    <w:rsid w:val="00FB633F"/>
    <w:pPr>
      <w:spacing w:after="150" w:line="240" w:lineRule="auto"/>
      <w:ind w:right="-150"/>
    </w:pPr>
    <w:rPr>
      <w:rFonts w:ascii="Times New Roman" w:eastAsia="Times New Roman" w:hAnsi="Times New Roman" w:cs="Times New Roman"/>
      <w:sz w:val="24"/>
      <w:szCs w:val="24"/>
      <w:lang w:eastAsia="es-ES"/>
    </w:rPr>
  </w:style>
  <w:style w:type="paragraph" w:customStyle="1" w:styleId="icon-prev1">
    <w:name w:val="icon-prev1"/>
    <w:basedOn w:val="Normal"/>
    <w:rsid w:val="00FB633F"/>
    <w:pPr>
      <w:spacing w:after="150" w:line="240" w:lineRule="auto"/>
      <w:ind w:left="-150"/>
    </w:pPr>
    <w:rPr>
      <w:rFonts w:ascii="Times New Roman" w:eastAsia="Times New Roman" w:hAnsi="Times New Roman" w:cs="Times New Roman"/>
      <w:sz w:val="24"/>
      <w:szCs w:val="24"/>
      <w:lang w:eastAsia="es-ES"/>
    </w:rPr>
  </w:style>
  <w:style w:type="paragraph" w:customStyle="1" w:styleId="active1">
    <w:name w:val="active1"/>
    <w:basedOn w:val="Normal"/>
    <w:rsid w:val="00FB633F"/>
    <w:pPr>
      <w:shd w:val="clear" w:color="auto" w:fill="FFFFFF"/>
      <w:spacing w:after="0" w:line="240" w:lineRule="auto"/>
    </w:pPr>
    <w:rPr>
      <w:rFonts w:ascii="Times New Roman" w:eastAsia="Times New Roman" w:hAnsi="Times New Roman" w:cs="Times New Roman"/>
      <w:sz w:val="24"/>
      <w:szCs w:val="24"/>
      <w:lang w:eastAsia="es-ES"/>
    </w:rPr>
  </w:style>
  <w:style w:type="paragraph" w:customStyle="1" w:styleId="btn1">
    <w:name w:val="btn1"/>
    <w:basedOn w:val="Normal"/>
    <w:rsid w:val="00FB633F"/>
    <w:pPr>
      <w:spacing w:after="0" w:line="240" w:lineRule="auto"/>
      <w:jc w:val="center"/>
      <w:textAlignment w:val="center"/>
    </w:pPr>
    <w:rPr>
      <w:rFonts w:ascii="Times New Roman" w:eastAsia="Times New Roman" w:hAnsi="Times New Roman" w:cs="Times New Roman"/>
      <w:sz w:val="21"/>
      <w:szCs w:val="21"/>
      <w:lang w:eastAsia="es-ES"/>
    </w:rPr>
  </w:style>
  <w:style w:type="paragraph" w:customStyle="1" w:styleId="account-box-button1">
    <w:name w:val="account-box-button1"/>
    <w:basedOn w:val="Normal"/>
    <w:rsid w:val="00FB633F"/>
    <w:pPr>
      <w:spacing w:after="150" w:line="240" w:lineRule="auto"/>
    </w:pPr>
    <w:rPr>
      <w:rFonts w:ascii="Helvetica" w:eastAsia="Times New Roman" w:hAnsi="Helvetica" w:cs="Times New Roman"/>
      <w:b/>
      <w:bCs/>
      <w:color w:val="1C7DB5"/>
      <w:sz w:val="24"/>
      <w:szCs w:val="24"/>
      <w:lang w:eastAsia="es-ES"/>
    </w:rPr>
  </w:style>
  <w:style w:type="paragraph" w:customStyle="1" w:styleId="navbar-sso-collapse1">
    <w:name w:val="navbar-sso-collapse1"/>
    <w:basedOn w:val="Normal"/>
    <w:rsid w:val="00FB633F"/>
    <w:pPr>
      <w:spacing w:after="150" w:line="240" w:lineRule="auto"/>
    </w:pPr>
    <w:rPr>
      <w:rFonts w:ascii="Times New Roman" w:eastAsia="Times New Roman" w:hAnsi="Times New Roman" w:cs="Times New Roman"/>
      <w:vanish/>
      <w:sz w:val="24"/>
      <w:szCs w:val="24"/>
      <w:lang w:eastAsia="es-ES"/>
    </w:rPr>
  </w:style>
  <w:style w:type="paragraph" w:customStyle="1" w:styleId="navbar-sso-collapse2">
    <w:name w:val="navbar-sso-collapse2"/>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sso-dropdown-menu1">
    <w:name w:val="sso-dropdown-menu1"/>
    <w:basedOn w:val="Normal"/>
    <w:rsid w:val="00FB633F"/>
    <w:pPr>
      <w:pBdr>
        <w:top w:val="single" w:sz="6" w:space="0" w:color="ECECEC"/>
        <w:left w:val="single" w:sz="6" w:space="0" w:color="ECECEC"/>
        <w:bottom w:val="single" w:sz="6" w:space="0" w:color="ECECEC"/>
        <w:right w:val="single" w:sz="6" w:space="0" w:color="ECECEC"/>
      </w:pBdr>
      <w:shd w:val="clear" w:color="auto" w:fill="FFFFFF"/>
      <w:spacing w:after="150" w:line="240" w:lineRule="auto"/>
    </w:pPr>
    <w:rPr>
      <w:rFonts w:ascii="Times New Roman" w:eastAsia="Times New Roman" w:hAnsi="Times New Roman" w:cs="Times New Roman"/>
      <w:sz w:val="24"/>
      <w:szCs w:val="24"/>
      <w:lang w:eastAsia="es-ES"/>
    </w:rPr>
  </w:style>
  <w:style w:type="paragraph" w:customStyle="1" w:styleId="first-button1">
    <w:name w:val="first-button1"/>
    <w:basedOn w:val="Normal"/>
    <w:rsid w:val="00FB633F"/>
    <w:pPr>
      <w:spacing w:before="300" w:after="75" w:line="240" w:lineRule="auto"/>
    </w:pPr>
    <w:rPr>
      <w:rFonts w:ascii="Times New Roman" w:eastAsia="Times New Roman" w:hAnsi="Times New Roman" w:cs="Times New Roman"/>
      <w:sz w:val="24"/>
      <w:szCs w:val="24"/>
      <w:lang w:eastAsia="es-ES"/>
    </w:rPr>
  </w:style>
  <w:style w:type="paragraph" w:customStyle="1" w:styleId="second-button1">
    <w:name w:val="second-button1"/>
    <w:basedOn w:val="Normal"/>
    <w:rsid w:val="00FB633F"/>
    <w:pPr>
      <w:spacing w:after="75" w:line="240" w:lineRule="auto"/>
    </w:pPr>
    <w:rPr>
      <w:rFonts w:ascii="Times New Roman" w:eastAsia="Times New Roman" w:hAnsi="Times New Roman" w:cs="Times New Roman"/>
      <w:sz w:val="24"/>
      <w:szCs w:val="24"/>
      <w:lang w:eastAsia="es-ES"/>
    </w:rPr>
  </w:style>
  <w:style w:type="paragraph" w:customStyle="1" w:styleId="user-icon1">
    <w:name w:val="user-icon1"/>
    <w:basedOn w:val="Normal"/>
    <w:rsid w:val="00FB633F"/>
    <w:pPr>
      <w:pBdr>
        <w:top w:val="single" w:sz="6" w:space="15" w:color="1C7DB5"/>
        <w:left w:val="single" w:sz="6" w:space="15" w:color="1C7DB5"/>
        <w:bottom w:val="single" w:sz="6" w:space="15" w:color="1C7DB5"/>
        <w:right w:val="single" w:sz="6" w:space="15" w:color="1C7DB5"/>
      </w:pBdr>
      <w:shd w:val="clear" w:color="auto" w:fill="FFFFFF"/>
      <w:spacing w:before="150" w:after="150" w:line="240" w:lineRule="auto"/>
    </w:pPr>
    <w:rPr>
      <w:rFonts w:ascii="Times New Roman" w:eastAsia="Times New Roman" w:hAnsi="Times New Roman" w:cs="Times New Roman"/>
      <w:color w:val="ECECEC"/>
      <w:sz w:val="75"/>
      <w:szCs w:val="75"/>
      <w:lang w:eastAsia="es-ES"/>
    </w:rPr>
  </w:style>
  <w:style w:type="paragraph" w:customStyle="1" w:styleId="dropdown-button1">
    <w:name w:val="dropdown-button1"/>
    <w:basedOn w:val="Normal"/>
    <w:rsid w:val="00FB633F"/>
    <w:pPr>
      <w:shd w:val="clear" w:color="auto" w:fill="00B5D8"/>
      <w:spacing w:after="0" w:line="240" w:lineRule="auto"/>
      <w:ind w:left="75" w:right="75"/>
    </w:pPr>
    <w:rPr>
      <w:rFonts w:ascii="Helvetica" w:eastAsia="Times New Roman" w:hAnsi="Helvetica" w:cs="Times New Roman"/>
      <w:b/>
      <w:bCs/>
      <w:color w:val="FFFFFF"/>
      <w:sz w:val="23"/>
      <w:szCs w:val="23"/>
      <w:lang w:eastAsia="es-ES"/>
    </w:rPr>
  </w:style>
  <w:style w:type="paragraph" w:customStyle="1" w:styleId="dropdown-button2">
    <w:name w:val="dropdown-button2"/>
    <w:basedOn w:val="Normal"/>
    <w:rsid w:val="00FB633F"/>
    <w:pPr>
      <w:shd w:val="clear" w:color="auto" w:fill="4FD0E8"/>
      <w:spacing w:after="0" w:line="240" w:lineRule="auto"/>
      <w:ind w:left="75" w:right="75"/>
    </w:pPr>
    <w:rPr>
      <w:rFonts w:ascii="Helvetica" w:eastAsia="Times New Roman" w:hAnsi="Helvetica" w:cs="Times New Roman"/>
      <w:b/>
      <w:bCs/>
      <w:color w:val="FFFFFF"/>
      <w:sz w:val="23"/>
      <w:szCs w:val="23"/>
      <w:lang w:eastAsia="es-ES"/>
    </w:rPr>
  </w:style>
  <w:style w:type="paragraph" w:customStyle="1" w:styleId="sign-out-button1">
    <w:name w:val="sign-out-button1"/>
    <w:basedOn w:val="Normal"/>
    <w:rsid w:val="00FB633F"/>
    <w:pPr>
      <w:shd w:val="clear" w:color="auto" w:fill="E6ECEB"/>
      <w:spacing w:after="150" w:line="240" w:lineRule="auto"/>
    </w:pPr>
    <w:rPr>
      <w:rFonts w:ascii="Times New Roman" w:eastAsia="Times New Roman" w:hAnsi="Times New Roman" w:cs="Times New Roman"/>
      <w:color w:val="474747"/>
      <w:sz w:val="24"/>
      <w:szCs w:val="24"/>
      <w:lang w:eastAsia="es-ES"/>
    </w:rPr>
  </w:style>
  <w:style w:type="paragraph" w:customStyle="1" w:styleId="sign-out-button2">
    <w:name w:val="sign-out-button2"/>
    <w:basedOn w:val="Normal"/>
    <w:rsid w:val="00FB633F"/>
    <w:pPr>
      <w:shd w:val="clear" w:color="auto" w:fill="D2D2D2"/>
      <w:spacing w:after="150" w:line="240" w:lineRule="auto"/>
    </w:pPr>
    <w:rPr>
      <w:rFonts w:ascii="Times New Roman" w:eastAsia="Times New Roman" w:hAnsi="Times New Roman" w:cs="Times New Roman"/>
      <w:color w:val="000000"/>
      <w:sz w:val="24"/>
      <w:szCs w:val="24"/>
      <w:lang w:eastAsia="es-ES"/>
    </w:rPr>
  </w:style>
  <w:style w:type="paragraph" w:customStyle="1" w:styleId="sso-btn1">
    <w:name w:val="sso-btn1"/>
    <w:basedOn w:val="Normal"/>
    <w:rsid w:val="00FB633F"/>
    <w:pPr>
      <w:spacing w:after="150" w:line="240" w:lineRule="auto"/>
      <w:jc w:val="center"/>
    </w:pPr>
    <w:rPr>
      <w:rFonts w:ascii="FiraSans-Regular" w:eastAsia="Times New Roman" w:hAnsi="FiraSans-Regular" w:cs="Times New Roman"/>
      <w:b/>
      <w:bCs/>
      <w:caps/>
      <w:color w:val="FFFFFF"/>
      <w:sz w:val="21"/>
      <w:szCs w:val="21"/>
      <w:lang w:eastAsia="es-ES"/>
    </w:rPr>
  </w:style>
  <w:style w:type="paragraph" w:customStyle="1" w:styleId="sso-btn-login1">
    <w:name w:val="sso-btn-login1"/>
    <w:basedOn w:val="Normal"/>
    <w:rsid w:val="00FB633F"/>
    <w:pPr>
      <w:shd w:val="clear" w:color="auto" w:fill="00BACF"/>
      <w:spacing w:after="150" w:line="240" w:lineRule="auto"/>
    </w:pPr>
    <w:rPr>
      <w:rFonts w:ascii="Times New Roman" w:eastAsia="Times New Roman" w:hAnsi="Times New Roman" w:cs="Times New Roman"/>
      <w:sz w:val="24"/>
      <w:szCs w:val="24"/>
      <w:lang w:eastAsia="es-ES"/>
    </w:rPr>
  </w:style>
  <w:style w:type="paragraph" w:customStyle="1" w:styleId="sso-btn-darker1">
    <w:name w:val="sso-btn-darker1"/>
    <w:basedOn w:val="Normal"/>
    <w:rsid w:val="00FB633F"/>
    <w:pPr>
      <w:shd w:val="clear" w:color="auto" w:fill="00CCD5"/>
      <w:spacing w:after="150" w:line="240" w:lineRule="auto"/>
    </w:pPr>
    <w:rPr>
      <w:rFonts w:ascii="Times New Roman" w:eastAsia="Times New Roman" w:hAnsi="Times New Roman" w:cs="Times New Roman"/>
      <w:sz w:val="24"/>
      <w:szCs w:val="24"/>
      <w:lang w:eastAsia="es-ES"/>
    </w:rPr>
  </w:style>
  <w:style w:type="paragraph" w:customStyle="1" w:styleId="navbar-sso-collapse3">
    <w:name w:val="navbar-sso-collapse3"/>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email1">
    <w:name w:val="email1"/>
    <w:basedOn w:val="Normal"/>
    <w:rsid w:val="00FB633F"/>
    <w:pPr>
      <w:spacing w:after="150" w:line="240" w:lineRule="auto"/>
    </w:pPr>
    <w:rPr>
      <w:rFonts w:ascii="Times New Roman" w:eastAsia="Times New Roman" w:hAnsi="Times New Roman" w:cs="Times New Roman"/>
      <w:color w:val="7F7F7F"/>
      <w:sz w:val="21"/>
      <w:szCs w:val="21"/>
      <w:lang w:eastAsia="es-ES"/>
    </w:rPr>
  </w:style>
  <w:style w:type="paragraph" w:customStyle="1" w:styleId="wk-hidden-sm1">
    <w:name w:val="wk-hidden-sm1"/>
    <w:basedOn w:val="Normal"/>
    <w:rsid w:val="00FB633F"/>
    <w:pPr>
      <w:spacing w:after="150" w:line="240" w:lineRule="auto"/>
    </w:pPr>
    <w:rPr>
      <w:rFonts w:ascii="Times New Roman" w:eastAsia="Times New Roman" w:hAnsi="Times New Roman" w:cs="Times New Roman"/>
      <w:caps/>
      <w:sz w:val="23"/>
      <w:szCs w:val="23"/>
      <w:lang w:eastAsia="es-ES"/>
    </w:rPr>
  </w:style>
  <w:style w:type="paragraph" w:customStyle="1" w:styleId="documentbrowserfootlabel1">
    <w:name w:val="documentbrowserfootlabel1"/>
    <w:basedOn w:val="Normal"/>
    <w:rsid w:val="00FB633F"/>
    <w:pPr>
      <w:pBdr>
        <w:top w:val="single" w:sz="6" w:space="15" w:color="F3F3F3"/>
        <w:left w:val="single" w:sz="6" w:space="31" w:color="F3F3F3"/>
        <w:bottom w:val="single" w:sz="6" w:space="15" w:color="F3F3F3"/>
        <w:right w:val="single" w:sz="6" w:space="31" w:color="F3F3F3"/>
      </w:pBdr>
      <w:shd w:val="clear" w:color="auto" w:fill="FFFFFF"/>
      <w:spacing w:after="600" w:line="240" w:lineRule="auto"/>
    </w:pPr>
    <w:rPr>
      <w:rFonts w:ascii="Times New Roman" w:eastAsia="Times New Roman" w:hAnsi="Times New Roman" w:cs="Times New Roman"/>
      <w:sz w:val="24"/>
      <w:szCs w:val="24"/>
      <w:lang w:eastAsia="es-ES"/>
    </w:rPr>
  </w:style>
  <w:style w:type="paragraph" w:customStyle="1" w:styleId="wk-errorpage-message1">
    <w:name w:val="wk-errorpage-message1"/>
    <w:basedOn w:val="Normal"/>
    <w:rsid w:val="00FB633F"/>
    <w:pPr>
      <w:shd w:val="clear" w:color="auto" w:fill="FFFFFF"/>
      <w:spacing w:after="150" w:line="240" w:lineRule="auto"/>
    </w:pPr>
    <w:rPr>
      <w:rFonts w:ascii="Helvetica" w:eastAsia="Times New Roman" w:hAnsi="Helvetica" w:cs="Times New Roman"/>
      <w:sz w:val="24"/>
      <w:szCs w:val="24"/>
      <w:lang w:eastAsia="es-ES"/>
    </w:rPr>
  </w:style>
  <w:style w:type="paragraph" w:customStyle="1" w:styleId="sso-login-box1">
    <w:name w:val="sso-login-box1"/>
    <w:basedOn w:val="Normal"/>
    <w:rsid w:val="00FB633F"/>
    <w:pPr>
      <w:spacing w:after="150" w:line="240" w:lineRule="auto"/>
      <w:ind w:right="300"/>
    </w:pPr>
    <w:rPr>
      <w:rFonts w:ascii="Times New Roman" w:eastAsia="Times New Roman" w:hAnsi="Times New Roman" w:cs="Times New Roman"/>
      <w:sz w:val="24"/>
      <w:szCs w:val="24"/>
      <w:lang w:eastAsia="es-ES"/>
    </w:rPr>
  </w:style>
  <w:style w:type="paragraph" w:customStyle="1" w:styleId="lock-top-11">
    <w:name w:val="lock-top-11"/>
    <w:basedOn w:val="Normal"/>
    <w:rsid w:val="00FB633F"/>
    <w:pPr>
      <w:shd w:val="clear" w:color="auto" w:fill="FFC700"/>
      <w:spacing w:after="150" w:line="240" w:lineRule="auto"/>
      <w:ind w:left="-2448"/>
    </w:pPr>
    <w:rPr>
      <w:rFonts w:ascii="Times New Roman" w:eastAsia="Times New Roman" w:hAnsi="Times New Roman" w:cs="Times New Roman"/>
      <w:sz w:val="24"/>
      <w:szCs w:val="24"/>
      <w:lang w:eastAsia="es-ES"/>
    </w:rPr>
  </w:style>
  <w:style w:type="paragraph" w:customStyle="1" w:styleId="lock-top-21">
    <w:name w:val="lock-top-21"/>
    <w:basedOn w:val="Normal"/>
    <w:rsid w:val="00FB633F"/>
    <w:pPr>
      <w:shd w:val="clear" w:color="auto" w:fill="D73A2C"/>
      <w:spacing w:after="150" w:line="240" w:lineRule="auto"/>
      <w:ind w:left="-1468"/>
    </w:pPr>
    <w:rPr>
      <w:rFonts w:ascii="Times New Roman" w:eastAsia="Times New Roman" w:hAnsi="Times New Roman" w:cs="Times New Roman"/>
      <w:sz w:val="24"/>
      <w:szCs w:val="24"/>
      <w:lang w:eastAsia="es-ES"/>
    </w:rPr>
  </w:style>
  <w:style w:type="paragraph" w:customStyle="1" w:styleId="lock-body1">
    <w:name w:val="lock-body1"/>
    <w:basedOn w:val="Normal"/>
    <w:rsid w:val="00FB633F"/>
    <w:pPr>
      <w:shd w:val="clear" w:color="auto" w:fill="FFC700"/>
      <w:spacing w:after="150" w:line="240" w:lineRule="auto"/>
      <w:ind w:left="-3549"/>
    </w:pPr>
    <w:rPr>
      <w:rFonts w:ascii="Times New Roman" w:eastAsia="Times New Roman" w:hAnsi="Times New Roman" w:cs="Times New Roman"/>
      <w:sz w:val="24"/>
      <w:szCs w:val="24"/>
      <w:lang w:eastAsia="es-ES"/>
    </w:rPr>
  </w:style>
  <w:style w:type="paragraph" w:customStyle="1" w:styleId="lock-hole1">
    <w:name w:val="lock-hole1"/>
    <w:basedOn w:val="Normal"/>
    <w:rsid w:val="00FB633F"/>
    <w:pPr>
      <w:shd w:val="clear" w:color="auto" w:fill="FF493A"/>
      <w:spacing w:after="150" w:line="240" w:lineRule="auto"/>
      <w:ind w:left="-979"/>
    </w:pPr>
    <w:rPr>
      <w:rFonts w:ascii="Times New Roman" w:eastAsia="Times New Roman" w:hAnsi="Times New Roman" w:cs="Times New Roman"/>
      <w:sz w:val="24"/>
      <w:szCs w:val="24"/>
      <w:lang w:eastAsia="es-ES"/>
    </w:rPr>
  </w:style>
  <w:style w:type="paragraph" w:customStyle="1" w:styleId="bold1">
    <w:name w:val="bold1"/>
    <w:basedOn w:val="Normal"/>
    <w:rsid w:val="00FB633F"/>
    <w:pPr>
      <w:spacing w:after="0" w:line="240" w:lineRule="auto"/>
    </w:pPr>
    <w:rPr>
      <w:rFonts w:ascii="Times New Roman" w:eastAsia="Times New Roman" w:hAnsi="Times New Roman" w:cs="Times New Roman"/>
      <w:b/>
      <w:bCs/>
      <w:sz w:val="24"/>
      <w:szCs w:val="24"/>
      <w:lang w:eastAsia="es-ES"/>
    </w:rPr>
  </w:style>
  <w:style w:type="paragraph" w:customStyle="1" w:styleId="blue1">
    <w:name w:val="blue1"/>
    <w:basedOn w:val="Normal"/>
    <w:rsid w:val="00FB633F"/>
    <w:pPr>
      <w:spacing w:after="0" w:line="240" w:lineRule="auto"/>
    </w:pPr>
    <w:rPr>
      <w:rFonts w:ascii="Times New Roman" w:eastAsia="Times New Roman" w:hAnsi="Times New Roman" w:cs="Times New Roman"/>
      <w:color w:val="088DCA"/>
      <w:sz w:val="24"/>
      <w:szCs w:val="24"/>
      <w:lang w:eastAsia="es-ES"/>
    </w:rPr>
  </w:style>
  <w:style w:type="paragraph" w:customStyle="1" w:styleId="documentbrowserfootlabel2">
    <w:name w:val="documentbrowserfootlabel2"/>
    <w:basedOn w:val="Normal"/>
    <w:rsid w:val="00FB633F"/>
    <w:pPr>
      <w:pBdr>
        <w:top w:val="single" w:sz="6" w:space="12" w:color="F3F3F3"/>
        <w:left w:val="single" w:sz="6" w:space="12" w:color="F3F3F3"/>
        <w:bottom w:val="single" w:sz="6" w:space="12" w:color="F3F3F3"/>
        <w:right w:val="single" w:sz="6" w:space="12" w:color="F3F3F3"/>
      </w:pBdr>
      <w:shd w:val="clear" w:color="auto" w:fill="FFFFFF"/>
      <w:spacing w:after="600" w:line="240" w:lineRule="auto"/>
    </w:pPr>
    <w:rPr>
      <w:rFonts w:ascii="Times New Roman" w:eastAsia="Times New Roman" w:hAnsi="Times New Roman" w:cs="Times New Roman"/>
      <w:sz w:val="24"/>
      <w:szCs w:val="24"/>
      <w:lang w:eastAsia="es-ES"/>
    </w:rPr>
  </w:style>
  <w:style w:type="paragraph" w:customStyle="1" w:styleId="documentbrowsermessagelayer1">
    <w:name w:val="documentbrowsermessagelayer1"/>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sso-login-box2">
    <w:name w:val="sso-login-box2"/>
    <w:basedOn w:val="Normal"/>
    <w:rsid w:val="00FB633F"/>
    <w:pPr>
      <w:spacing w:after="150" w:line="240" w:lineRule="auto"/>
      <w:ind w:right="300"/>
    </w:pPr>
    <w:rPr>
      <w:rFonts w:ascii="Times New Roman" w:eastAsia="Times New Roman" w:hAnsi="Times New Roman" w:cs="Times New Roman"/>
      <w:sz w:val="24"/>
      <w:szCs w:val="24"/>
      <w:lang w:eastAsia="es-ES"/>
    </w:rPr>
  </w:style>
  <w:style w:type="paragraph" w:customStyle="1" w:styleId="documentbrowserfootlabel3">
    <w:name w:val="documentbrowserfootlabel3"/>
    <w:basedOn w:val="Normal"/>
    <w:rsid w:val="00FB633F"/>
    <w:pPr>
      <w:pBdr>
        <w:top w:val="single" w:sz="6" w:space="16" w:color="BFBFBF"/>
        <w:left w:val="single" w:sz="6" w:space="16" w:color="BFBFBF"/>
        <w:bottom w:val="single" w:sz="6" w:space="16" w:color="BFBFBF"/>
        <w:right w:val="single" w:sz="6" w:space="19" w:color="BFBFBF"/>
      </w:pBdr>
      <w:shd w:val="clear" w:color="auto" w:fill="FFFFFF"/>
      <w:spacing w:after="600" w:line="240" w:lineRule="auto"/>
      <w:jc w:val="center"/>
    </w:pPr>
    <w:rPr>
      <w:rFonts w:ascii="FiraSans-Light" w:eastAsia="Times New Roman" w:hAnsi="FiraSans-Light" w:cs="Times New Roman"/>
      <w:b/>
      <w:bCs/>
      <w:sz w:val="24"/>
      <w:szCs w:val="24"/>
      <w:lang w:eastAsia="es-ES"/>
    </w:rPr>
  </w:style>
  <w:style w:type="paragraph" w:customStyle="1" w:styleId="sso-btn-login2">
    <w:name w:val="sso-btn-login2"/>
    <w:basedOn w:val="Normal"/>
    <w:rsid w:val="00FB633F"/>
    <w:pPr>
      <w:shd w:val="clear" w:color="auto" w:fill="00BACF"/>
      <w:spacing w:after="150" w:line="240" w:lineRule="auto"/>
    </w:pPr>
    <w:rPr>
      <w:rFonts w:ascii="Times New Roman" w:eastAsia="Times New Roman" w:hAnsi="Times New Roman" w:cs="Times New Roman"/>
      <w:sz w:val="24"/>
      <w:szCs w:val="24"/>
      <w:lang w:eastAsia="es-ES"/>
    </w:rPr>
  </w:style>
  <w:style w:type="paragraph" w:customStyle="1" w:styleId="logindiv1">
    <w:name w:val="logindiv1"/>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searchdocumentdivbtnbackguard1">
    <w:name w:val="searchdocumentdivbtnbackguard1"/>
    <w:basedOn w:val="Normal"/>
    <w:rsid w:val="00FB633F"/>
    <w:pPr>
      <w:spacing w:before="150" w:after="150" w:line="240" w:lineRule="auto"/>
    </w:pPr>
    <w:rPr>
      <w:rFonts w:ascii="Times New Roman" w:eastAsia="Times New Roman" w:hAnsi="Times New Roman" w:cs="Times New Roman"/>
      <w:sz w:val="24"/>
      <w:szCs w:val="24"/>
      <w:lang w:eastAsia="es-ES"/>
    </w:rPr>
  </w:style>
  <w:style w:type="paragraph" w:customStyle="1" w:styleId="searchdocumentdivbtnforward1">
    <w:name w:val="searchdocumentdivbtnforward1"/>
    <w:basedOn w:val="Normal"/>
    <w:rsid w:val="00FB633F"/>
    <w:pPr>
      <w:spacing w:before="150" w:after="150" w:line="240" w:lineRule="auto"/>
    </w:pPr>
    <w:rPr>
      <w:rFonts w:ascii="Times New Roman" w:eastAsia="Times New Roman" w:hAnsi="Times New Roman" w:cs="Times New Roman"/>
      <w:sz w:val="24"/>
      <w:szCs w:val="24"/>
      <w:lang w:eastAsia="es-ES"/>
    </w:rPr>
  </w:style>
  <w:style w:type="paragraph" w:styleId="z-Principiodelformulario">
    <w:name w:val="HTML Top of Form"/>
    <w:basedOn w:val="Normal"/>
    <w:next w:val="Normal"/>
    <w:link w:val="z-PrincipiodelformularioCar"/>
    <w:hidden/>
    <w:uiPriority w:val="99"/>
    <w:semiHidden/>
    <w:unhideWhenUsed/>
    <w:rsid w:val="00FB633F"/>
    <w:pPr>
      <w:pBdr>
        <w:bottom w:val="single" w:sz="6" w:space="1" w:color="auto"/>
      </w:pBdr>
      <w:spacing w:after="0" w:line="240" w:lineRule="auto"/>
      <w:jc w:val="center"/>
    </w:pPr>
    <w:rPr>
      <w:rFonts w:ascii="Arial" w:eastAsia="Times New Roman" w:hAnsi="Arial" w:cs="Arial"/>
      <w:vanish/>
      <w:sz w:val="16"/>
      <w:szCs w:val="16"/>
      <w:lang w:eastAsia="es-ES"/>
    </w:rPr>
  </w:style>
  <w:style w:type="character" w:customStyle="1" w:styleId="z-PrincipiodelformularioCar">
    <w:name w:val="z-Principio del formulario Car"/>
    <w:basedOn w:val="Fuentedeprrafopredeter"/>
    <w:link w:val="z-Principiodelformulario"/>
    <w:uiPriority w:val="99"/>
    <w:semiHidden/>
    <w:rsid w:val="00FB633F"/>
    <w:rPr>
      <w:rFonts w:ascii="Arial" w:eastAsia="Times New Roman" w:hAnsi="Arial" w:cs="Arial"/>
      <w:vanish/>
      <w:sz w:val="16"/>
      <w:szCs w:val="16"/>
      <w:lang w:eastAsia="es-ES"/>
    </w:rPr>
  </w:style>
  <w:style w:type="character" w:styleId="nfasis">
    <w:name w:val="Emphasis"/>
    <w:basedOn w:val="Fuentedeprrafopredeter"/>
    <w:uiPriority w:val="20"/>
    <w:qFormat/>
    <w:rsid w:val="00FB633F"/>
    <w:rPr>
      <w:i/>
      <w:iCs/>
    </w:rPr>
  </w:style>
  <w:style w:type="paragraph" w:customStyle="1" w:styleId="d1">
    <w:name w:val="d1"/>
    <w:basedOn w:val="Normal"/>
    <w:rsid w:val="00FB633F"/>
    <w:pPr>
      <w:spacing w:after="150" w:line="240" w:lineRule="auto"/>
    </w:pPr>
    <w:rPr>
      <w:rFonts w:ascii="Times New Roman" w:eastAsia="Times New Roman" w:hAnsi="Times New Roman" w:cs="Times New Roman"/>
      <w:sz w:val="24"/>
      <w:szCs w:val="24"/>
      <w:lang w:eastAsia="es-ES"/>
    </w:rPr>
  </w:style>
  <w:style w:type="character" w:customStyle="1" w:styleId="su">
    <w:name w:val="su"/>
    <w:basedOn w:val="Fuentedeprrafopredeter"/>
    <w:rsid w:val="00FB633F"/>
  </w:style>
  <w:style w:type="paragraph" w:customStyle="1" w:styleId="d2">
    <w:name w:val="d2"/>
    <w:basedOn w:val="Normal"/>
    <w:rsid w:val="00FB633F"/>
    <w:pPr>
      <w:spacing w:after="150" w:line="240" w:lineRule="auto"/>
    </w:pPr>
    <w:rPr>
      <w:rFonts w:ascii="Times New Roman" w:eastAsia="Times New Roman" w:hAnsi="Times New Roman" w:cs="Times New Roman"/>
      <w:sz w:val="24"/>
      <w:szCs w:val="24"/>
      <w:lang w:eastAsia="es-ES"/>
    </w:rPr>
  </w:style>
  <w:style w:type="paragraph" w:customStyle="1" w:styleId="d3">
    <w:name w:val="d3"/>
    <w:basedOn w:val="Normal"/>
    <w:rsid w:val="00FB633F"/>
    <w:pPr>
      <w:spacing w:after="150" w:line="240" w:lineRule="auto"/>
    </w:pPr>
    <w:rPr>
      <w:rFonts w:ascii="Times New Roman" w:eastAsia="Times New Roman" w:hAnsi="Times New Roman" w:cs="Times New Roman"/>
      <w:sz w:val="24"/>
      <w:szCs w:val="24"/>
      <w:lang w:eastAsia="es-ES"/>
    </w:rPr>
  </w:style>
  <w:style w:type="paragraph" w:styleId="z-Finaldelformulario">
    <w:name w:val="HTML Bottom of Form"/>
    <w:basedOn w:val="Normal"/>
    <w:next w:val="Normal"/>
    <w:link w:val="z-FinaldelformularioCar"/>
    <w:hidden/>
    <w:uiPriority w:val="99"/>
    <w:semiHidden/>
    <w:unhideWhenUsed/>
    <w:rsid w:val="00FB633F"/>
    <w:pPr>
      <w:pBdr>
        <w:top w:val="single" w:sz="6" w:space="1" w:color="auto"/>
      </w:pBdr>
      <w:spacing w:after="0" w:line="240" w:lineRule="auto"/>
      <w:jc w:val="center"/>
    </w:pPr>
    <w:rPr>
      <w:rFonts w:ascii="Arial" w:eastAsia="Times New Roman" w:hAnsi="Arial" w:cs="Arial"/>
      <w:vanish/>
      <w:sz w:val="16"/>
      <w:szCs w:val="16"/>
      <w:lang w:eastAsia="es-ES"/>
    </w:rPr>
  </w:style>
  <w:style w:type="character" w:customStyle="1" w:styleId="z-FinaldelformularioCar">
    <w:name w:val="z-Final del formulario Car"/>
    <w:basedOn w:val="Fuentedeprrafopredeter"/>
    <w:link w:val="z-Finaldelformulario"/>
    <w:uiPriority w:val="99"/>
    <w:semiHidden/>
    <w:rsid w:val="00FB633F"/>
    <w:rPr>
      <w:rFonts w:ascii="Arial" w:eastAsia="Times New Roman" w:hAnsi="Arial" w:cs="Arial"/>
      <w:vanish/>
      <w:sz w:val="16"/>
      <w:szCs w:val="16"/>
      <w:lang w:eastAsia="es-ES"/>
    </w:rPr>
  </w:style>
  <w:style w:type="paragraph" w:styleId="Textodeglobo">
    <w:name w:val="Balloon Text"/>
    <w:basedOn w:val="Normal"/>
    <w:link w:val="TextodegloboCar"/>
    <w:uiPriority w:val="99"/>
    <w:semiHidden/>
    <w:unhideWhenUsed/>
    <w:rsid w:val="00FB633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B633F"/>
    <w:rPr>
      <w:rFonts w:ascii="Tahoma" w:hAnsi="Tahoma" w:cs="Tahoma"/>
      <w:sz w:val="16"/>
      <w:szCs w:val="16"/>
    </w:rPr>
  </w:style>
  <w:style w:type="paragraph" w:customStyle="1" w:styleId="xp11">
    <w:name w:val="x_p11"/>
    <w:basedOn w:val="Normal"/>
    <w:rsid w:val="0003077E"/>
    <w:pPr>
      <w:spacing w:after="0" w:line="240" w:lineRule="auto"/>
    </w:pPr>
    <w:rPr>
      <w:rFonts w:ascii=".SF UI Text" w:eastAsia="Times New Roman" w:hAnsi=".SF UI Text" w:cs="Times New Roman"/>
      <w:color w:val="454545"/>
      <w:sz w:val="26"/>
      <w:szCs w:val="26"/>
      <w:lang w:eastAsia="es-ES"/>
    </w:rPr>
  </w:style>
  <w:style w:type="character" w:customStyle="1" w:styleId="xs11">
    <w:name w:val="x_s11"/>
    <w:basedOn w:val="Fuentedeprrafopredeter"/>
    <w:rsid w:val="0003077E"/>
    <w:rPr>
      <w:rFonts w:ascii=".SFUIText" w:hAnsi=".SFUIText" w:hint="default"/>
      <w:b w:val="0"/>
      <w:bCs w:val="0"/>
      <w:i w:val="0"/>
      <w:iCs w:val="0"/>
      <w:sz w:val="34"/>
      <w:szCs w:val="34"/>
    </w:rPr>
  </w:style>
  <w:style w:type="character" w:customStyle="1" w:styleId="l1">
    <w:name w:val="l1"/>
    <w:basedOn w:val="Fuentedeprrafopredeter"/>
    <w:rsid w:val="00E934F3"/>
    <w:rPr>
      <w:b w:val="0"/>
      <w:bCs w:val="0"/>
      <w:color w:val="333333"/>
      <w:sz w:val="45"/>
      <w:szCs w:val="45"/>
    </w:rPr>
  </w:style>
  <w:style w:type="paragraph" w:styleId="Textonotapie">
    <w:name w:val="footnote text"/>
    <w:basedOn w:val="Normal"/>
    <w:link w:val="TextonotapieCar"/>
    <w:uiPriority w:val="99"/>
    <w:semiHidden/>
    <w:unhideWhenUsed/>
    <w:rsid w:val="0063619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36199"/>
    <w:rPr>
      <w:sz w:val="20"/>
      <w:szCs w:val="20"/>
    </w:rPr>
  </w:style>
  <w:style w:type="character" w:styleId="Refdenotaalpie">
    <w:name w:val="footnote reference"/>
    <w:basedOn w:val="Fuentedeprrafopredeter"/>
    <w:uiPriority w:val="99"/>
    <w:semiHidden/>
    <w:unhideWhenUsed/>
    <w:rsid w:val="00636199"/>
    <w:rPr>
      <w:vertAlign w:val="superscript"/>
    </w:rPr>
  </w:style>
  <w:style w:type="paragraph" w:customStyle="1" w:styleId="ponente">
    <w:name w:val="ponente"/>
    <w:basedOn w:val="Normal"/>
    <w:rsid w:val="004A73C8"/>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negrita">
    <w:name w:val="negrita"/>
    <w:basedOn w:val="Fuentedeprrafopredeter"/>
    <w:rsid w:val="008735F0"/>
  </w:style>
  <w:style w:type="character" w:customStyle="1" w:styleId="searchterm">
    <w:name w:val="searchterm"/>
    <w:basedOn w:val="Fuentedeprrafopredeter"/>
    <w:rsid w:val="00714A2C"/>
  </w:style>
  <w:style w:type="paragraph" w:styleId="Prrafodelista">
    <w:name w:val="List Paragraph"/>
    <w:basedOn w:val="Normal"/>
    <w:uiPriority w:val="34"/>
    <w:qFormat/>
    <w:rsid w:val="00ED197C"/>
    <w:pPr>
      <w:ind w:left="720"/>
      <w:contextualSpacing/>
    </w:pPr>
  </w:style>
  <w:style w:type="paragraph" w:customStyle="1" w:styleId="Default">
    <w:name w:val="Default"/>
    <w:rsid w:val="00BC0B65"/>
    <w:pPr>
      <w:autoSpaceDE w:val="0"/>
      <w:autoSpaceDN w:val="0"/>
      <w:adjustRightInd w:val="0"/>
      <w:spacing w:after="0" w:line="240" w:lineRule="auto"/>
    </w:pPr>
    <w:rPr>
      <w:rFonts w:ascii="Arial" w:hAnsi="Arial" w:cs="Arial"/>
      <w:color w:val="000000"/>
      <w:sz w:val="24"/>
      <w:szCs w:val="24"/>
    </w:rPr>
  </w:style>
  <w:style w:type="paragraph" w:customStyle="1" w:styleId="c36centre">
    <w:name w:val="c36centre"/>
    <w:basedOn w:val="Normal"/>
    <w:rsid w:val="00240C55"/>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c38centregrasgrandespacement">
    <w:name w:val="c38centregrasgrandespacement"/>
    <w:basedOn w:val="Normal"/>
    <w:rsid w:val="00240C55"/>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c37centregras">
    <w:name w:val="c37centregras"/>
    <w:basedOn w:val="Normal"/>
    <w:rsid w:val="00240C55"/>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c39centreespacement">
    <w:name w:val="c39centreespacement"/>
    <w:basedOn w:val="Normal"/>
    <w:rsid w:val="00240C55"/>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semiHidden/>
    <w:unhideWhenUsed/>
    <w:rsid w:val="0038675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386752"/>
  </w:style>
  <w:style w:type="paragraph" w:styleId="Piedepgina">
    <w:name w:val="footer"/>
    <w:basedOn w:val="Normal"/>
    <w:link w:val="PiedepginaCar"/>
    <w:uiPriority w:val="99"/>
    <w:unhideWhenUsed/>
    <w:rsid w:val="0038675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86752"/>
  </w:style>
  <w:style w:type="paragraph" w:styleId="Sinespaciado">
    <w:name w:val="No Spacing"/>
    <w:link w:val="SinespaciadoCar"/>
    <w:uiPriority w:val="1"/>
    <w:qFormat/>
    <w:rsid w:val="00243441"/>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24344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876">
      <w:bodyDiv w:val="1"/>
      <w:marLeft w:val="0"/>
      <w:marRight w:val="0"/>
      <w:marTop w:val="0"/>
      <w:marBottom w:val="0"/>
      <w:divBdr>
        <w:top w:val="none" w:sz="0" w:space="0" w:color="auto"/>
        <w:left w:val="none" w:sz="0" w:space="0" w:color="auto"/>
        <w:bottom w:val="none" w:sz="0" w:space="0" w:color="auto"/>
        <w:right w:val="none" w:sz="0" w:space="0" w:color="auto"/>
      </w:divBdr>
      <w:divsChild>
        <w:div w:id="448286068">
          <w:marLeft w:val="0"/>
          <w:marRight w:val="0"/>
          <w:marTop w:val="0"/>
          <w:marBottom w:val="0"/>
          <w:divBdr>
            <w:top w:val="none" w:sz="0" w:space="0" w:color="auto"/>
            <w:left w:val="none" w:sz="0" w:space="0" w:color="auto"/>
            <w:bottom w:val="none" w:sz="0" w:space="0" w:color="auto"/>
            <w:right w:val="none" w:sz="0" w:space="0" w:color="auto"/>
          </w:divBdr>
          <w:divsChild>
            <w:div w:id="1710559">
              <w:marLeft w:val="0"/>
              <w:marRight w:val="0"/>
              <w:marTop w:val="0"/>
              <w:marBottom w:val="0"/>
              <w:divBdr>
                <w:top w:val="none" w:sz="0" w:space="0" w:color="auto"/>
                <w:left w:val="none" w:sz="0" w:space="0" w:color="auto"/>
                <w:bottom w:val="none" w:sz="0" w:space="0" w:color="auto"/>
                <w:right w:val="none" w:sz="0" w:space="0" w:color="auto"/>
              </w:divBdr>
              <w:divsChild>
                <w:div w:id="1258752094">
                  <w:marLeft w:val="0"/>
                  <w:marRight w:val="0"/>
                  <w:marTop w:val="0"/>
                  <w:marBottom w:val="0"/>
                  <w:divBdr>
                    <w:top w:val="none" w:sz="0" w:space="0" w:color="auto"/>
                    <w:left w:val="none" w:sz="0" w:space="0" w:color="auto"/>
                    <w:bottom w:val="none" w:sz="0" w:space="0" w:color="auto"/>
                    <w:right w:val="none" w:sz="0" w:space="0" w:color="auto"/>
                  </w:divBdr>
                  <w:divsChild>
                    <w:div w:id="603270813">
                      <w:marLeft w:val="0"/>
                      <w:marRight w:val="0"/>
                      <w:marTop w:val="0"/>
                      <w:marBottom w:val="0"/>
                      <w:divBdr>
                        <w:top w:val="none" w:sz="0" w:space="0" w:color="auto"/>
                        <w:left w:val="none" w:sz="0" w:space="0" w:color="auto"/>
                        <w:bottom w:val="none" w:sz="0" w:space="0" w:color="auto"/>
                        <w:right w:val="none" w:sz="0" w:space="0" w:color="auto"/>
                      </w:divBdr>
                      <w:divsChild>
                        <w:div w:id="2092963922">
                          <w:marLeft w:val="0"/>
                          <w:marRight w:val="0"/>
                          <w:marTop w:val="0"/>
                          <w:marBottom w:val="0"/>
                          <w:divBdr>
                            <w:top w:val="none" w:sz="0" w:space="0" w:color="auto"/>
                            <w:left w:val="none" w:sz="0" w:space="0" w:color="auto"/>
                            <w:bottom w:val="none" w:sz="0" w:space="0" w:color="auto"/>
                            <w:right w:val="none" w:sz="0" w:space="0" w:color="auto"/>
                          </w:divBdr>
                          <w:divsChild>
                            <w:div w:id="19893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7266">
      <w:bodyDiv w:val="1"/>
      <w:marLeft w:val="0"/>
      <w:marRight w:val="0"/>
      <w:marTop w:val="0"/>
      <w:marBottom w:val="0"/>
      <w:divBdr>
        <w:top w:val="none" w:sz="0" w:space="0" w:color="auto"/>
        <w:left w:val="none" w:sz="0" w:space="0" w:color="auto"/>
        <w:bottom w:val="none" w:sz="0" w:space="0" w:color="auto"/>
        <w:right w:val="none" w:sz="0" w:space="0" w:color="auto"/>
      </w:divBdr>
      <w:divsChild>
        <w:div w:id="2130276400">
          <w:marLeft w:val="0"/>
          <w:marRight w:val="0"/>
          <w:marTop w:val="0"/>
          <w:marBottom w:val="0"/>
          <w:divBdr>
            <w:top w:val="none" w:sz="0" w:space="0" w:color="auto"/>
            <w:left w:val="none" w:sz="0" w:space="0" w:color="auto"/>
            <w:bottom w:val="none" w:sz="0" w:space="0" w:color="auto"/>
            <w:right w:val="none" w:sz="0" w:space="0" w:color="auto"/>
          </w:divBdr>
          <w:divsChild>
            <w:div w:id="686520161">
              <w:marLeft w:val="0"/>
              <w:marRight w:val="0"/>
              <w:marTop w:val="0"/>
              <w:marBottom w:val="0"/>
              <w:divBdr>
                <w:top w:val="none" w:sz="0" w:space="0" w:color="auto"/>
                <w:left w:val="none" w:sz="0" w:space="0" w:color="auto"/>
                <w:bottom w:val="none" w:sz="0" w:space="0" w:color="auto"/>
                <w:right w:val="none" w:sz="0" w:space="0" w:color="auto"/>
              </w:divBdr>
              <w:divsChild>
                <w:div w:id="408964339">
                  <w:marLeft w:val="0"/>
                  <w:marRight w:val="0"/>
                  <w:marTop w:val="0"/>
                  <w:marBottom w:val="0"/>
                  <w:divBdr>
                    <w:top w:val="none" w:sz="0" w:space="0" w:color="auto"/>
                    <w:left w:val="none" w:sz="0" w:space="0" w:color="auto"/>
                    <w:bottom w:val="none" w:sz="0" w:space="0" w:color="auto"/>
                    <w:right w:val="none" w:sz="0" w:space="0" w:color="auto"/>
                  </w:divBdr>
                  <w:divsChild>
                    <w:div w:id="634220529">
                      <w:marLeft w:val="0"/>
                      <w:marRight w:val="0"/>
                      <w:marTop w:val="0"/>
                      <w:marBottom w:val="0"/>
                      <w:divBdr>
                        <w:top w:val="none" w:sz="0" w:space="0" w:color="auto"/>
                        <w:left w:val="none" w:sz="0" w:space="0" w:color="auto"/>
                        <w:bottom w:val="none" w:sz="0" w:space="0" w:color="auto"/>
                        <w:right w:val="none" w:sz="0" w:space="0" w:color="auto"/>
                      </w:divBdr>
                      <w:divsChild>
                        <w:div w:id="2004383376">
                          <w:marLeft w:val="0"/>
                          <w:marRight w:val="0"/>
                          <w:marTop w:val="0"/>
                          <w:marBottom w:val="0"/>
                          <w:divBdr>
                            <w:top w:val="none" w:sz="0" w:space="0" w:color="auto"/>
                            <w:left w:val="none" w:sz="0" w:space="0" w:color="auto"/>
                            <w:bottom w:val="none" w:sz="0" w:space="0" w:color="auto"/>
                            <w:right w:val="none" w:sz="0" w:space="0" w:color="auto"/>
                          </w:divBdr>
                          <w:divsChild>
                            <w:div w:id="10751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551388">
      <w:bodyDiv w:val="1"/>
      <w:marLeft w:val="0"/>
      <w:marRight w:val="0"/>
      <w:marTop w:val="0"/>
      <w:marBottom w:val="0"/>
      <w:divBdr>
        <w:top w:val="none" w:sz="0" w:space="0" w:color="auto"/>
        <w:left w:val="none" w:sz="0" w:space="0" w:color="auto"/>
        <w:bottom w:val="none" w:sz="0" w:space="0" w:color="auto"/>
        <w:right w:val="none" w:sz="0" w:space="0" w:color="auto"/>
      </w:divBdr>
      <w:divsChild>
        <w:div w:id="1117796656">
          <w:marLeft w:val="0"/>
          <w:marRight w:val="0"/>
          <w:marTop w:val="0"/>
          <w:marBottom w:val="0"/>
          <w:divBdr>
            <w:top w:val="none" w:sz="0" w:space="0" w:color="auto"/>
            <w:left w:val="none" w:sz="0" w:space="0" w:color="auto"/>
            <w:bottom w:val="none" w:sz="0" w:space="0" w:color="auto"/>
            <w:right w:val="none" w:sz="0" w:space="0" w:color="auto"/>
          </w:divBdr>
          <w:divsChild>
            <w:div w:id="1523517522">
              <w:marLeft w:val="0"/>
              <w:marRight w:val="0"/>
              <w:marTop w:val="0"/>
              <w:marBottom w:val="0"/>
              <w:divBdr>
                <w:top w:val="none" w:sz="0" w:space="0" w:color="auto"/>
                <w:left w:val="none" w:sz="0" w:space="0" w:color="auto"/>
                <w:bottom w:val="none" w:sz="0" w:space="0" w:color="auto"/>
                <w:right w:val="none" w:sz="0" w:space="0" w:color="auto"/>
              </w:divBdr>
              <w:divsChild>
                <w:div w:id="1359965641">
                  <w:marLeft w:val="0"/>
                  <w:marRight w:val="0"/>
                  <w:marTop w:val="0"/>
                  <w:marBottom w:val="0"/>
                  <w:divBdr>
                    <w:top w:val="none" w:sz="0" w:space="0" w:color="auto"/>
                    <w:left w:val="none" w:sz="0" w:space="0" w:color="auto"/>
                    <w:bottom w:val="none" w:sz="0" w:space="0" w:color="auto"/>
                    <w:right w:val="none" w:sz="0" w:space="0" w:color="auto"/>
                  </w:divBdr>
                  <w:divsChild>
                    <w:div w:id="809593158">
                      <w:marLeft w:val="0"/>
                      <w:marRight w:val="0"/>
                      <w:marTop w:val="0"/>
                      <w:marBottom w:val="0"/>
                      <w:divBdr>
                        <w:top w:val="none" w:sz="0" w:space="0" w:color="auto"/>
                        <w:left w:val="none" w:sz="0" w:space="0" w:color="auto"/>
                        <w:bottom w:val="none" w:sz="0" w:space="0" w:color="auto"/>
                        <w:right w:val="none" w:sz="0" w:space="0" w:color="auto"/>
                      </w:divBdr>
                      <w:divsChild>
                        <w:div w:id="2119061334">
                          <w:marLeft w:val="0"/>
                          <w:marRight w:val="0"/>
                          <w:marTop w:val="0"/>
                          <w:marBottom w:val="0"/>
                          <w:divBdr>
                            <w:top w:val="none" w:sz="0" w:space="0" w:color="auto"/>
                            <w:left w:val="none" w:sz="0" w:space="0" w:color="auto"/>
                            <w:bottom w:val="none" w:sz="0" w:space="0" w:color="auto"/>
                            <w:right w:val="none" w:sz="0" w:space="0" w:color="auto"/>
                          </w:divBdr>
                          <w:divsChild>
                            <w:div w:id="429930286">
                              <w:marLeft w:val="0"/>
                              <w:marRight w:val="0"/>
                              <w:marTop w:val="0"/>
                              <w:marBottom w:val="0"/>
                              <w:divBdr>
                                <w:top w:val="none" w:sz="0" w:space="0" w:color="auto"/>
                                <w:left w:val="none" w:sz="0" w:space="0" w:color="auto"/>
                                <w:bottom w:val="none" w:sz="0" w:space="0" w:color="auto"/>
                                <w:right w:val="none" w:sz="0" w:space="0" w:color="auto"/>
                              </w:divBdr>
                              <w:divsChild>
                                <w:div w:id="748622186">
                                  <w:marLeft w:val="0"/>
                                  <w:marRight w:val="0"/>
                                  <w:marTop w:val="0"/>
                                  <w:marBottom w:val="0"/>
                                  <w:divBdr>
                                    <w:top w:val="none" w:sz="0" w:space="0" w:color="auto"/>
                                    <w:left w:val="none" w:sz="0" w:space="0" w:color="auto"/>
                                    <w:bottom w:val="none" w:sz="0" w:space="0" w:color="auto"/>
                                    <w:right w:val="none" w:sz="0" w:space="0" w:color="auto"/>
                                  </w:divBdr>
                                  <w:divsChild>
                                    <w:div w:id="208226006">
                                      <w:marLeft w:val="0"/>
                                      <w:marRight w:val="0"/>
                                      <w:marTop w:val="0"/>
                                      <w:marBottom w:val="0"/>
                                      <w:divBdr>
                                        <w:top w:val="none" w:sz="0" w:space="0" w:color="auto"/>
                                        <w:left w:val="none" w:sz="0" w:space="0" w:color="auto"/>
                                        <w:bottom w:val="none" w:sz="0" w:space="0" w:color="auto"/>
                                        <w:right w:val="none" w:sz="0" w:space="0" w:color="auto"/>
                                      </w:divBdr>
                                      <w:divsChild>
                                        <w:div w:id="347413843">
                                          <w:marLeft w:val="0"/>
                                          <w:marRight w:val="0"/>
                                          <w:marTop w:val="0"/>
                                          <w:marBottom w:val="0"/>
                                          <w:divBdr>
                                            <w:top w:val="none" w:sz="0" w:space="0" w:color="auto"/>
                                            <w:left w:val="none" w:sz="0" w:space="0" w:color="auto"/>
                                            <w:bottom w:val="none" w:sz="0" w:space="0" w:color="auto"/>
                                            <w:right w:val="none" w:sz="0" w:space="0" w:color="auto"/>
                                          </w:divBdr>
                                          <w:divsChild>
                                            <w:div w:id="1255165804">
                                              <w:marLeft w:val="0"/>
                                              <w:marRight w:val="0"/>
                                              <w:marTop w:val="0"/>
                                              <w:marBottom w:val="0"/>
                                              <w:divBdr>
                                                <w:top w:val="none" w:sz="0" w:space="0" w:color="auto"/>
                                                <w:left w:val="none" w:sz="0" w:space="0" w:color="auto"/>
                                                <w:bottom w:val="none" w:sz="0" w:space="0" w:color="auto"/>
                                                <w:right w:val="none" w:sz="0" w:space="0" w:color="auto"/>
                                              </w:divBdr>
                                              <w:divsChild>
                                                <w:div w:id="890768987">
                                                  <w:marLeft w:val="0"/>
                                                  <w:marRight w:val="0"/>
                                                  <w:marTop w:val="0"/>
                                                  <w:marBottom w:val="0"/>
                                                  <w:divBdr>
                                                    <w:top w:val="none" w:sz="0" w:space="0" w:color="auto"/>
                                                    <w:left w:val="none" w:sz="0" w:space="0" w:color="auto"/>
                                                    <w:bottom w:val="none" w:sz="0" w:space="0" w:color="auto"/>
                                                    <w:right w:val="none" w:sz="0" w:space="0" w:color="auto"/>
                                                  </w:divBdr>
                                                  <w:divsChild>
                                                    <w:div w:id="1400057430">
                                                      <w:marLeft w:val="0"/>
                                                      <w:marRight w:val="0"/>
                                                      <w:marTop w:val="0"/>
                                                      <w:marBottom w:val="0"/>
                                                      <w:divBdr>
                                                        <w:top w:val="none" w:sz="0" w:space="0" w:color="auto"/>
                                                        <w:left w:val="none" w:sz="0" w:space="0" w:color="auto"/>
                                                        <w:bottom w:val="none" w:sz="0" w:space="0" w:color="auto"/>
                                                        <w:right w:val="none" w:sz="0" w:space="0" w:color="auto"/>
                                                      </w:divBdr>
                                                      <w:divsChild>
                                                        <w:div w:id="1602377689">
                                                          <w:marLeft w:val="0"/>
                                                          <w:marRight w:val="0"/>
                                                          <w:marTop w:val="0"/>
                                                          <w:marBottom w:val="0"/>
                                                          <w:divBdr>
                                                            <w:top w:val="none" w:sz="0" w:space="0" w:color="auto"/>
                                                            <w:left w:val="none" w:sz="0" w:space="0" w:color="auto"/>
                                                            <w:bottom w:val="none" w:sz="0" w:space="0" w:color="auto"/>
                                                            <w:right w:val="none" w:sz="0" w:space="0" w:color="auto"/>
                                                          </w:divBdr>
                                                          <w:divsChild>
                                                            <w:div w:id="663359465">
                                                              <w:marLeft w:val="0"/>
                                                              <w:marRight w:val="0"/>
                                                              <w:marTop w:val="0"/>
                                                              <w:marBottom w:val="0"/>
                                                              <w:divBdr>
                                                                <w:top w:val="none" w:sz="0" w:space="0" w:color="auto"/>
                                                                <w:left w:val="none" w:sz="0" w:space="0" w:color="auto"/>
                                                                <w:bottom w:val="none" w:sz="0" w:space="0" w:color="auto"/>
                                                                <w:right w:val="none" w:sz="0" w:space="0" w:color="auto"/>
                                                              </w:divBdr>
                                                              <w:divsChild>
                                                                <w:div w:id="309752254">
                                                                  <w:marLeft w:val="0"/>
                                                                  <w:marRight w:val="0"/>
                                                                  <w:marTop w:val="0"/>
                                                                  <w:marBottom w:val="0"/>
                                                                  <w:divBdr>
                                                                    <w:top w:val="none" w:sz="0" w:space="0" w:color="auto"/>
                                                                    <w:left w:val="none" w:sz="0" w:space="0" w:color="auto"/>
                                                                    <w:bottom w:val="none" w:sz="0" w:space="0" w:color="auto"/>
                                                                    <w:right w:val="none" w:sz="0" w:space="0" w:color="auto"/>
                                                                  </w:divBdr>
                                                                  <w:divsChild>
                                                                    <w:div w:id="1262375829">
                                                                      <w:marLeft w:val="0"/>
                                                                      <w:marRight w:val="0"/>
                                                                      <w:marTop w:val="0"/>
                                                                      <w:marBottom w:val="0"/>
                                                                      <w:divBdr>
                                                                        <w:top w:val="none" w:sz="0" w:space="0" w:color="auto"/>
                                                                        <w:left w:val="none" w:sz="0" w:space="0" w:color="auto"/>
                                                                        <w:bottom w:val="none" w:sz="0" w:space="0" w:color="auto"/>
                                                                        <w:right w:val="none" w:sz="0" w:space="0" w:color="auto"/>
                                                                      </w:divBdr>
                                                                      <w:divsChild>
                                                                        <w:div w:id="1921404668">
                                                                          <w:marLeft w:val="0"/>
                                                                          <w:marRight w:val="0"/>
                                                                          <w:marTop w:val="0"/>
                                                                          <w:marBottom w:val="0"/>
                                                                          <w:divBdr>
                                                                            <w:top w:val="none" w:sz="0" w:space="0" w:color="auto"/>
                                                                            <w:left w:val="none" w:sz="0" w:space="0" w:color="auto"/>
                                                                            <w:bottom w:val="none" w:sz="0" w:space="0" w:color="auto"/>
                                                                            <w:right w:val="none" w:sz="0" w:space="0" w:color="auto"/>
                                                                          </w:divBdr>
                                                                          <w:divsChild>
                                                                            <w:div w:id="1737821358">
                                                                              <w:marLeft w:val="0"/>
                                                                              <w:marRight w:val="0"/>
                                                                              <w:marTop w:val="0"/>
                                                                              <w:marBottom w:val="0"/>
                                                                              <w:divBdr>
                                                                                <w:top w:val="none" w:sz="0" w:space="0" w:color="auto"/>
                                                                                <w:left w:val="none" w:sz="0" w:space="0" w:color="auto"/>
                                                                                <w:bottom w:val="none" w:sz="0" w:space="0" w:color="auto"/>
                                                                                <w:right w:val="none" w:sz="0" w:space="0" w:color="auto"/>
                                                                              </w:divBdr>
                                                                              <w:divsChild>
                                                                                <w:div w:id="659962920">
                                                                                  <w:marLeft w:val="0"/>
                                                                                  <w:marRight w:val="0"/>
                                                                                  <w:marTop w:val="0"/>
                                                                                  <w:marBottom w:val="0"/>
                                                                                  <w:divBdr>
                                                                                    <w:top w:val="none" w:sz="0" w:space="0" w:color="auto"/>
                                                                                    <w:left w:val="none" w:sz="0" w:space="0" w:color="auto"/>
                                                                                    <w:bottom w:val="none" w:sz="0" w:space="0" w:color="auto"/>
                                                                                    <w:right w:val="none" w:sz="0" w:space="0" w:color="auto"/>
                                                                                  </w:divBdr>
                                                                                  <w:divsChild>
                                                                                    <w:div w:id="2034184924">
                                                                                      <w:marLeft w:val="0"/>
                                                                                      <w:marRight w:val="0"/>
                                                                                      <w:marTop w:val="0"/>
                                                                                      <w:marBottom w:val="0"/>
                                                                                      <w:divBdr>
                                                                                        <w:top w:val="none" w:sz="0" w:space="0" w:color="auto"/>
                                                                                        <w:left w:val="none" w:sz="0" w:space="0" w:color="auto"/>
                                                                                        <w:bottom w:val="none" w:sz="0" w:space="0" w:color="auto"/>
                                                                                        <w:right w:val="none" w:sz="0" w:space="0" w:color="auto"/>
                                                                                      </w:divBdr>
                                                                                      <w:divsChild>
                                                                                        <w:div w:id="316878691">
                                                                                          <w:marLeft w:val="0"/>
                                                                                          <w:marRight w:val="0"/>
                                                                                          <w:marTop w:val="0"/>
                                                                                          <w:marBottom w:val="0"/>
                                                                                          <w:divBdr>
                                                                                            <w:top w:val="none" w:sz="0" w:space="0" w:color="auto"/>
                                                                                            <w:left w:val="none" w:sz="0" w:space="0" w:color="auto"/>
                                                                                            <w:bottom w:val="none" w:sz="0" w:space="0" w:color="auto"/>
                                                                                            <w:right w:val="none" w:sz="0" w:space="0" w:color="auto"/>
                                                                                          </w:divBdr>
                                                                                          <w:divsChild>
                                                                                            <w:div w:id="471094071">
                                                                                              <w:marLeft w:val="0"/>
                                                                                              <w:marRight w:val="0"/>
                                                                                              <w:marTop w:val="0"/>
                                                                                              <w:marBottom w:val="0"/>
                                                                                              <w:divBdr>
                                                                                                <w:top w:val="none" w:sz="0" w:space="0" w:color="auto"/>
                                                                                                <w:left w:val="none" w:sz="0" w:space="0" w:color="auto"/>
                                                                                                <w:bottom w:val="none" w:sz="0" w:space="0" w:color="auto"/>
                                                                                                <w:right w:val="none" w:sz="0" w:space="0" w:color="auto"/>
                                                                                              </w:divBdr>
                                                                                              <w:divsChild>
                                                                                                <w:div w:id="1045837185">
                                                                                                  <w:marLeft w:val="0"/>
                                                                                                  <w:marRight w:val="0"/>
                                                                                                  <w:marTop w:val="0"/>
                                                                                                  <w:marBottom w:val="0"/>
                                                                                                  <w:divBdr>
                                                                                                    <w:top w:val="none" w:sz="0" w:space="0" w:color="auto"/>
                                                                                                    <w:left w:val="none" w:sz="0" w:space="0" w:color="auto"/>
                                                                                                    <w:bottom w:val="none" w:sz="0" w:space="0" w:color="auto"/>
                                                                                                    <w:right w:val="none" w:sz="0" w:space="0" w:color="auto"/>
                                                                                                  </w:divBdr>
                                                                                                  <w:divsChild>
                                                                                                    <w:div w:id="1716347002">
                                                                                                      <w:marLeft w:val="0"/>
                                                                                                      <w:marRight w:val="0"/>
                                                                                                      <w:marTop w:val="0"/>
                                                                                                      <w:marBottom w:val="0"/>
                                                                                                      <w:divBdr>
                                                                                                        <w:top w:val="none" w:sz="0" w:space="0" w:color="auto"/>
                                                                                                        <w:left w:val="none" w:sz="0" w:space="0" w:color="auto"/>
                                                                                                        <w:bottom w:val="none" w:sz="0" w:space="0" w:color="auto"/>
                                                                                                        <w:right w:val="none" w:sz="0" w:space="0" w:color="auto"/>
                                                                                                      </w:divBdr>
                                                                                                      <w:divsChild>
                                                                                                        <w:div w:id="727923572">
                                                                                                          <w:marLeft w:val="0"/>
                                                                                                          <w:marRight w:val="0"/>
                                                                                                          <w:marTop w:val="0"/>
                                                                                                          <w:marBottom w:val="0"/>
                                                                                                          <w:divBdr>
                                                                                                            <w:top w:val="none" w:sz="0" w:space="0" w:color="auto"/>
                                                                                                            <w:left w:val="none" w:sz="0" w:space="0" w:color="auto"/>
                                                                                                            <w:bottom w:val="none" w:sz="0" w:space="0" w:color="auto"/>
                                                                                                            <w:right w:val="none" w:sz="0" w:space="0" w:color="auto"/>
                                                                                                          </w:divBdr>
                                                                                                          <w:divsChild>
                                                                                                            <w:div w:id="1025056779">
                                                                                                              <w:marLeft w:val="0"/>
                                                                                                              <w:marRight w:val="0"/>
                                                                                                              <w:marTop w:val="0"/>
                                                                                                              <w:marBottom w:val="0"/>
                                                                                                              <w:divBdr>
                                                                                                                <w:top w:val="none" w:sz="0" w:space="0" w:color="auto"/>
                                                                                                                <w:left w:val="none" w:sz="0" w:space="0" w:color="auto"/>
                                                                                                                <w:bottom w:val="none" w:sz="0" w:space="0" w:color="auto"/>
                                                                                                                <w:right w:val="none" w:sz="0" w:space="0" w:color="auto"/>
                                                                                                              </w:divBdr>
                                                                                                            </w:div>
                                                                                                            <w:div w:id="1216043049">
                                                                                                              <w:marLeft w:val="0"/>
                                                                                                              <w:marRight w:val="0"/>
                                                                                                              <w:marTop w:val="0"/>
                                                                                                              <w:marBottom w:val="0"/>
                                                                                                              <w:divBdr>
                                                                                                                <w:top w:val="none" w:sz="0" w:space="0" w:color="auto"/>
                                                                                                                <w:left w:val="none" w:sz="0" w:space="0" w:color="auto"/>
                                                                                                                <w:bottom w:val="none" w:sz="0" w:space="0" w:color="auto"/>
                                                                                                                <w:right w:val="none" w:sz="0" w:space="0" w:color="auto"/>
                                                                                                              </w:divBdr>
                                                                                                            </w:div>
                                                                                                            <w:div w:id="1047100690">
                                                                                                              <w:marLeft w:val="0"/>
                                                                                                              <w:marRight w:val="0"/>
                                                                                                              <w:marTop w:val="0"/>
                                                                                                              <w:marBottom w:val="0"/>
                                                                                                              <w:divBdr>
                                                                                                                <w:top w:val="none" w:sz="0" w:space="0" w:color="auto"/>
                                                                                                                <w:left w:val="none" w:sz="0" w:space="0" w:color="auto"/>
                                                                                                                <w:bottom w:val="none" w:sz="0" w:space="0" w:color="auto"/>
                                                                                                                <w:right w:val="none" w:sz="0" w:space="0" w:color="auto"/>
                                                                                                              </w:divBdr>
                                                                                                            </w:div>
                                                                                                            <w:div w:id="1499224122">
                                                                                                              <w:marLeft w:val="0"/>
                                                                                                              <w:marRight w:val="0"/>
                                                                                                              <w:marTop w:val="0"/>
                                                                                                              <w:marBottom w:val="0"/>
                                                                                                              <w:divBdr>
                                                                                                                <w:top w:val="none" w:sz="0" w:space="0" w:color="auto"/>
                                                                                                                <w:left w:val="none" w:sz="0" w:space="0" w:color="auto"/>
                                                                                                                <w:bottom w:val="none" w:sz="0" w:space="0" w:color="auto"/>
                                                                                                                <w:right w:val="none" w:sz="0" w:space="0" w:color="auto"/>
                                                                                                              </w:divBdr>
                                                                                                            </w:div>
                                                                                                            <w:div w:id="1236281915">
                                                                                                              <w:marLeft w:val="0"/>
                                                                                                              <w:marRight w:val="0"/>
                                                                                                              <w:marTop w:val="0"/>
                                                                                                              <w:marBottom w:val="0"/>
                                                                                                              <w:divBdr>
                                                                                                                <w:top w:val="none" w:sz="0" w:space="0" w:color="auto"/>
                                                                                                                <w:left w:val="none" w:sz="0" w:space="0" w:color="auto"/>
                                                                                                                <w:bottom w:val="none" w:sz="0" w:space="0" w:color="auto"/>
                                                                                                                <w:right w:val="none" w:sz="0" w:space="0" w:color="auto"/>
                                                                                                              </w:divBdr>
                                                                                                            </w:div>
                                                                                                            <w:div w:id="1069696986">
                                                                                                              <w:marLeft w:val="0"/>
                                                                                                              <w:marRight w:val="0"/>
                                                                                                              <w:marTop w:val="0"/>
                                                                                                              <w:marBottom w:val="0"/>
                                                                                                              <w:divBdr>
                                                                                                                <w:top w:val="none" w:sz="0" w:space="0" w:color="auto"/>
                                                                                                                <w:left w:val="none" w:sz="0" w:space="0" w:color="auto"/>
                                                                                                                <w:bottom w:val="none" w:sz="0" w:space="0" w:color="auto"/>
                                                                                                                <w:right w:val="none" w:sz="0" w:space="0" w:color="auto"/>
                                                                                                              </w:divBdr>
                                                                                                            </w:div>
                                                                                                            <w:div w:id="145365173">
                                                                                                              <w:marLeft w:val="0"/>
                                                                                                              <w:marRight w:val="0"/>
                                                                                                              <w:marTop w:val="0"/>
                                                                                                              <w:marBottom w:val="0"/>
                                                                                                              <w:divBdr>
                                                                                                                <w:top w:val="none" w:sz="0" w:space="0" w:color="auto"/>
                                                                                                                <w:left w:val="none" w:sz="0" w:space="0" w:color="auto"/>
                                                                                                                <w:bottom w:val="none" w:sz="0" w:space="0" w:color="auto"/>
                                                                                                                <w:right w:val="none" w:sz="0" w:space="0" w:color="auto"/>
                                                                                                              </w:divBdr>
                                                                                                            </w:div>
                                                                                                            <w:div w:id="1922445811">
                                                                                                              <w:marLeft w:val="0"/>
                                                                                                              <w:marRight w:val="0"/>
                                                                                                              <w:marTop w:val="0"/>
                                                                                                              <w:marBottom w:val="0"/>
                                                                                                              <w:divBdr>
                                                                                                                <w:top w:val="none" w:sz="0" w:space="0" w:color="auto"/>
                                                                                                                <w:left w:val="none" w:sz="0" w:space="0" w:color="auto"/>
                                                                                                                <w:bottom w:val="none" w:sz="0" w:space="0" w:color="auto"/>
                                                                                                                <w:right w:val="none" w:sz="0" w:space="0" w:color="auto"/>
                                                                                                              </w:divBdr>
                                                                                                            </w:div>
                                                                                                            <w:div w:id="1623030926">
                                                                                                              <w:marLeft w:val="0"/>
                                                                                                              <w:marRight w:val="0"/>
                                                                                                              <w:marTop w:val="0"/>
                                                                                                              <w:marBottom w:val="0"/>
                                                                                                              <w:divBdr>
                                                                                                                <w:top w:val="none" w:sz="0" w:space="0" w:color="auto"/>
                                                                                                                <w:left w:val="none" w:sz="0" w:space="0" w:color="auto"/>
                                                                                                                <w:bottom w:val="none" w:sz="0" w:space="0" w:color="auto"/>
                                                                                                                <w:right w:val="none" w:sz="0" w:space="0" w:color="auto"/>
                                                                                                              </w:divBdr>
                                                                                                            </w:div>
                                                                                                            <w:div w:id="2054694107">
                                                                                                              <w:marLeft w:val="0"/>
                                                                                                              <w:marRight w:val="0"/>
                                                                                                              <w:marTop w:val="0"/>
                                                                                                              <w:marBottom w:val="0"/>
                                                                                                              <w:divBdr>
                                                                                                                <w:top w:val="none" w:sz="0" w:space="0" w:color="auto"/>
                                                                                                                <w:left w:val="none" w:sz="0" w:space="0" w:color="auto"/>
                                                                                                                <w:bottom w:val="none" w:sz="0" w:space="0" w:color="auto"/>
                                                                                                                <w:right w:val="none" w:sz="0" w:space="0" w:color="auto"/>
                                                                                                              </w:divBdr>
                                                                                                            </w:div>
                                                                                                            <w:div w:id="1909531072">
                                                                                                              <w:marLeft w:val="0"/>
                                                                                                              <w:marRight w:val="0"/>
                                                                                                              <w:marTop w:val="0"/>
                                                                                                              <w:marBottom w:val="0"/>
                                                                                                              <w:divBdr>
                                                                                                                <w:top w:val="none" w:sz="0" w:space="0" w:color="auto"/>
                                                                                                                <w:left w:val="none" w:sz="0" w:space="0" w:color="auto"/>
                                                                                                                <w:bottom w:val="none" w:sz="0" w:space="0" w:color="auto"/>
                                                                                                                <w:right w:val="none" w:sz="0" w:space="0" w:color="auto"/>
                                                                                                              </w:divBdr>
                                                                                                            </w:div>
                                                                                                            <w:div w:id="1520699582">
                                                                                                              <w:marLeft w:val="0"/>
                                                                                                              <w:marRight w:val="0"/>
                                                                                                              <w:marTop w:val="0"/>
                                                                                                              <w:marBottom w:val="0"/>
                                                                                                              <w:divBdr>
                                                                                                                <w:top w:val="none" w:sz="0" w:space="0" w:color="auto"/>
                                                                                                                <w:left w:val="none" w:sz="0" w:space="0" w:color="auto"/>
                                                                                                                <w:bottom w:val="none" w:sz="0" w:space="0" w:color="auto"/>
                                                                                                                <w:right w:val="none" w:sz="0" w:space="0" w:color="auto"/>
                                                                                                              </w:divBdr>
                                                                                                            </w:div>
                                                                                                            <w:div w:id="1848860772">
                                                                                                              <w:marLeft w:val="0"/>
                                                                                                              <w:marRight w:val="0"/>
                                                                                                              <w:marTop w:val="0"/>
                                                                                                              <w:marBottom w:val="0"/>
                                                                                                              <w:divBdr>
                                                                                                                <w:top w:val="none" w:sz="0" w:space="0" w:color="auto"/>
                                                                                                                <w:left w:val="none" w:sz="0" w:space="0" w:color="auto"/>
                                                                                                                <w:bottom w:val="none" w:sz="0" w:space="0" w:color="auto"/>
                                                                                                                <w:right w:val="none" w:sz="0" w:space="0" w:color="auto"/>
                                                                                                              </w:divBdr>
                                                                                                            </w:div>
                                                                                                            <w:div w:id="287856300">
                                                                                                              <w:marLeft w:val="0"/>
                                                                                                              <w:marRight w:val="0"/>
                                                                                                              <w:marTop w:val="0"/>
                                                                                                              <w:marBottom w:val="0"/>
                                                                                                              <w:divBdr>
                                                                                                                <w:top w:val="none" w:sz="0" w:space="0" w:color="auto"/>
                                                                                                                <w:left w:val="none" w:sz="0" w:space="0" w:color="auto"/>
                                                                                                                <w:bottom w:val="none" w:sz="0" w:space="0" w:color="auto"/>
                                                                                                                <w:right w:val="none" w:sz="0" w:space="0" w:color="auto"/>
                                                                                                              </w:divBdr>
                                                                                                            </w:div>
                                                                                                            <w:div w:id="558592863">
                                                                                                              <w:marLeft w:val="0"/>
                                                                                                              <w:marRight w:val="0"/>
                                                                                                              <w:marTop w:val="0"/>
                                                                                                              <w:marBottom w:val="0"/>
                                                                                                              <w:divBdr>
                                                                                                                <w:top w:val="none" w:sz="0" w:space="0" w:color="auto"/>
                                                                                                                <w:left w:val="none" w:sz="0" w:space="0" w:color="auto"/>
                                                                                                                <w:bottom w:val="none" w:sz="0" w:space="0" w:color="auto"/>
                                                                                                                <w:right w:val="none" w:sz="0" w:space="0" w:color="auto"/>
                                                                                                              </w:divBdr>
                                                                                                            </w:div>
                                                                                                            <w:div w:id="713431179">
                                                                                                              <w:marLeft w:val="0"/>
                                                                                                              <w:marRight w:val="0"/>
                                                                                                              <w:marTop w:val="0"/>
                                                                                                              <w:marBottom w:val="0"/>
                                                                                                              <w:divBdr>
                                                                                                                <w:top w:val="none" w:sz="0" w:space="0" w:color="auto"/>
                                                                                                                <w:left w:val="none" w:sz="0" w:space="0" w:color="auto"/>
                                                                                                                <w:bottom w:val="none" w:sz="0" w:space="0" w:color="auto"/>
                                                                                                                <w:right w:val="none" w:sz="0" w:space="0" w:color="auto"/>
                                                                                                              </w:divBdr>
                                                                                                            </w:div>
                                                                                                            <w:div w:id="257636668">
                                                                                                              <w:marLeft w:val="0"/>
                                                                                                              <w:marRight w:val="0"/>
                                                                                                              <w:marTop w:val="0"/>
                                                                                                              <w:marBottom w:val="0"/>
                                                                                                              <w:divBdr>
                                                                                                                <w:top w:val="none" w:sz="0" w:space="0" w:color="auto"/>
                                                                                                                <w:left w:val="none" w:sz="0" w:space="0" w:color="auto"/>
                                                                                                                <w:bottom w:val="none" w:sz="0" w:space="0" w:color="auto"/>
                                                                                                                <w:right w:val="none" w:sz="0" w:space="0" w:color="auto"/>
                                                                                                              </w:divBdr>
                                                                                                            </w:div>
                                                                                                            <w:div w:id="1281111199">
                                                                                                              <w:marLeft w:val="0"/>
                                                                                                              <w:marRight w:val="0"/>
                                                                                                              <w:marTop w:val="0"/>
                                                                                                              <w:marBottom w:val="0"/>
                                                                                                              <w:divBdr>
                                                                                                                <w:top w:val="none" w:sz="0" w:space="0" w:color="auto"/>
                                                                                                                <w:left w:val="none" w:sz="0" w:space="0" w:color="auto"/>
                                                                                                                <w:bottom w:val="none" w:sz="0" w:space="0" w:color="auto"/>
                                                                                                                <w:right w:val="none" w:sz="0" w:space="0" w:color="auto"/>
                                                                                                              </w:divBdr>
                                                                                                            </w:div>
                                                                                                            <w:div w:id="1547528845">
                                                                                                              <w:marLeft w:val="0"/>
                                                                                                              <w:marRight w:val="0"/>
                                                                                                              <w:marTop w:val="0"/>
                                                                                                              <w:marBottom w:val="0"/>
                                                                                                              <w:divBdr>
                                                                                                                <w:top w:val="none" w:sz="0" w:space="0" w:color="auto"/>
                                                                                                                <w:left w:val="none" w:sz="0" w:space="0" w:color="auto"/>
                                                                                                                <w:bottom w:val="none" w:sz="0" w:space="0" w:color="auto"/>
                                                                                                                <w:right w:val="none" w:sz="0" w:space="0" w:color="auto"/>
                                                                                                              </w:divBdr>
                                                                                                            </w:div>
                                                                                                            <w:div w:id="1084299273">
                                                                                                              <w:marLeft w:val="0"/>
                                                                                                              <w:marRight w:val="0"/>
                                                                                                              <w:marTop w:val="0"/>
                                                                                                              <w:marBottom w:val="0"/>
                                                                                                              <w:divBdr>
                                                                                                                <w:top w:val="none" w:sz="0" w:space="0" w:color="auto"/>
                                                                                                                <w:left w:val="none" w:sz="0" w:space="0" w:color="auto"/>
                                                                                                                <w:bottom w:val="none" w:sz="0" w:space="0" w:color="auto"/>
                                                                                                                <w:right w:val="none" w:sz="0" w:space="0" w:color="auto"/>
                                                                                                              </w:divBdr>
                                                                                                            </w:div>
                                                                                                            <w:div w:id="377166174">
                                                                                                              <w:marLeft w:val="0"/>
                                                                                                              <w:marRight w:val="0"/>
                                                                                                              <w:marTop w:val="0"/>
                                                                                                              <w:marBottom w:val="0"/>
                                                                                                              <w:divBdr>
                                                                                                                <w:top w:val="none" w:sz="0" w:space="0" w:color="auto"/>
                                                                                                                <w:left w:val="none" w:sz="0" w:space="0" w:color="auto"/>
                                                                                                                <w:bottom w:val="none" w:sz="0" w:space="0" w:color="auto"/>
                                                                                                                <w:right w:val="none" w:sz="0" w:space="0" w:color="auto"/>
                                                                                                              </w:divBdr>
                                                                                                            </w:div>
                                                                                                            <w:div w:id="845903999">
                                                                                                              <w:marLeft w:val="0"/>
                                                                                                              <w:marRight w:val="0"/>
                                                                                                              <w:marTop w:val="0"/>
                                                                                                              <w:marBottom w:val="0"/>
                                                                                                              <w:divBdr>
                                                                                                                <w:top w:val="none" w:sz="0" w:space="0" w:color="auto"/>
                                                                                                                <w:left w:val="none" w:sz="0" w:space="0" w:color="auto"/>
                                                                                                                <w:bottom w:val="none" w:sz="0" w:space="0" w:color="auto"/>
                                                                                                                <w:right w:val="none" w:sz="0" w:space="0" w:color="auto"/>
                                                                                                              </w:divBdr>
                                                                                                            </w:div>
                                                                                                            <w:div w:id="1322857334">
                                                                                                              <w:marLeft w:val="0"/>
                                                                                                              <w:marRight w:val="0"/>
                                                                                                              <w:marTop w:val="0"/>
                                                                                                              <w:marBottom w:val="0"/>
                                                                                                              <w:divBdr>
                                                                                                                <w:top w:val="none" w:sz="0" w:space="0" w:color="auto"/>
                                                                                                                <w:left w:val="none" w:sz="0" w:space="0" w:color="auto"/>
                                                                                                                <w:bottom w:val="none" w:sz="0" w:space="0" w:color="auto"/>
                                                                                                                <w:right w:val="none" w:sz="0" w:space="0" w:color="auto"/>
                                                                                                              </w:divBdr>
                                                                                                            </w:div>
                                                                                                            <w:div w:id="1379161332">
                                                                                                              <w:marLeft w:val="0"/>
                                                                                                              <w:marRight w:val="0"/>
                                                                                                              <w:marTop w:val="0"/>
                                                                                                              <w:marBottom w:val="0"/>
                                                                                                              <w:divBdr>
                                                                                                                <w:top w:val="none" w:sz="0" w:space="0" w:color="auto"/>
                                                                                                                <w:left w:val="none" w:sz="0" w:space="0" w:color="auto"/>
                                                                                                                <w:bottom w:val="none" w:sz="0" w:space="0" w:color="auto"/>
                                                                                                                <w:right w:val="none" w:sz="0" w:space="0" w:color="auto"/>
                                                                                                              </w:divBdr>
                                                                                                            </w:div>
                                                                                                            <w:div w:id="620039669">
                                                                                                              <w:marLeft w:val="0"/>
                                                                                                              <w:marRight w:val="0"/>
                                                                                                              <w:marTop w:val="0"/>
                                                                                                              <w:marBottom w:val="0"/>
                                                                                                              <w:divBdr>
                                                                                                                <w:top w:val="none" w:sz="0" w:space="0" w:color="auto"/>
                                                                                                                <w:left w:val="none" w:sz="0" w:space="0" w:color="auto"/>
                                                                                                                <w:bottom w:val="none" w:sz="0" w:space="0" w:color="auto"/>
                                                                                                                <w:right w:val="none" w:sz="0" w:space="0" w:color="auto"/>
                                                                                                              </w:divBdr>
                                                                                                            </w:div>
                                                                                                            <w:div w:id="1835951577">
                                                                                                              <w:marLeft w:val="0"/>
                                                                                                              <w:marRight w:val="0"/>
                                                                                                              <w:marTop w:val="0"/>
                                                                                                              <w:marBottom w:val="0"/>
                                                                                                              <w:divBdr>
                                                                                                                <w:top w:val="none" w:sz="0" w:space="0" w:color="auto"/>
                                                                                                                <w:left w:val="none" w:sz="0" w:space="0" w:color="auto"/>
                                                                                                                <w:bottom w:val="none" w:sz="0" w:space="0" w:color="auto"/>
                                                                                                                <w:right w:val="none" w:sz="0" w:space="0" w:color="auto"/>
                                                                                                              </w:divBdr>
                                                                                                            </w:div>
                                                                                                            <w:div w:id="1527013346">
                                                                                                              <w:marLeft w:val="0"/>
                                                                                                              <w:marRight w:val="0"/>
                                                                                                              <w:marTop w:val="0"/>
                                                                                                              <w:marBottom w:val="0"/>
                                                                                                              <w:divBdr>
                                                                                                                <w:top w:val="none" w:sz="0" w:space="0" w:color="auto"/>
                                                                                                                <w:left w:val="none" w:sz="0" w:space="0" w:color="auto"/>
                                                                                                                <w:bottom w:val="none" w:sz="0" w:space="0" w:color="auto"/>
                                                                                                                <w:right w:val="none" w:sz="0" w:space="0" w:color="auto"/>
                                                                                                              </w:divBdr>
                                                                                                            </w:div>
                                                                                                            <w:div w:id="1989019877">
                                                                                                              <w:marLeft w:val="0"/>
                                                                                                              <w:marRight w:val="0"/>
                                                                                                              <w:marTop w:val="0"/>
                                                                                                              <w:marBottom w:val="0"/>
                                                                                                              <w:divBdr>
                                                                                                                <w:top w:val="none" w:sz="0" w:space="0" w:color="auto"/>
                                                                                                                <w:left w:val="none" w:sz="0" w:space="0" w:color="auto"/>
                                                                                                                <w:bottom w:val="none" w:sz="0" w:space="0" w:color="auto"/>
                                                                                                                <w:right w:val="none" w:sz="0" w:space="0" w:color="auto"/>
                                                                                                              </w:divBdr>
                                                                                                            </w:div>
                                                                                                            <w:div w:id="907032376">
                                                                                                              <w:marLeft w:val="0"/>
                                                                                                              <w:marRight w:val="0"/>
                                                                                                              <w:marTop w:val="0"/>
                                                                                                              <w:marBottom w:val="0"/>
                                                                                                              <w:divBdr>
                                                                                                                <w:top w:val="none" w:sz="0" w:space="0" w:color="auto"/>
                                                                                                                <w:left w:val="none" w:sz="0" w:space="0" w:color="auto"/>
                                                                                                                <w:bottom w:val="none" w:sz="0" w:space="0" w:color="auto"/>
                                                                                                                <w:right w:val="none" w:sz="0" w:space="0" w:color="auto"/>
                                                                                                              </w:divBdr>
                                                                                                            </w:div>
                                                                                                            <w:div w:id="1768233289">
                                                                                                              <w:marLeft w:val="0"/>
                                                                                                              <w:marRight w:val="0"/>
                                                                                                              <w:marTop w:val="0"/>
                                                                                                              <w:marBottom w:val="0"/>
                                                                                                              <w:divBdr>
                                                                                                                <w:top w:val="none" w:sz="0" w:space="0" w:color="auto"/>
                                                                                                                <w:left w:val="none" w:sz="0" w:space="0" w:color="auto"/>
                                                                                                                <w:bottom w:val="none" w:sz="0" w:space="0" w:color="auto"/>
                                                                                                                <w:right w:val="none" w:sz="0" w:space="0" w:color="auto"/>
                                                                                                              </w:divBdr>
                                                                                                            </w:div>
                                                                                                            <w:div w:id="186412546">
                                                                                                              <w:marLeft w:val="0"/>
                                                                                                              <w:marRight w:val="0"/>
                                                                                                              <w:marTop w:val="0"/>
                                                                                                              <w:marBottom w:val="0"/>
                                                                                                              <w:divBdr>
                                                                                                                <w:top w:val="none" w:sz="0" w:space="0" w:color="auto"/>
                                                                                                                <w:left w:val="none" w:sz="0" w:space="0" w:color="auto"/>
                                                                                                                <w:bottom w:val="none" w:sz="0" w:space="0" w:color="auto"/>
                                                                                                                <w:right w:val="none" w:sz="0" w:space="0" w:color="auto"/>
                                                                                                              </w:divBdr>
                                                                                                            </w:div>
                                                                                                            <w:div w:id="1709139618">
                                                                                                              <w:marLeft w:val="0"/>
                                                                                                              <w:marRight w:val="0"/>
                                                                                                              <w:marTop w:val="0"/>
                                                                                                              <w:marBottom w:val="0"/>
                                                                                                              <w:divBdr>
                                                                                                                <w:top w:val="none" w:sz="0" w:space="0" w:color="auto"/>
                                                                                                                <w:left w:val="none" w:sz="0" w:space="0" w:color="auto"/>
                                                                                                                <w:bottom w:val="none" w:sz="0" w:space="0" w:color="auto"/>
                                                                                                                <w:right w:val="none" w:sz="0" w:space="0" w:color="auto"/>
                                                                                                              </w:divBdr>
                                                                                                            </w:div>
                                                                                                            <w:div w:id="26372177">
                                                                                                              <w:marLeft w:val="0"/>
                                                                                                              <w:marRight w:val="0"/>
                                                                                                              <w:marTop w:val="0"/>
                                                                                                              <w:marBottom w:val="0"/>
                                                                                                              <w:divBdr>
                                                                                                                <w:top w:val="none" w:sz="0" w:space="0" w:color="auto"/>
                                                                                                                <w:left w:val="none" w:sz="0" w:space="0" w:color="auto"/>
                                                                                                                <w:bottom w:val="none" w:sz="0" w:space="0" w:color="auto"/>
                                                                                                                <w:right w:val="none" w:sz="0" w:space="0" w:color="auto"/>
                                                                                                              </w:divBdr>
                                                                                                            </w:div>
                                                                                                            <w:div w:id="511459432">
                                                                                                              <w:marLeft w:val="0"/>
                                                                                                              <w:marRight w:val="0"/>
                                                                                                              <w:marTop w:val="0"/>
                                                                                                              <w:marBottom w:val="0"/>
                                                                                                              <w:divBdr>
                                                                                                                <w:top w:val="none" w:sz="0" w:space="0" w:color="auto"/>
                                                                                                                <w:left w:val="none" w:sz="0" w:space="0" w:color="auto"/>
                                                                                                                <w:bottom w:val="none" w:sz="0" w:space="0" w:color="auto"/>
                                                                                                                <w:right w:val="none" w:sz="0" w:space="0" w:color="auto"/>
                                                                                                              </w:divBdr>
                                                                                                            </w:div>
                                                                                                            <w:div w:id="1836265097">
                                                                                                              <w:marLeft w:val="0"/>
                                                                                                              <w:marRight w:val="0"/>
                                                                                                              <w:marTop w:val="0"/>
                                                                                                              <w:marBottom w:val="0"/>
                                                                                                              <w:divBdr>
                                                                                                                <w:top w:val="none" w:sz="0" w:space="0" w:color="auto"/>
                                                                                                                <w:left w:val="none" w:sz="0" w:space="0" w:color="auto"/>
                                                                                                                <w:bottom w:val="none" w:sz="0" w:space="0" w:color="auto"/>
                                                                                                                <w:right w:val="none" w:sz="0" w:space="0" w:color="auto"/>
                                                                                                              </w:divBdr>
                                                                                                            </w:div>
                                                                                                            <w:div w:id="1331525574">
                                                                                                              <w:marLeft w:val="0"/>
                                                                                                              <w:marRight w:val="0"/>
                                                                                                              <w:marTop w:val="0"/>
                                                                                                              <w:marBottom w:val="0"/>
                                                                                                              <w:divBdr>
                                                                                                                <w:top w:val="none" w:sz="0" w:space="0" w:color="auto"/>
                                                                                                                <w:left w:val="none" w:sz="0" w:space="0" w:color="auto"/>
                                                                                                                <w:bottom w:val="none" w:sz="0" w:space="0" w:color="auto"/>
                                                                                                                <w:right w:val="none" w:sz="0" w:space="0" w:color="auto"/>
                                                                                                              </w:divBdr>
                                                                                                            </w:div>
                                                                                                            <w:div w:id="445589469">
                                                                                                              <w:marLeft w:val="0"/>
                                                                                                              <w:marRight w:val="0"/>
                                                                                                              <w:marTop w:val="0"/>
                                                                                                              <w:marBottom w:val="0"/>
                                                                                                              <w:divBdr>
                                                                                                                <w:top w:val="none" w:sz="0" w:space="0" w:color="auto"/>
                                                                                                                <w:left w:val="none" w:sz="0" w:space="0" w:color="auto"/>
                                                                                                                <w:bottom w:val="none" w:sz="0" w:space="0" w:color="auto"/>
                                                                                                                <w:right w:val="none" w:sz="0" w:space="0" w:color="auto"/>
                                                                                                              </w:divBdr>
                                                                                                            </w:div>
                                                                                                            <w:div w:id="1285768640">
                                                                                                              <w:marLeft w:val="0"/>
                                                                                                              <w:marRight w:val="0"/>
                                                                                                              <w:marTop w:val="0"/>
                                                                                                              <w:marBottom w:val="0"/>
                                                                                                              <w:divBdr>
                                                                                                                <w:top w:val="none" w:sz="0" w:space="0" w:color="auto"/>
                                                                                                                <w:left w:val="none" w:sz="0" w:space="0" w:color="auto"/>
                                                                                                                <w:bottom w:val="none" w:sz="0" w:space="0" w:color="auto"/>
                                                                                                                <w:right w:val="none" w:sz="0" w:space="0" w:color="auto"/>
                                                                                                              </w:divBdr>
                                                                                                            </w:div>
                                                                                                            <w:div w:id="1648584914">
                                                                                                              <w:marLeft w:val="0"/>
                                                                                                              <w:marRight w:val="0"/>
                                                                                                              <w:marTop w:val="0"/>
                                                                                                              <w:marBottom w:val="0"/>
                                                                                                              <w:divBdr>
                                                                                                                <w:top w:val="none" w:sz="0" w:space="0" w:color="auto"/>
                                                                                                                <w:left w:val="none" w:sz="0" w:space="0" w:color="auto"/>
                                                                                                                <w:bottom w:val="none" w:sz="0" w:space="0" w:color="auto"/>
                                                                                                                <w:right w:val="none" w:sz="0" w:space="0" w:color="auto"/>
                                                                                                              </w:divBdr>
                                                                                                            </w:div>
                                                                                                            <w:div w:id="1778989872">
                                                                                                              <w:marLeft w:val="0"/>
                                                                                                              <w:marRight w:val="0"/>
                                                                                                              <w:marTop w:val="0"/>
                                                                                                              <w:marBottom w:val="0"/>
                                                                                                              <w:divBdr>
                                                                                                                <w:top w:val="none" w:sz="0" w:space="0" w:color="auto"/>
                                                                                                                <w:left w:val="none" w:sz="0" w:space="0" w:color="auto"/>
                                                                                                                <w:bottom w:val="none" w:sz="0" w:space="0" w:color="auto"/>
                                                                                                                <w:right w:val="none" w:sz="0" w:space="0" w:color="auto"/>
                                                                                                              </w:divBdr>
                                                                                                            </w:div>
                                                                                                            <w:div w:id="801777383">
                                                                                                              <w:marLeft w:val="0"/>
                                                                                                              <w:marRight w:val="0"/>
                                                                                                              <w:marTop w:val="0"/>
                                                                                                              <w:marBottom w:val="0"/>
                                                                                                              <w:divBdr>
                                                                                                                <w:top w:val="none" w:sz="0" w:space="0" w:color="auto"/>
                                                                                                                <w:left w:val="none" w:sz="0" w:space="0" w:color="auto"/>
                                                                                                                <w:bottom w:val="none" w:sz="0" w:space="0" w:color="auto"/>
                                                                                                                <w:right w:val="none" w:sz="0" w:space="0" w:color="auto"/>
                                                                                                              </w:divBdr>
                                                                                                            </w:div>
                                                                                                            <w:div w:id="2121606221">
                                                                                                              <w:marLeft w:val="0"/>
                                                                                                              <w:marRight w:val="0"/>
                                                                                                              <w:marTop w:val="0"/>
                                                                                                              <w:marBottom w:val="0"/>
                                                                                                              <w:divBdr>
                                                                                                                <w:top w:val="none" w:sz="0" w:space="0" w:color="auto"/>
                                                                                                                <w:left w:val="none" w:sz="0" w:space="0" w:color="auto"/>
                                                                                                                <w:bottom w:val="none" w:sz="0" w:space="0" w:color="auto"/>
                                                                                                                <w:right w:val="none" w:sz="0" w:space="0" w:color="auto"/>
                                                                                                              </w:divBdr>
                                                                                                            </w:div>
                                                                                                            <w:div w:id="820656187">
                                                                                                              <w:marLeft w:val="0"/>
                                                                                                              <w:marRight w:val="0"/>
                                                                                                              <w:marTop w:val="0"/>
                                                                                                              <w:marBottom w:val="0"/>
                                                                                                              <w:divBdr>
                                                                                                                <w:top w:val="none" w:sz="0" w:space="0" w:color="auto"/>
                                                                                                                <w:left w:val="none" w:sz="0" w:space="0" w:color="auto"/>
                                                                                                                <w:bottom w:val="none" w:sz="0" w:space="0" w:color="auto"/>
                                                                                                                <w:right w:val="none" w:sz="0" w:space="0" w:color="auto"/>
                                                                                                              </w:divBdr>
                                                                                                            </w:div>
                                                                                                            <w:div w:id="1257129912">
                                                                                                              <w:marLeft w:val="0"/>
                                                                                                              <w:marRight w:val="0"/>
                                                                                                              <w:marTop w:val="0"/>
                                                                                                              <w:marBottom w:val="0"/>
                                                                                                              <w:divBdr>
                                                                                                                <w:top w:val="none" w:sz="0" w:space="0" w:color="auto"/>
                                                                                                                <w:left w:val="none" w:sz="0" w:space="0" w:color="auto"/>
                                                                                                                <w:bottom w:val="none" w:sz="0" w:space="0" w:color="auto"/>
                                                                                                                <w:right w:val="none" w:sz="0" w:space="0" w:color="auto"/>
                                                                                                              </w:divBdr>
                                                                                                            </w:div>
                                                                                                            <w:div w:id="1803229457">
                                                                                                              <w:marLeft w:val="0"/>
                                                                                                              <w:marRight w:val="0"/>
                                                                                                              <w:marTop w:val="0"/>
                                                                                                              <w:marBottom w:val="0"/>
                                                                                                              <w:divBdr>
                                                                                                                <w:top w:val="none" w:sz="0" w:space="0" w:color="auto"/>
                                                                                                                <w:left w:val="none" w:sz="0" w:space="0" w:color="auto"/>
                                                                                                                <w:bottom w:val="none" w:sz="0" w:space="0" w:color="auto"/>
                                                                                                                <w:right w:val="none" w:sz="0" w:space="0" w:color="auto"/>
                                                                                                              </w:divBdr>
                                                                                                            </w:div>
                                                                                                            <w:div w:id="692724832">
                                                                                                              <w:marLeft w:val="0"/>
                                                                                                              <w:marRight w:val="0"/>
                                                                                                              <w:marTop w:val="0"/>
                                                                                                              <w:marBottom w:val="0"/>
                                                                                                              <w:divBdr>
                                                                                                                <w:top w:val="none" w:sz="0" w:space="0" w:color="auto"/>
                                                                                                                <w:left w:val="none" w:sz="0" w:space="0" w:color="auto"/>
                                                                                                                <w:bottom w:val="none" w:sz="0" w:space="0" w:color="auto"/>
                                                                                                                <w:right w:val="none" w:sz="0" w:space="0" w:color="auto"/>
                                                                                                              </w:divBdr>
                                                                                                            </w:div>
                                                                                                            <w:div w:id="386607557">
                                                                                                              <w:marLeft w:val="0"/>
                                                                                                              <w:marRight w:val="0"/>
                                                                                                              <w:marTop w:val="0"/>
                                                                                                              <w:marBottom w:val="0"/>
                                                                                                              <w:divBdr>
                                                                                                                <w:top w:val="none" w:sz="0" w:space="0" w:color="auto"/>
                                                                                                                <w:left w:val="none" w:sz="0" w:space="0" w:color="auto"/>
                                                                                                                <w:bottom w:val="none" w:sz="0" w:space="0" w:color="auto"/>
                                                                                                                <w:right w:val="none" w:sz="0" w:space="0" w:color="auto"/>
                                                                                                              </w:divBdr>
                                                                                                            </w:div>
                                                                                                            <w:div w:id="217519873">
                                                                                                              <w:marLeft w:val="0"/>
                                                                                                              <w:marRight w:val="0"/>
                                                                                                              <w:marTop w:val="0"/>
                                                                                                              <w:marBottom w:val="0"/>
                                                                                                              <w:divBdr>
                                                                                                                <w:top w:val="none" w:sz="0" w:space="0" w:color="auto"/>
                                                                                                                <w:left w:val="none" w:sz="0" w:space="0" w:color="auto"/>
                                                                                                                <w:bottom w:val="none" w:sz="0" w:space="0" w:color="auto"/>
                                                                                                                <w:right w:val="none" w:sz="0" w:space="0" w:color="auto"/>
                                                                                                              </w:divBdr>
                                                                                                            </w:div>
                                                                                                            <w:div w:id="313217789">
                                                                                                              <w:marLeft w:val="0"/>
                                                                                                              <w:marRight w:val="0"/>
                                                                                                              <w:marTop w:val="0"/>
                                                                                                              <w:marBottom w:val="0"/>
                                                                                                              <w:divBdr>
                                                                                                                <w:top w:val="none" w:sz="0" w:space="0" w:color="auto"/>
                                                                                                                <w:left w:val="none" w:sz="0" w:space="0" w:color="auto"/>
                                                                                                                <w:bottom w:val="none" w:sz="0" w:space="0" w:color="auto"/>
                                                                                                                <w:right w:val="none" w:sz="0" w:space="0" w:color="auto"/>
                                                                                                              </w:divBdr>
                                                                                                            </w:div>
                                                                                                            <w:div w:id="1388797076">
                                                                                                              <w:marLeft w:val="0"/>
                                                                                                              <w:marRight w:val="0"/>
                                                                                                              <w:marTop w:val="0"/>
                                                                                                              <w:marBottom w:val="0"/>
                                                                                                              <w:divBdr>
                                                                                                                <w:top w:val="none" w:sz="0" w:space="0" w:color="auto"/>
                                                                                                                <w:left w:val="none" w:sz="0" w:space="0" w:color="auto"/>
                                                                                                                <w:bottom w:val="none" w:sz="0" w:space="0" w:color="auto"/>
                                                                                                                <w:right w:val="none" w:sz="0" w:space="0" w:color="auto"/>
                                                                                                              </w:divBdr>
                                                                                                            </w:div>
                                                                                                            <w:div w:id="976303885">
                                                                                                              <w:marLeft w:val="0"/>
                                                                                                              <w:marRight w:val="0"/>
                                                                                                              <w:marTop w:val="0"/>
                                                                                                              <w:marBottom w:val="0"/>
                                                                                                              <w:divBdr>
                                                                                                                <w:top w:val="none" w:sz="0" w:space="0" w:color="auto"/>
                                                                                                                <w:left w:val="none" w:sz="0" w:space="0" w:color="auto"/>
                                                                                                                <w:bottom w:val="none" w:sz="0" w:space="0" w:color="auto"/>
                                                                                                                <w:right w:val="none" w:sz="0" w:space="0" w:color="auto"/>
                                                                                                              </w:divBdr>
                                                                                                            </w:div>
                                                                                                            <w:div w:id="2059622852">
                                                                                                              <w:marLeft w:val="0"/>
                                                                                                              <w:marRight w:val="0"/>
                                                                                                              <w:marTop w:val="0"/>
                                                                                                              <w:marBottom w:val="0"/>
                                                                                                              <w:divBdr>
                                                                                                                <w:top w:val="none" w:sz="0" w:space="0" w:color="auto"/>
                                                                                                                <w:left w:val="none" w:sz="0" w:space="0" w:color="auto"/>
                                                                                                                <w:bottom w:val="none" w:sz="0" w:space="0" w:color="auto"/>
                                                                                                                <w:right w:val="none" w:sz="0" w:space="0" w:color="auto"/>
                                                                                                              </w:divBdr>
                                                                                                            </w:div>
                                                                                                            <w:div w:id="1602567630">
                                                                                                              <w:marLeft w:val="0"/>
                                                                                                              <w:marRight w:val="0"/>
                                                                                                              <w:marTop w:val="0"/>
                                                                                                              <w:marBottom w:val="0"/>
                                                                                                              <w:divBdr>
                                                                                                                <w:top w:val="none" w:sz="0" w:space="0" w:color="auto"/>
                                                                                                                <w:left w:val="none" w:sz="0" w:space="0" w:color="auto"/>
                                                                                                                <w:bottom w:val="none" w:sz="0" w:space="0" w:color="auto"/>
                                                                                                                <w:right w:val="none" w:sz="0" w:space="0" w:color="auto"/>
                                                                                                              </w:divBdr>
                                                                                                            </w:div>
                                                                                                            <w:div w:id="484977257">
                                                                                                              <w:marLeft w:val="0"/>
                                                                                                              <w:marRight w:val="0"/>
                                                                                                              <w:marTop w:val="0"/>
                                                                                                              <w:marBottom w:val="0"/>
                                                                                                              <w:divBdr>
                                                                                                                <w:top w:val="none" w:sz="0" w:space="0" w:color="auto"/>
                                                                                                                <w:left w:val="none" w:sz="0" w:space="0" w:color="auto"/>
                                                                                                                <w:bottom w:val="none" w:sz="0" w:space="0" w:color="auto"/>
                                                                                                                <w:right w:val="none" w:sz="0" w:space="0" w:color="auto"/>
                                                                                                              </w:divBdr>
                                                                                                            </w:div>
                                                                                                            <w:div w:id="399210038">
                                                                                                              <w:marLeft w:val="0"/>
                                                                                                              <w:marRight w:val="0"/>
                                                                                                              <w:marTop w:val="0"/>
                                                                                                              <w:marBottom w:val="0"/>
                                                                                                              <w:divBdr>
                                                                                                                <w:top w:val="none" w:sz="0" w:space="0" w:color="auto"/>
                                                                                                                <w:left w:val="none" w:sz="0" w:space="0" w:color="auto"/>
                                                                                                                <w:bottom w:val="none" w:sz="0" w:space="0" w:color="auto"/>
                                                                                                                <w:right w:val="none" w:sz="0" w:space="0" w:color="auto"/>
                                                                                                              </w:divBdr>
                                                                                                            </w:div>
                                                                                                            <w:div w:id="489906293">
                                                                                                              <w:marLeft w:val="0"/>
                                                                                                              <w:marRight w:val="0"/>
                                                                                                              <w:marTop w:val="0"/>
                                                                                                              <w:marBottom w:val="0"/>
                                                                                                              <w:divBdr>
                                                                                                                <w:top w:val="none" w:sz="0" w:space="0" w:color="auto"/>
                                                                                                                <w:left w:val="none" w:sz="0" w:space="0" w:color="auto"/>
                                                                                                                <w:bottom w:val="none" w:sz="0" w:space="0" w:color="auto"/>
                                                                                                                <w:right w:val="none" w:sz="0" w:space="0" w:color="auto"/>
                                                                                                              </w:divBdr>
                                                                                                            </w:div>
                                                                                                            <w:div w:id="250043424">
                                                                                                              <w:marLeft w:val="0"/>
                                                                                                              <w:marRight w:val="0"/>
                                                                                                              <w:marTop w:val="0"/>
                                                                                                              <w:marBottom w:val="0"/>
                                                                                                              <w:divBdr>
                                                                                                                <w:top w:val="none" w:sz="0" w:space="0" w:color="auto"/>
                                                                                                                <w:left w:val="none" w:sz="0" w:space="0" w:color="auto"/>
                                                                                                                <w:bottom w:val="none" w:sz="0" w:space="0" w:color="auto"/>
                                                                                                                <w:right w:val="none" w:sz="0" w:space="0" w:color="auto"/>
                                                                                                              </w:divBdr>
                                                                                                            </w:div>
                                                                                                            <w:div w:id="1309549512">
                                                                                                              <w:marLeft w:val="0"/>
                                                                                                              <w:marRight w:val="0"/>
                                                                                                              <w:marTop w:val="0"/>
                                                                                                              <w:marBottom w:val="0"/>
                                                                                                              <w:divBdr>
                                                                                                                <w:top w:val="none" w:sz="0" w:space="0" w:color="auto"/>
                                                                                                                <w:left w:val="none" w:sz="0" w:space="0" w:color="auto"/>
                                                                                                                <w:bottom w:val="none" w:sz="0" w:space="0" w:color="auto"/>
                                                                                                                <w:right w:val="none" w:sz="0" w:space="0" w:color="auto"/>
                                                                                                              </w:divBdr>
                                                                                                            </w:div>
                                                                                                            <w:div w:id="1212501118">
                                                                                                              <w:marLeft w:val="0"/>
                                                                                                              <w:marRight w:val="0"/>
                                                                                                              <w:marTop w:val="0"/>
                                                                                                              <w:marBottom w:val="0"/>
                                                                                                              <w:divBdr>
                                                                                                                <w:top w:val="none" w:sz="0" w:space="0" w:color="auto"/>
                                                                                                                <w:left w:val="none" w:sz="0" w:space="0" w:color="auto"/>
                                                                                                                <w:bottom w:val="none" w:sz="0" w:space="0" w:color="auto"/>
                                                                                                                <w:right w:val="none" w:sz="0" w:space="0" w:color="auto"/>
                                                                                                              </w:divBdr>
                                                                                                            </w:div>
                                                                                                            <w:div w:id="250814462">
                                                                                                              <w:marLeft w:val="0"/>
                                                                                                              <w:marRight w:val="0"/>
                                                                                                              <w:marTop w:val="0"/>
                                                                                                              <w:marBottom w:val="0"/>
                                                                                                              <w:divBdr>
                                                                                                                <w:top w:val="none" w:sz="0" w:space="0" w:color="auto"/>
                                                                                                                <w:left w:val="none" w:sz="0" w:space="0" w:color="auto"/>
                                                                                                                <w:bottom w:val="none" w:sz="0" w:space="0" w:color="auto"/>
                                                                                                                <w:right w:val="none" w:sz="0" w:space="0" w:color="auto"/>
                                                                                                              </w:divBdr>
                                                                                                            </w:div>
                                                                                                            <w:div w:id="1750615203">
                                                                                                              <w:marLeft w:val="0"/>
                                                                                                              <w:marRight w:val="0"/>
                                                                                                              <w:marTop w:val="0"/>
                                                                                                              <w:marBottom w:val="0"/>
                                                                                                              <w:divBdr>
                                                                                                                <w:top w:val="none" w:sz="0" w:space="0" w:color="auto"/>
                                                                                                                <w:left w:val="none" w:sz="0" w:space="0" w:color="auto"/>
                                                                                                                <w:bottom w:val="none" w:sz="0" w:space="0" w:color="auto"/>
                                                                                                                <w:right w:val="none" w:sz="0" w:space="0" w:color="auto"/>
                                                                                                              </w:divBdr>
                                                                                                            </w:div>
                                                                                                            <w:div w:id="853030032">
                                                                                                              <w:marLeft w:val="0"/>
                                                                                                              <w:marRight w:val="0"/>
                                                                                                              <w:marTop w:val="0"/>
                                                                                                              <w:marBottom w:val="0"/>
                                                                                                              <w:divBdr>
                                                                                                                <w:top w:val="none" w:sz="0" w:space="0" w:color="auto"/>
                                                                                                                <w:left w:val="none" w:sz="0" w:space="0" w:color="auto"/>
                                                                                                                <w:bottom w:val="none" w:sz="0" w:space="0" w:color="auto"/>
                                                                                                                <w:right w:val="none" w:sz="0" w:space="0" w:color="auto"/>
                                                                                                              </w:divBdr>
                                                                                                            </w:div>
                                                                                                            <w:div w:id="49308327">
                                                                                                              <w:marLeft w:val="0"/>
                                                                                                              <w:marRight w:val="0"/>
                                                                                                              <w:marTop w:val="0"/>
                                                                                                              <w:marBottom w:val="0"/>
                                                                                                              <w:divBdr>
                                                                                                                <w:top w:val="none" w:sz="0" w:space="0" w:color="auto"/>
                                                                                                                <w:left w:val="none" w:sz="0" w:space="0" w:color="auto"/>
                                                                                                                <w:bottom w:val="none" w:sz="0" w:space="0" w:color="auto"/>
                                                                                                                <w:right w:val="none" w:sz="0" w:space="0" w:color="auto"/>
                                                                                                              </w:divBdr>
                                                                                                            </w:div>
                                                                                                            <w:div w:id="866599970">
                                                                                                              <w:marLeft w:val="0"/>
                                                                                                              <w:marRight w:val="0"/>
                                                                                                              <w:marTop w:val="0"/>
                                                                                                              <w:marBottom w:val="0"/>
                                                                                                              <w:divBdr>
                                                                                                                <w:top w:val="none" w:sz="0" w:space="0" w:color="auto"/>
                                                                                                                <w:left w:val="none" w:sz="0" w:space="0" w:color="auto"/>
                                                                                                                <w:bottom w:val="none" w:sz="0" w:space="0" w:color="auto"/>
                                                                                                                <w:right w:val="none" w:sz="0" w:space="0" w:color="auto"/>
                                                                                                              </w:divBdr>
                                                                                                            </w:div>
                                                                                                            <w:div w:id="1589801935">
                                                                                                              <w:marLeft w:val="0"/>
                                                                                                              <w:marRight w:val="0"/>
                                                                                                              <w:marTop w:val="0"/>
                                                                                                              <w:marBottom w:val="0"/>
                                                                                                              <w:divBdr>
                                                                                                                <w:top w:val="none" w:sz="0" w:space="0" w:color="auto"/>
                                                                                                                <w:left w:val="none" w:sz="0" w:space="0" w:color="auto"/>
                                                                                                                <w:bottom w:val="none" w:sz="0" w:space="0" w:color="auto"/>
                                                                                                                <w:right w:val="none" w:sz="0" w:space="0" w:color="auto"/>
                                                                                                              </w:divBdr>
                                                                                                            </w:div>
                                                                                                            <w:div w:id="91972715">
                                                                                                              <w:marLeft w:val="0"/>
                                                                                                              <w:marRight w:val="0"/>
                                                                                                              <w:marTop w:val="0"/>
                                                                                                              <w:marBottom w:val="0"/>
                                                                                                              <w:divBdr>
                                                                                                                <w:top w:val="none" w:sz="0" w:space="0" w:color="auto"/>
                                                                                                                <w:left w:val="none" w:sz="0" w:space="0" w:color="auto"/>
                                                                                                                <w:bottom w:val="none" w:sz="0" w:space="0" w:color="auto"/>
                                                                                                                <w:right w:val="none" w:sz="0" w:space="0" w:color="auto"/>
                                                                                                              </w:divBdr>
                                                                                                            </w:div>
                                                                                                            <w:div w:id="153879871">
                                                                                                              <w:marLeft w:val="0"/>
                                                                                                              <w:marRight w:val="0"/>
                                                                                                              <w:marTop w:val="0"/>
                                                                                                              <w:marBottom w:val="0"/>
                                                                                                              <w:divBdr>
                                                                                                                <w:top w:val="none" w:sz="0" w:space="0" w:color="auto"/>
                                                                                                                <w:left w:val="none" w:sz="0" w:space="0" w:color="auto"/>
                                                                                                                <w:bottom w:val="none" w:sz="0" w:space="0" w:color="auto"/>
                                                                                                                <w:right w:val="none" w:sz="0" w:space="0" w:color="auto"/>
                                                                                                              </w:divBdr>
                                                                                                            </w:div>
                                                                                                            <w:div w:id="1493644565">
                                                                                                              <w:marLeft w:val="0"/>
                                                                                                              <w:marRight w:val="0"/>
                                                                                                              <w:marTop w:val="0"/>
                                                                                                              <w:marBottom w:val="0"/>
                                                                                                              <w:divBdr>
                                                                                                                <w:top w:val="none" w:sz="0" w:space="0" w:color="auto"/>
                                                                                                                <w:left w:val="none" w:sz="0" w:space="0" w:color="auto"/>
                                                                                                                <w:bottom w:val="none" w:sz="0" w:space="0" w:color="auto"/>
                                                                                                                <w:right w:val="none" w:sz="0" w:space="0" w:color="auto"/>
                                                                                                              </w:divBdr>
                                                                                                            </w:div>
                                                                                                            <w:div w:id="1800881861">
                                                                                                              <w:marLeft w:val="0"/>
                                                                                                              <w:marRight w:val="0"/>
                                                                                                              <w:marTop w:val="0"/>
                                                                                                              <w:marBottom w:val="0"/>
                                                                                                              <w:divBdr>
                                                                                                                <w:top w:val="none" w:sz="0" w:space="0" w:color="auto"/>
                                                                                                                <w:left w:val="none" w:sz="0" w:space="0" w:color="auto"/>
                                                                                                                <w:bottom w:val="none" w:sz="0" w:space="0" w:color="auto"/>
                                                                                                                <w:right w:val="none" w:sz="0" w:space="0" w:color="auto"/>
                                                                                                              </w:divBdr>
                                                                                                            </w:div>
                                                                                                            <w:div w:id="203760889">
                                                                                                              <w:marLeft w:val="0"/>
                                                                                                              <w:marRight w:val="0"/>
                                                                                                              <w:marTop w:val="0"/>
                                                                                                              <w:marBottom w:val="0"/>
                                                                                                              <w:divBdr>
                                                                                                                <w:top w:val="none" w:sz="0" w:space="0" w:color="auto"/>
                                                                                                                <w:left w:val="none" w:sz="0" w:space="0" w:color="auto"/>
                                                                                                                <w:bottom w:val="none" w:sz="0" w:space="0" w:color="auto"/>
                                                                                                                <w:right w:val="none" w:sz="0" w:space="0" w:color="auto"/>
                                                                                                              </w:divBdr>
                                                                                                            </w:div>
                                                                                                            <w:div w:id="1892423730">
                                                                                                              <w:marLeft w:val="0"/>
                                                                                                              <w:marRight w:val="0"/>
                                                                                                              <w:marTop w:val="0"/>
                                                                                                              <w:marBottom w:val="0"/>
                                                                                                              <w:divBdr>
                                                                                                                <w:top w:val="none" w:sz="0" w:space="0" w:color="auto"/>
                                                                                                                <w:left w:val="none" w:sz="0" w:space="0" w:color="auto"/>
                                                                                                                <w:bottom w:val="none" w:sz="0" w:space="0" w:color="auto"/>
                                                                                                                <w:right w:val="none" w:sz="0" w:space="0" w:color="auto"/>
                                                                                                              </w:divBdr>
                                                                                                            </w:div>
                                                                                                            <w:div w:id="1237132996">
                                                                                                              <w:marLeft w:val="0"/>
                                                                                                              <w:marRight w:val="0"/>
                                                                                                              <w:marTop w:val="0"/>
                                                                                                              <w:marBottom w:val="0"/>
                                                                                                              <w:divBdr>
                                                                                                                <w:top w:val="none" w:sz="0" w:space="0" w:color="auto"/>
                                                                                                                <w:left w:val="none" w:sz="0" w:space="0" w:color="auto"/>
                                                                                                                <w:bottom w:val="none" w:sz="0" w:space="0" w:color="auto"/>
                                                                                                                <w:right w:val="none" w:sz="0" w:space="0" w:color="auto"/>
                                                                                                              </w:divBdr>
                                                                                                            </w:div>
                                                                                                            <w:div w:id="778380579">
                                                                                                              <w:marLeft w:val="0"/>
                                                                                                              <w:marRight w:val="0"/>
                                                                                                              <w:marTop w:val="0"/>
                                                                                                              <w:marBottom w:val="0"/>
                                                                                                              <w:divBdr>
                                                                                                                <w:top w:val="none" w:sz="0" w:space="0" w:color="auto"/>
                                                                                                                <w:left w:val="none" w:sz="0" w:space="0" w:color="auto"/>
                                                                                                                <w:bottom w:val="none" w:sz="0" w:space="0" w:color="auto"/>
                                                                                                                <w:right w:val="none" w:sz="0" w:space="0" w:color="auto"/>
                                                                                                              </w:divBdr>
                                                                                                            </w:div>
                                                                                                            <w:div w:id="1080325097">
                                                                                                              <w:marLeft w:val="0"/>
                                                                                                              <w:marRight w:val="0"/>
                                                                                                              <w:marTop w:val="0"/>
                                                                                                              <w:marBottom w:val="0"/>
                                                                                                              <w:divBdr>
                                                                                                                <w:top w:val="none" w:sz="0" w:space="0" w:color="auto"/>
                                                                                                                <w:left w:val="none" w:sz="0" w:space="0" w:color="auto"/>
                                                                                                                <w:bottom w:val="none" w:sz="0" w:space="0" w:color="auto"/>
                                                                                                                <w:right w:val="none" w:sz="0" w:space="0" w:color="auto"/>
                                                                                                              </w:divBdr>
                                                                                                            </w:div>
                                                                                                            <w:div w:id="1655260427">
                                                                                                              <w:marLeft w:val="0"/>
                                                                                                              <w:marRight w:val="0"/>
                                                                                                              <w:marTop w:val="0"/>
                                                                                                              <w:marBottom w:val="0"/>
                                                                                                              <w:divBdr>
                                                                                                                <w:top w:val="none" w:sz="0" w:space="0" w:color="auto"/>
                                                                                                                <w:left w:val="none" w:sz="0" w:space="0" w:color="auto"/>
                                                                                                                <w:bottom w:val="none" w:sz="0" w:space="0" w:color="auto"/>
                                                                                                                <w:right w:val="none" w:sz="0" w:space="0" w:color="auto"/>
                                                                                                              </w:divBdr>
                                                                                                            </w:div>
                                                                                                            <w:div w:id="1611468557">
                                                                                                              <w:marLeft w:val="0"/>
                                                                                                              <w:marRight w:val="0"/>
                                                                                                              <w:marTop w:val="0"/>
                                                                                                              <w:marBottom w:val="0"/>
                                                                                                              <w:divBdr>
                                                                                                                <w:top w:val="none" w:sz="0" w:space="0" w:color="auto"/>
                                                                                                                <w:left w:val="none" w:sz="0" w:space="0" w:color="auto"/>
                                                                                                                <w:bottom w:val="none" w:sz="0" w:space="0" w:color="auto"/>
                                                                                                                <w:right w:val="none" w:sz="0" w:space="0" w:color="auto"/>
                                                                                                              </w:divBdr>
                                                                                                            </w:div>
                                                                                                            <w:div w:id="1708331979">
                                                                                                              <w:marLeft w:val="0"/>
                                                                                                              <w:marRight w:val="0"/>
                                                                                                              <w:marTop w:val="0"/>
                                                                                                              <w:marBottom w:val="0"/>
                                                                                                              <w:divBdr>
                                                                                                                <w:top w:val="none" w:sz="0" w:space="0" w:color="auto"/>
                                                                                                                <w:left w:val="none" w:sz="0" w:space="0" w:color="auto"/>
                                                                                                                <w:bottom w:val="none" w:sz="0" w:space="0" w:color="auto"/>
                                                                                                                <w:right w:val="none" w:sz="0" w:space="0" w:color="auto"/>
                                                                                                              </w:divBdr>
                                                                                                            </w:div>
                                                                                                            <w:div w:id="1861895143">
                                                                                                              <w:marLeft w:val="0"/>
                                                                                                              <w:marRight w:val="0"/>
                                                                                                              <w:marTop w:val="0"/>
                                                                                                              <w:marBottom w:val="0"/>
                                                                                                              <w:divBdr>
                                                                                                                <w:top w:val="none" w:sz="0" w:space="0" w:color="auto"/>
                                                                                                                <w:left w:val="none" w:sz="0" w:space="0" w:color="auto"/>
                                                                                                                <w:bottom w:val="none" w:sz="0" w:space="0" w:color="auto"/>
                                                                                                                <w:right w:val="none" w:sz="0" w:space="0" w:color="auto"/>
                                                                                                              </w:divBdr>
                                                                                                            </w:div>
                                                                                                            <w:div w:id="291331186">
                                                                                                              <w:marLeft w:val="0"/>
                                                                                                              <w:marRight w:val="0"/>
                                                                                                              <w:marTop w:val="0"/>
                                                                                                              <w:marBottom w:val="0"/>
                                                                                                              <w:divBdr>
                                                                                                                <w:top w:val="none" w:sz="0" w:space="0" w:color="auto"/>
                                                                                                                <w:left w:val="none" w:sz="0" w:space="0" w:color="auto"/>
                                                                                                                <w:bottom w:val="none" w:sz="0" w:space="0" w:color="auto"/>
                                                                                                                <w:right w:val="none" w:sz="0" w:space="0" w:color="auto"/>
                                                                                                              </w:divBdr>
                                                                                                            </w:div>
                                                                                                            <w:div w:id="339505945">
                                                                                                              <w:marLeft w:val="0"/>
                                                                                                              <w:marRight w:val="0"/>
                                                                                                              <w:marTop w:val="0"/>
                                                                                                              <w:marBottom w:val="0"/>
                                                                                                              <w:divBdr>
                                                                                                                <w:top w:val="none" w:sz="0" w:space="0" w:color="auto"/>
                                                                                                                <w:left w:val="none" w:sz="0" w:space="0" w:color="auto"/>
                                                                                                                <w:bottom w:val="none" w:sz="0" w:space="0" w:color="auto"/>
                                                                                                                <w:right w:val="none" w:sz="0" w:space="0" w:color="auto"/>
                                                                                                              </w:divBdr>
                                                                                                            </w:div>
                                                                                                            <w:div w:id="577712305">
                                                                                                              <w:marLeft w:val="0"/>
                                                                                                              <w:marRight w:val="0"/>
                                                                                                              <w:marTop w:val="0"/>
                                                                                                              <w:marBottom w:val="0"/>
                                                                                                              <w:divBdr>
                                                                                                                <w:top w:val="none" w:sz="0" w:space="0" w:color="auto"/>
                                                                                                                <w:left w:val="none" w:sz="0" w:space="0" w:color="auto"/>
                                                                                                                <w:bottom w:val="none" w:sz="0" w:space="0" w:color="auto"/>
                                                                                                                <w:right w:val="none" w:sz="0" w:space="0" w:color="auto"/>
                                                                                                              </w:divBdr>
                                                                                                            </w:div>
                                                                                                            <w:div w:id="431172557">
                                                                                                              <w:marLeft w:val="0"/>
                                                                                                              <w:marRight w:val="0"/>
                                                                                                              <w:marTop w:val="0"/>
                                                                                                              <w:marBottom w:val="0"/>
                                                                                                              <w:divBdr>
                                                                                                                <w:top w:val="none" w:sz="0" w:space="0" w:color="auto"/>
                                                                                                                <w:left w:val="none" w:sz="0" w:space="0" w:color="auto"/>
                                                                                                                <w:bottom w:val="none" w:sz="0" w:space="0" w:color="auto"/>
                                                                                                                <w:right w:val="none" w:sz="0" w:space="0" w:color="auto"/>
                                                                                                              </w:divBdr>
                                                                                                            </w:div>
                                                                                                            <w:div w:id="1891569295">
                                                                                                              <w:marLeft w:val="0"/>
                                                                                                              <w:marRight w:val="0"/>
                                                                                                              <w:marTop w:val="0"/>
                                                                                                              <w:marBottom w:val="0"/>
                                                                                                              <w:divBdr>
                                                                                                                <w:top w:val="none" w:sz="0" w:space="0" w:color="auto"/>
                                                                                                                <w:left w:val="none" w:sz="0" w:space="0" w:color="auto"/>
                                                                                                                <w:bottom w:val="none" w:sz="0" w:space="0" w:color="auto"/>
                                                                                                                <w:right w:val="none" w:sz="0" w:space="0" w:color="auto"/>
                                                                                                              </w:divBdr>
                                                                                                            </w:div>
                                                                                                            <w:div w:id="321005705">
                                                                                                              <w:marLeft w:val="0"/>
                                                                                                              <w:marRight w:val="0"/>
                                                                                                              <w:marTop w:val="0"/>
                                                                                                              <w:marBottom w:val="0"/>
                                                                                                              <w:divBdr>
                                                                                                                <w:top w:val="none" w:sz="0" w:space="0" w:color="auto"/>
                                                                                                                <w:left w:val="none" w:sz="0" w:space="0" w:color="auto"/>
                                                                                                                <w:bottom w:val="none" w:sz="0" w:space="0" w:color="auto"/>
                                                                                                                <w:right w:val="none" w:sz="0" w:space="0" w:color="auto"/>
                                                                                                              </w:divBdr>
                                                                                                            </w:div>
                                                                                                            <w:div w:id="429350603">
                                                                                                              <w:marLeft w:val="0"/>
                                                                                                              <w:marRight w:val="0"/>
                                                                                                              <w:marTop w:val="0"/>
                                                                                                              <w:marBottom w:val="0"/>
                                                                                                              <w:divBdr>
                                                                                                                <w:top w:val="none" w:sz="0" w:space="0" w:color="auto"/>
                                                                                                                <w:left w:val="none" w:sz="0" w:space="0" w:color="auto"/>
                                                                                                                <w:bottom w:val="none" w:sz="0" w:space="0" w:color="auto"/>
                                                                                                                <w:right w:val="none" w:sz="0" w:space="0" w:color="auto"/>
                                                                                                              </w:divBdr>
                                                                                                            </w:div>
                                                                                                            <w:div w:id="818112067">
                                                                                                              <w:marLeft w:val="0"/>
                                                                                                              <w:marRight w:val="0"/>
                                                                                                              <w:marTop w:val="0"/>
                                                                                                              <w:marBottom w:val="0"/>
                                                                                                              <w:divBdr>
                                                                                                                <w:top w:val="none" w:sz="0" w:space="0" w:color="auto"/>
                                                                                                                <w:left w:val="none" w:sz="0" w:space="0" w:color="auto"/>
                                                                                                                <w:bottom w:val="none" w:sz="0" w:space="0" w:color="auto"/>
                                                                                                                <w:right w:val="none" w:sz="0" w:space="0" w:color="auto"/>
                                                                                                              </w:divBdr>
                                                                                                            </w:div>
                                                                                                            <w:div w:id="1300502190">
                                                                                                              <w:marLeft w:val="0"/>
                                                                                                              <w:marRight w:val="0"/>
                                                                                                              <w:marTop w:val="0"/>
                                                                                                              <w:marBottom w:val="0"/>
                                                                                                              <w:divBdr>
                                                                                                                <w:top w:val="none" w:sz="0" w:space="0" w:color="auto"/>
                                                                                                                <w:left w:val="none" w:sz="0" w:space="0" w:color="auto"/>
                                                                                                                <w:bottom w:val="none" w:sz="0" w:space="0" w:color="auto"/>
                                                                                                                <w:right w:val="none" w:sz="0" w:space="0" w:color="auto"/>
                                                                                                              </w:divBdr>
                                                                                                            </w:div>
                                                                                                            <w:div w:id="592204059">
                                                                                                              <w:marLeft w:val="0"/>
                                                                                                              <w:marRight w:val="0"/>
                                                                                                              <w:marTop w:val="0"/>
                                                                                                              <w:marBottom w:val="0"/>
                                                                                                              <w:divBdr>
                                                                                                                <w:top w:val="none" w:sz="0" w:space="0" w:color="auto"/>
                                                                                                                <w:left w:val="none" w:sz="0" w:space="0" w:color="auto"/>
                                                                                                                <w:bottom w:val="none" w:sz="0" w:space="0" w:color="auto"/>
                                                                                                                <w:right w:val="none" w:sz="0" w:space="0" w:color="auto"/>
                                                                                                              </w:divBdr>
                                                                                                            </w:div>
                                                                                                            <w:div w:id="678965396">
                                                                                                              <w:marLeft w:val="0"/>
                                                                                                              <w:marRight w:val="0"/>
                                                                                                              <w:marTop w:val="0"/>
                                                                                                              <w:marBottom w:val="0"/>
                                                                                                              <w:divBdr>
                                                                                                                <w:top w:val="none" w:sz="0" w:space="0" w:color="auto"/>
                                                                                                                <w:left w:val="none" w:sz="0" w:space="0" w:color="auto"/>
                                                                                                                <w:bottom w:val="none" w:sz="0" w:space="0" w:color="auto"/>
                                                                                                                <w:right w:val="none" w:sz="0" w:space="0" w:color="auto"/>
                                                                                                              </w:divBdr>
                                                                                                            </w:div>
                                                                                                            <w:div w:id="1084953039">
                                                                                                              <w:marLeft w:val="0"/>
                                                                                                              <w:marRight w:val="0"/>
                                                                                                              <w:marTop w:val="0"/>
                                                                                                              <w:marBottom w:val="0"/>
                                                                                                              <w:divBdr>
                                                                                                                <w:top w:val="none" w:sz="0" w:space="0" w:color="auto"/>
                                                                                                                <w:left w:val="none" w:sz="0" w:space="0" w:color="auto"/>
                                                                                                                <w:bottom w:val="none" w:sz="0" w:space="0" w:color="auto"/>
                                                                                                                <w:right w:val="none" w:sz="0" w:space="0" w:color="auto"/>
                                                                                                              </w:divBdr>
                                                                                                            </w:div>
                                                                                                            <w:div w:id="1195535153">
                                                                                                              <w:marLeft w:val="0"/>
                                                                                                              <w:marRight w:val="0"/>
                                                                                                              <w:marTop w:val="0"/>
                                                                                                              <w:marBottom w:val="0"/>
                                                                                                              <w:divBdr>
                                                                                                                <w:top w:val="none" w:sz="0" w:space="0" w:color="auto"/>
                                                                                                                <w:left w:val="none" w:sz="0" w:space="0" w:color="auto"/>
                                                                                                                <w:bottom w:val="none" w:sz="0" w:space="0" w:color="auto"/>
                                                                                                                <w:right w:val="none" w:sz="0" w:space="0" w:color="auto"/>
                                                                                                              </w:divBdr>
                                                                                                            </w:div>
                                                                                                            <w:div w:id="1403865590">
                                                                                                              <w:marLeft w:val="0"/>
                                                                                                              <w:marRight w:val="0"/>
                                                                                                              <w:marTop w:val="0"/>
                                                                                                              <w:marBottom w:val="0"/>
                                                                                                              <w:divBdr>
                                                                                                                <w:top w:val="none" w:sz="0" w:space="0" w:color="auto"/>
                                                                                                                <w:left w:val="none" w:sz="0" w:space="0" w:color="auto"/>
                                                                                                                <w:bottom w:val="none" w:sz="0" w:space="0" w:color="auto"/>
                                                                                                                <w:right w:val="none" w:sz="0" w:space="0" w:color="auto"/>
                                                                                                              </w:divBdr>
                                                                                                            </w:div>
                                                                                                            <w:div w:id="185605807">
                                                                                                              <w:marLeft w:val="0"/>
                                                                                                              <w:marRight w:val="0"/>
                                                                                                              <w:marTop w:val="0"/>
                                                                                                              <w:marBottom w:val="0"/>
                                                                                                              <w:divBdr>
                                                                                                                <w:top w:val="none" w:sz="0" w:space="0" w:color="auto"/>
                                                                                                                <w:left w:val="none" w:sz="0" w:space="0" w:color="auto"/>
                                                                                                                <w:bottom w:val="none" w:sz="0" w:space="0" w:color="auto"/>
                                                                                                                <w:right w:val="none" w:sz="0" w:space="0" w:color="auto"/>
                                                                                                              </w:divBdr>
                                                                                                            </w:div>
                                                                                                            <w:div w:id="629360861">
                                                                                                              <w:marLeft w:val="0"/>
                                                                                                              <w:marRight w:val="0"/>
                                                                                                              <w:marTop w:val="0"/>
                                                                                                              <w:marBottom w:val="0"/>
                                                                                                              <w:divBdr>
                                                                                                                <w:top w:val="none" w:sz="0" w:space="0" w:color="auto"/>
                                                                                                                <w:left w:val="none" w:sz="0" w:space="0" w:color="auto"/>
                                                                                                                <w:bottom w:val="none" w:sz="0" w:space="0" w:color="auto"/>
                                                                                                                <w:right w:val="none" w:sz="0" w:space="0" w:color="auto"/>
                                                                                                              </w:divBdr>
                                                                                                            </w:div>
                                                                                                            <w:div w:id="1805274830">
                                                                                                              <w:marLeft w:val="0"/>
                                                                                                              <w:marRight w:val="0"/>
                                                                                                              <w:marTop w:val="0"/>
                                                                                                              <w:marBottom w:val="0"/>
                                                                                                              <w:divBdr>
                                                                                                                <w:top w:val="none" w:sz="0" w:space="0" w:color="auto"/>
                                                                                                                <w:left w:val="none" w:sz="0" w:space="0" w:color="auto"/>
                                                                                                                <w:bottom w:val="none" w:sz="0" w:space="0" w:color="auto"/>
                                                                                                                <w:right w:val="none" w:sz="0" w:space="0" w:color="auto"/>
                                                                                                              </w:divBdr>
                                                                                                            </w:div>
                                                                                                            <w:div w:id="1601722841">
                                                                                                              <w:marLeft w:val="0"/>
                                                                                                              <w:marRight w:val="0"/>
                                                                                                              <w:marTop w:val="0"/>
                                                                                                              <w:marBottom w:val="0"/>
                                                                                                              <w:divBdr>
                                                                                                                <w:top w:val="none" w:sz="0" w:space="0" w:color="auto"/>
                                                                                                                <w:left w:val="none" w:sz="0" w:space="0" w:color="auto"/>
                                                                                                                <w:bottom w:val="none" w:sz="0" w:space="0" w:color="auto"/>
                                                                                                                <w:right w:val="none" w:sz="0" w:space="0" w:color="auto"/>
                                                                                                              </w:divBdr>
                                                                                                            </w:div>
                                                                                                            <w:div w:id="1947418832">
                                                                                                              <w:marLeft w:val="0"/>
                                                                                                              <w:marRight w:val="0"/>
                                                                                                              <w:marTop w:val="0"/>
                                                                                                              <w:marBottom w:val="0"/>
                                                                                                              <w:divBdr>
                                                                                                                <w:top w:val="none" w:sz="0" w:space="0" w:color="auto"/>
                                                                                                                <w:left w:val="none" w:sz="0" w:space="0" w:color="auto"/>
                                                                                                                <w:bottom w:val="none" w:sz="0" w:space="0" w:color="auto"/>
                                                                                                                <w:right w:val="none" w:sz="0" w:space="0" w:color="auto"/>
                                                                                                              </w:divBdr>
                                                                                                            </w:div>
                                                                                                            <w:div w:id="146746193">
                                                                                                              <w:marLeft w:val="0"/>
                                                                                                              <w:marRight w:val="0"/>
                                                                                                              <w:marTop w:val="0"/>
                                                                                                              <w:marBottom w:val="0"/>
                                                                                                              <w:divBdr>
                                                                                                                <w:top w:val="none" w:sz="0" w:space="0" w:color="auto"/>
                                                                                                                <w:left w:val="none" w:sz="0" w:space="0" w:color="auto"/>
                                                                                                                <w:bottom w:val="none" w:sz="0" w:space="0" w:color="auto"/>
                                                                                                                <w:right w:val="none" w:sz="0" w:space="0" w:color="auto"/>
                                                                                                              </w:divBdr>
                                                                                                            </w:div>
                                                                                                            <w:div w:id="1774126525">
                                                                                                              <w:marLeft w:val="0"/>
                                                                                                              <w:marRight w:val="0"/>
                                                                                                              <w:marTop w:val="0"/>
                                                                                                              <w:marBottom w:val="0"/>
                                                                                                              <w:divBdr>
                                                                                                                <w:top w:val="none" w:sz="0" w:space="0" w:color="auto"/>
                                                                                                                <w:left w:val="none" w:sz="0" w:space="0" w:color="auto"/>
                                                                                                                <w:bottom w:val="none" w:sz="0" w:space="0" w:color="auto"/>
                                                                                                                <w:right w:val="none" w:sz="0" w:space="0" w:color="auto"/>
                                                                                                              </w:divBdr>
                                                                                                            </w:div>
                                                                                                            <w:div w:id="915935811">
                                                                                                              <w:marLeft w:val="0"/>
                                                                                                              <w:marRight w:val="0"/>
                                                                                                              <w:marTop w:val="0"/>
                                                                                                              <w:marBottom w:val="0"/>
                                                                                                              <w:divBdr>
                                                                                                                <w:top w:val="none" w:sz="0" w:space="0" w:color="auto"/>
                                                                                                                <w:left w:val="none" w:sz="0" w:space="0" w:color="auto"/>
                                                                                                                <w:bottom w:val="none" w:sz="0" w:space="0" w:color="auto"/>
                                                                                                                <w:right w:val="none" w:sz="0" w:space="0" w:color="auto"/>
                                                                                                              </w:divBdr>
                                                                                                            </w:div>
                                                                                                            <w:div w:id="422915295">
                                                                                                              <w:marLeft w:val="0"/>
                                                                                                              <w:marRight w:val="0"/>
                                                                                                              <w:marTop w:val="0"/>
                                                                                                              <w:marBottom w:val="0"/>
                                                                                                              <w:divBdr>
                                                                                                                <w:top w:val="none" w:sz="0" w:space="0" w:color="auto"/>
                                                                                                                <w:left w:val="none" w:sz="0" w:space="0" w:color="auto"/>
                                                                                                                <w:bottom w:val="none" w:sz="0" w:space="0" w:color="auto"/>
                                                                                                                <w:right w:val="none" w:sz="0" w:space="0" w:color="auto"/>
                                                                                                              </w:divBdr>
                                                                                                            </w:div>
                                                                                                            <w:div w:id="2033920306">
                                                                                                              <w:marLeft w:val="0"/>
                                                                                                              <w:marRight w:val="0"/>
                                                                                                              <w:marTop w:val="0"/>
                                                                                                              <w:marBottom w:val="0"/>
                                                                                                              <w:divBdr>
                                                                                                                <w:top w:val="none" w:sz="0" w:space="0" w:color="auto"/>
                                                                                                                <w:left w:val="none" w:sz="0" w:space="0" w:color="auto"/>
                                                                                                                <w:bottom w:val="none" w:sz="0" w:space="0" w:color="auto"/>
                                                                                                                <w:right w:val="none" w:sz="0" w:space="0" w:color="auto"/>
                                                                                                              </w:divBdr>
                                                                                                            </w:div>
                                                                                                            <w:div w:id="1880587743">
                                                                                                              <w:marLeft w:val="0"/>
                                                                                                              <w:marRight w:val="0"/>
                                                                                                              <w:marTop w:val="0"/>
                                                                                                              <w:marBottom w:val="0"/>
                                                                                                              <w:divBdr>
                                                                                                                <w:top w:val="none" w:sz="0" w:space="0" w:color="auto"/>
                                                                                                                <w:left w:val="none" w:sz="0" w:space="0" w:color="auto"/>
                                                                                                                <w:bottom w:val="none" w:sz="0" w:space="0" w:color="auto"/>
                                                                                                                <w:right w:val="none" w:sz="0" w:space="0" w:color="auto"/>
                                                                                                              </w:divBdr>
                                                                                                            </w:div>
                                                                                                            <w:div w:id="302466881">
                                                                                                              <w:marLeft w:val="0"/>
                                                                                                              <w:marRight w:val="0"/>
                                                                                                              <w:marTop w:val="0"/>
                                                                                                              <w:marBottom w:val="0"/>
                                                                                                              <w:divBdr>
                                                                                                                <w:top w:val="none" w:sz="0" w:space="0" w:color="auto"/>
                                                                                                                <w:left w:val="none" w:sz="0" w:space="0" w:color="auto"/>
                                                                                                                <w:bottom w:val="none" w:sz="0" w:space="0" w:color="auto"/>
                                                                                                                <w:right w:val="none" w:sz="0" w:space="0" w:color="auto"/>
                                                                                                              </w:divBdr>
                                                                                                            </w:div>
                                                                                                            <w:div w:id="440415066">
                                                                                                              <w:marLeft w:val="0"/>
                                                                                                              <w:marRight w:val="0"/>
                                                                                                              <w:marTop w:val="0"/>
                                                                                                              <w:marBottom w:val="0"/>
                                                                                                              <w:divBdr>
                                                                                                                <w:top w:val="none" w:sz="0" w:space="0" w:color="auto"/>
                                                                                                                <w:left w:val="none" w:sz="0" w:space="0" w:color="auto"/>
                                                                                                                <w:bottom w:val="none" w:sz="0" w:space="0" w:color="auto"/>
                                                                                                                <w:right w:val="none" w:sz="0" w:space="0" w:color="auto"/>
                                                                                                              </w:divBdr>
                                                                                                            </w:div>
                                                                                                            <w:div w:id="650598346">
                                                                                                              <w:marLeft w:val="0"/>
                                                                                                              <w:marRight w:val="0"/>
                                                                                                              <w:marTop w:val="0"/>
                                                                                                              <w:marBottom w:val="0"/>
                                                                                                              <w:divBdr>
                                                                                                                <w:top w:val="none" w:sz="0" w:space="0" w:color="auto"/>
                                                                                                                <w:left w:val="none" w:sz="0" w:space="0" w:color="auto"/>
                                                                                                                <w:bottom w:val="none" w:sz="0" w:space="0" w:color="auto"/>
                                                                                                                <w:right w:val="none" w:sz="0" w:space="0" w:color="auto"/>
                                                                                                              </w:divBdr>
                                                                                                            </w:div>
                                                                                                            <w:div w:id="2110539867">
                                                                                                              <w:marLeft w:val="0"/>
                                                                                                              <w:marRight w:val="0"/>
                                                                                                              <w:marTop w:val="0"/>
                                                                                                              <w:marBottom w:val="0"/>
                                                                                                              <w:divBdr>
                                                                                                                <w:top w:val="none" w:sz="0" w:space="0" w:color="auto"/>
                                                                                                                <w:left w:val="none" w:sz="0" w:space="0" w:color="auto"/>
                                                                                                                <w:bottom w:val="none" w:sz="0" w:space="0" w:color="auto"/>
                                                                                                                <w:right w:val="none" w:sz="0" w:space="0" w:color="auto"/>
                                                                                                              </w:divBdr>
                                                                                                            </w:div>
                                                                                                            <w:div w:id="1875460688">
                                                                                                              <w:marLeft w:val="0"/>
                                                                                                              <w:marRight w:val="0"/>
                                                                                                              <w:marTop w:val="0"/>
                                                                                                              <w:marBottom w:val="0"/>
                                                                                                              <w:divBdr>
                                                                                                                <w:top w:val="none" w:sz="0" w:space="0" w:color="auto"/>
                                                                                                                <w:left w:val="none" w:sz="0" w:space="0" w:color="auto"/>
                                                                                                                <w:bottom w:val="none" w:sz="0" w:space="0" w:color="auto"/>
                                                                                                                <w:right w:val="none" w:sz="0" w:space="0" w:color="auto"/>
                                                                                                              </w:divBdr>
                                                                                                            </w:div>
                                                                                                            <w:div w:id="96097384">
                                                                                                              <w:marLeft w:val="0"/>
                                                                                                              <w:marRight w:val="0"/>
                                                                                                              <w:marTop w:val="0"/>
                                                                                                              <w:marBottom w:val="0"/>
                                                                                                              <w:divBdr>
                                                                                                                <w:top w:val="none" w:sz="0" w:space="0" w:color="auto"/>
                                                                                                                <w:left w:val="none" w:sz="0" w:space="0" w:color="auto"/>
                                                                                                                <w:bottom w:val="none" w:sz="0" w:space="0" w:color="auto"/>
                                                                                                                <w:right w:val="none" w:sz="0" w:space="0" w:color="auto"/>
                                                                                                              </w:divBdr>
                                                                                                            </w:div>
                                                                                                            <w:div w:id="789015036">
                                                                                                              <w:marLeft w:val="0"/>
                                                                                                              <w:marRight w:val="0"/>
                                                                                                              <w:marTop w:val="0"/>
                                                                                                              <w:marBottom w:val="0"/>
                                                                                                              <w:divBdr>
                                                                                                                <w:top w:val="none" w:sz="0" w:space="0" w:color="auto"/>
                                                                                                                <w:left w:val="none" w:sz="0" w:space="0" w:color="auto"/>
                                                                                                                <w:bottom w:val="none" w:sz="0" w:space="0" w:color="auto"/>
                                                                                                                <w:right w:val="none" w:sz="0" w:space="0" w:color="auto"/>
                                                                                                              </w:divBdr>
                                                                                                            </w:div>
                                                                                                            <w:div w:id="420567263">
                                                                                                              <w:marLeft w:val="0"/>
                                                                                                              <w:marRight w:val="0"/>
                                                                                                              <w:marTop w:val="0"/>
                                                                                                              <w:marBottom w:val="0"/>
                                                                                                              <w:divBdr>
                                                                                                                <w:top w:val="none" w:sz="0" w:space="0" w:color="auto"/>
                                                                                                                <w:left w:val="none" w:sz="0" w:space="0" w:color="auto"/>
                                                                                                                <w:bottom w:val="none" w:sz="0" w:space="0" w:color="auto"/>
                                                                                                                <w:right w:val="none" w:sz="0" w:space="0" w:color="auto"/>
                                                                                                              </w:divBdr>
                                                                                                            </w:div>
                                                                                                            <w:div w:id="130900337">
                                                                                                              <w:marLeft w:val="0"/>
                                                                                                              <w:marRight w:val="0"/>
                                                                                                              <w:marTop w:val="0"/>
                                                                                                              <w:marBottom w:val="0"/>
                                                                                                              <w:divBdr>
                                                                                                                <w:top w:val="none" w:sz="0" w:space="0" w:color="auto"/>
                                                                                                                <w:left w:val="none" w:sz="0" w:space="0" w:color="auto"/>
                                                                                                                <w:bottom w:val="none" w:sz="0" w:space="0" w:color="auto"/>
                                                                                                                <w:right w:val="none" w:sz="0" w:space="0" w:color="auto"/>
                                                                                                              </w:divBdr>
                                                                                                            </w:div>
                                                                                                            <w:div w:id="1402172406">
                                                                                                              <w:marLeft w:val="0"/>
                                                                                                              <w:marRight w:val="0"/>
                                                                                                              <w:marTop w:val="0"/>
                                                                                                              <w:marBottom w:val="0"/>
                                                                                                              <w:divBdr>
                                                                                                                <w:top w:val="none" w:sz="0" w:space="0" w:color="auto"/>
                                                                                                                <w:left w:val="none" w:sz="0" w:space="0" w:color="auto"/>
                                                                                                                <w:bottom w:val="none" w:sz="0" w:space="0" w:color="auto"/>
                                                                                                                <w:right w:val="none" w:sz="0" w:space="0" w:color="auto"/>
                                                                                                              </w:divBdr>
                                                                                                            </w:div>
                                                                                                            <w:div w:id="1126585676">
                                                                                                              <w:marLeft w:val="0"/>
                                                                                                              <w:marRight w:val="0"/>
                                                                                                              <w:marTop w:val="0"/>
                                                                                                              <w:marBottom w:val="0"/>
                                                                                                              <w:divBdr>
                                                                                                                <w:top w:val="none" w:sz="0" w:space="0" w:color="auto"/>
                                                                                                                <w:left w:val="none" w:sz="0" w:space="0" w:color="auto"/>
                                                                                                                <w:bottom w:val="none" w:sz="0" w:space="0" w:color="auto"/>
                                                                                                                <w:right w:val="none" w:sz="0" w:space="0" w:color="auto"/>
                                                                                                              </w:divBdr>
                                                                                                            </w:div>
                                                                                                            <w:div w:id="1806459660">
                                                                                                              <w:marLeft w:val="0"/>
                                                                                                              <w:marRight w:val="0"/>
                                                                                                              <w:marTop w:val="0"/>
                                                                                                              <w:marBottom w:val="0"/>
                                                                                                              <w:divBdr>
                                                                                                                <w:top w:val="none" w:sz="0" w:space="0" w:color="auto"/>
                                                                                                                <w:left w:val="none" w:sz="0" w:space="0" w:color="auto"/>
                                                                                                                <w:bottom w:val="none" w:sz="0" w:space="0" w:color="auto"/>
                                                                                                                <w:right w:val="none" w:sz="0" w:space="0" w:color="auto"/>
                                                                                                              </w:divBdr>
                                                                                                            </w:div>
                                                                                                            <w:div w:id="1583636900">
                                                                                                              <w:marLeft w:val="0"/>
                                                                                                              <w:marRight w:val="0"/>
                                                                                                              <w:marTop w:val="0"/>
                                                                                                              <w:marBottom w:val="0"/>
                                                                                                              <w:divBdr>
                                                                                                                <w:top w:val="none" w:sz="0" w:space="0" w:color="auto"/>
                                                                                                                <w:left w:val="none" w:sz="0" w:space="0" w:color="auto"/>
                                                                                                                <w:bottom w:val="none" w:sz="0" w:space="0" w:color="auto"/>
                                                                                                                <w:right w:val="none" w:sz="0" w:space="0" w:color="auto"/>
                                                                                                              </w:divBdr>
                                                                                                            </w:div>
                                                                                                            <w:div w:id="51662538">
                                                                                                              <w:marLeft w:val="0"/>
                                                                                                              <w:marRight w:val="0"/>
                                                                                                              <w:marTop w:val="0"/>
                                                                                                              <w:marBottom w:val="0"/>
                                                                                                              <w:divBdr>
                                                                                                                <w:top w:val="none" w:sz="0" w:space="0" w:color="auto"/>
                                                                                                                <w:left w:val="none" w:sz="0" w:space="0" w:color="auto"/>
                                                                                                                <w:bottom w:val="none" w:sz="0" w:space="0" w:color="auto"/>
                                                                                                                <w:right w:val="none" w:sz="0" w:space="0" w:color="auto"/>
                                                                                                              </w:divBdr>
                                                                                                            </w:div>
                                                                                                            <w:div w:id="840505642">
                                                                                                              <w:marLeft w:val="0"/>
                                                                                                              <w:marRight w:val="0"/>
                                                                                                              <w:marTop w:val="0"/>
                                                                                                              <w:marBottom w:val="0"/>
                                                                                                              <w:divBdr>
                                                                                                                <w:top w:val="none" w:sz="0" w:space="0" w:color="auto"/>
                                                                                                                <w:left w:val="none" w:sz="0" w:space="0" w:color="auto"/>
                                                                                                                <w:bottom w:val="none" w:sz="0" w:space="0" w:color="auto"/>
                                                                                                                <w:right w:val="none" w:sz="0" w:space="0" w:color="auto"/>
                                                                                                              </w:divBdr>
                                                                                                            </w:div>
                                                                                                            <w:div w:id="2140371870">
                                                                                                              <w:marLeft w:val="0"/>
                                                                                                              <w:marRight w:val="0"/>
                                                                                                              <w:marTop w:val="0"/>
                                                                                                              <w:marBottom w:val="0"/>
                                                                                                              <w:divBdr>
                                                                                                                <w:top w:val="none" w:sz="0" w:space="0" w:color="auto"/>
                                                                                                                <w:left w:val="none" w:sz="0" w:space="0" w:color="auto"/>
                                                                                                                <w:bottom w:val="none" w:sz="0" w:space="0" w:color="auto"/>
                                                                                                                <w:right w:val="none" w:sz="0" w:space="0" w:color="auto"/>
                                                                                                              </w:divBdr>
                                                                                                            </w:div>
                                                                                                            <w:div w:id="348223240">
                                                                                                              <w:marLeft w:val="0"/>
                                                                                                              <w:marRight w:val="0"/>
                                                                                                              <w:marTop w:val="0"/>
                                                                                                              <w:marBottom w:val="0"/>
                                                                                                              <w:divBdr>
                                                                                                                <w:top w:val="none" w:sz="0" w:space="0" w:color="auto"/>
                                                                                                                <w:left w:val="none" w:sz="0" w:space="0" w:color="auto"/>
                                                                                                                <w:bottom w:val="none" w:sz="0" w:space="0" w:color="auto"/>
                                                                                                                <w:right w:val="none" w:sz="0" w:space="0" w:color="auto"/>
                                                                                                              </w:divBdr>
                                                                                                            </w:div>
                                                                                                            <w:div w:id="293564140">
                                                                                                              <w:marLeft w:val="0"/>
                                                                                                              <w:marRight w:val="0"/>
                                                                                                              <w:marTop w:val="0"/>
                                                                                                              <w:marBottom w:val="0"/>
                                                                                                              <w:divBdr>
                                                                                                                <w:top w:val="none" w:sz="0" w:space="0" w:color="auto"/>
                                                                                                                <w:left w:val="none" w:sz="0" w:space="0" w:color="auto"/>
                                                                                                                <w:bottom w:val="none" w:sz="0" w:space="0" w:color="auto"/>
                                                                                                                <w:right w:val="none" w:sz="0" w:space="0" w:color="auto"/>
                                                                                                              </w:divBdr>
                                                                                                            </w:div>
                                                                                                            <w:div w:id="2070885821">
                                                                                                              <w:marLeft w:val="0"/>
                                                                                                              <w:marRight w:val="0"/>
                                                                                                              <w:marTop w:val="0"/>
                                                                                                              <w:marBottom w:val="0"/>
                                                                                                              <w:divBdr>
                                                                                                                <w:top w:val="none" w:sz="0" w:space="0" w:color="auto"/>
                                                                                                                <w:left w:val="none" w:sz="0" w:space="0" w:color="auto"/>
                                                                                                                <w:bottom w:val="none" w:sz="0" w:space="0" w:color="auto"/>
                                                                                                                <w:right w:val="none" w:sz="0" w:space="0" w:color="auto"/>
                                                                                                              </w:divBdr>
                                                                                                            </w:div>
                                                                                                            <w:div w:id="889804863">
                                                                                                              <w:marLeft w:val="0"/>
                                                                                                              <w:marRight w:val="0"/>
                                                                                                              <w:marTop w:val="0"/>
                                                                                                              <w:marBottom w:val="0"/>
                                                                                                              <w:divBdr>
                                                                                                                <w:top w:val="none" w:sz="0" w:space="0" w:color="auto"/>
                                                                                                                <w:left w:val="none" w:sz="0" w:space="0" w:color="auto"/>
                                                                                                                <w:bottom w:val="none" w:sz="0" w:space="0" w:color="auto"/>
                                                                                                                <w:right w:val="none" w:sz="0" w:space="0" w:color="auto"/>
                                                                                                              </w:divBdr>
                                                                                                            </w:div>
                                                                                                            <w:div w:id="487600021">
                                                                                                              <w:marLeft w:val="0"/>
                                                                                                              <w:marRight w:val="0"/>
                                                                                                              <w:marTop w:val="0"/>
                                                                                                              <w:marBottom w:val="0"/>
                                                                                                              <w:divBdr>
                                                                                                                <w:top w:val="none" w:sz="0" w:space="0" w:color="auto"/>
                                                                                                                <w:left w:val="none" w:sz="0" w:space="0" w:color="auto"/>
                                                                                                                <w:bottom w:val="none" w:sz="0" w:space="0" w:color="auto"/>
                                                                                                                <w:right w:val="none" w:sz="0" w:space="0" w:color="auto"/>
                                                                                                              </w:divBdr>
                                                                                                            </w:div>
                                                                                                            <w:div w:id="77754234">
                                                                                                              <w:marLeft w:val="0"/>
                                                                                                              <w:marRight w:val="0"/>
                                                                                                              <w:marTop w:val="0"/>
                                                                                                              <w:marBottom w:val="0"/>
                                                                                                              <w:divBdr>
                                                                                                                <w:top w:val="none" w:sz="0" w:space="0" w:color="auto"/>
                                                                                                                <w:left w:val="none" w:sz="0" w:space="0" w:color="auto"/>
                                                                                                                <w:bottom w:val="none" w:sz="0" w:space="0" w:color="auto"/>
                                                                                                                <w:right w:val="none" w:sz="0" w:space="0" w:color="auto"/>
                                                                                                              </w:divBdr>
                                                                                                            </w:div>
                                                                                                            <w:div w:id="936132224">
                                                                                                              <w:marLeft w:val="0"/>
                                                                                                              <w:marRight w:val="0"/>
                                                                                                              <w:marTop w:val="0"/>
                                                                                                              <w:marBottom w:val="0"/>
                                                                                                              <w:divBdr>
                                                                                                                <w:top w:val="none" w:sz="0" w:space="0" w:color="auto"/>
                                                                                                                <w:left w:val="none" w:sz="0" w:space="0" w:color="auto"/>
                                                                                                                <w:bottom w:val="none" w:sz="0" w:space="0" w:color="auto"/>
                                                                                                                <w:right w:val="none" w:sz="0" w:space="0" w:color="auto"/>
                                                                                                              </w:divBdr>
                                                                                                            </w:div>
                                                                                                            <w:div w:id="1250843759">
                                                                                                              <w:marLeft w:val="0"/>
                                                                                                              <w:marRight w:val="0"/>
                                                                                                              <w:marTop w:val="0"/>
                                                                                                              <w:marBottom w:val="0"/>
                                                                                                              <w:divBdr>
                                                                                                                <w:top w:val="none" w:sz="0" w:space="0" w:color="auto"/>
                                                                                                                <w:left w:val="none" w:sz="0" w:space="0" w:color="auto"/>
                                                                                                                <w:bottom w:val="none" w:sz="0" w:space="0" w:color="auto"/>
                                                                                                                <w:right w:val="none" w:sz="0" w:space="0" w:color="auto"/>
                                                                                                              </w:divBdr>
                                                                                                            </w:div>
                                                                                                            <w:div w:id="993526621">
                                                                                                              <w:marLeft w:val="0"/>
                                                                                                              <w:marRight w:val="0"/>
                                                                                                              <w:marTop w:val="0"/>
                                                                                                              <w:marBottom w:val="0"/>
                                                                                                              <w:divBdr>
                                                                                                                <w:top w:val="none" w:sz="0" w:space="0" w:color="auto"/>
                                                                                                                <w:left w:val="none" w:sz="0" w:space="0" w:color="auto"/>
                                                                                                                <w:bottom w:val="none" w:sz="0" w:space="0" w:color="auto"/>
                                                                                                                <w:right w:val="none" w:sz="0" w:space="0" w:color="auto"/>
                                                                                                              </w:divBdr>
                                                                                                            </w:div>
                                                                                                            <w:div w:id="212352485">
                                                                                                              <w:marLeft w:val="0"/>
                                                                                                              <w:marRight w:val="0"/>
                                                                                                              <w:marTop w:val="0"/>
                                                                                                              <w:marBottom w:val="0"/>
                                                                                                              <w:divBdr>
                                                                                                                <w:top w:val="none" w:sz="0" w:space="0" w:color="auto"/>
                                                                                                                <w:left w:val="none" w:sz="0" w:space="0" w:color="auto"/>
                                                                                                                <w:bottom w:val="none" w:sz="0" w:space="0" w:color="auto"/>
                                                                                                                <w:right w:val="none" w:sz="0" w:space="0" w:color="auto"/>
                                                                                                              </w:divBdr>
                                                                                                            </w:div>
                                                                                                            <w:div w:id="146021153">
                                                                                                              <w:marLeft w:val="0"/>
                                                                                                              <w:marRight w:val="0"/>
                                                                                                              <w:marTop w:val="0"/>
                                                                                                              <w:marBottom w:val="0"/>
                                                                                                              <w:divBdr>
                                                                                                                <w:top w:val="none" w:sz="0" w:space="0" w:color="auto"/>
                                                                                                                <w:left w:val="none" w:sz="0" w:space="0" w:color="auto"/>
                                                                                                                <w:bottom w:val="none" w:sz="0" w:space="0" w:color="auto"/>
                                                                                                                <w:right w:val="none" w:sz="0" w:space="0" w:color="auto"/>
                                                                                                              </w:divBdr>
                                                                                                            </w:div>
                                                                                                            <w:div w:id="1095056167">
                                                                                                              <w:marLeft w:val="0"/>
                                                                                                              <w:marRight w:val="0"/>
                                                                                                              <w:marTop w:val="0"/>
                                                                                                              <w:marBottom w:val="0"/>
                                                                                                              <w:divBdr>
                                                                                                                <w:top w:val="none" w:sz="0" w:space="0" w:color="auto"/>
                                                                                                                <w:left w:val="none" w:sz="0" w:space="0" w:color="auto"/>
                                                                                                                <w:bottom w:val="none" w:sz="0" w:space="0" w:color="auto"/>
                                                                                                                <w:right w:val="none" w:sz="0" w:space="0" w:color="auto"/>
                                                                                                              </w:divBdr>
                                                                                                            </w:div>
                                                                                                            <w:div w:id="1810322107">
                                                                                                              <w:marLeft w:val="0"/>
                                                                                                              <w:marRight w:val="0"/>
                                                                                                              <w:marTop w:val="0"/>
                                                                                                              <w:marBottom w:val="0"/>
                                                                                                              <w:divBdr>
                                                                                                                <w:top w:val="none" w:sz="0" w:space="0" w:color="auto"/>
                                                                                                                <w:left w:val="none" w:sz="0" w:space="0" w:color="auto"/>
                                                                                                                <w:bottom w:val="none" w:sz="0" w:space="0" w:color="auto"/>
                                                                                                                <w:right w:val="none" w:sz="0" w:space="0" w:color="auto"/>
                                                                                                              </w:divBdr>
                                                                                                            </w:div>
                                                                                                            <w:div w:id="2021228425">
                                                                                                              <w:marLeft w:val="0"/>
                                                                                                              <w:marRight w:val="0"/>
                                                                                                              <w:marTop w:val="0"/>
                                                                                                              <w:marBottom w:val="0"/>
                                                                                                              <w:divBdr>
                                                                                                                <w:top w:val="none" w:sz="0" w:space="0" w:color="auto"/>
                                                                                                                <w:left w:val="none" w:sz="0" w:space="0" w:color="auto"/>
                                                                                                                <w:bottom w:val="none" w:sz="0" w:space="0" w:color="auto"/>
                                                                                                                <w:right w:val="none" w:sz="0" w:space="0" w:color="auto"/>
                                                                                                              </w:divBdr>
                                                                                                            </w:div>
                                                                                                            <w:div w:id="1549564221">
                                                                                                              <w:marLeft w:val="0"/>
                                                                                                              <w:marRight w:val="0"/>
                                                                                                              <w:marTop w:val="0"/>
                                                                                                              <w:marBottom w:val="0"/>
                                                                                                              <w:divBdr>
                                                                                                                <w:top w:val="none" w:sz="0" w:space="0" w:color="auto"/>
                                                                                                                <w:left w:val="none" w:sz="0" w:space="0" w:color="auto"/>
                                                                                                                <w:bottom w:val="none" w:sz="0" w:space="0" w:color="auto"/>
                                                                                                                <w:right w:val="none" w:sz="0" w:space="0" w:color="auto"/>
                                                                                                              </w:divBdr>
                                                                                                            </w:div>
                                                                                                            <w:div w:id="1060053343">
                                                                                                              <w:marLeft w:val="0"/>
                                                                                                              <w:marRight w:val="0"/>
                                                                                                              <w:marTop w:val="0"/>
                                                                                                              <w:marBottom w:val="0"/>
                                                                                                              <w:divBdr>
                                                                                                                <w:top w:val="none" w:sz="0" w:space="0" w:color="auto"/>
                                                                                                                <w:left w:val="none" w:sz="0" w:space="0" w:color="auto"/>
                                                                                                                <w:bottom w:val="none" w:sz="0" w:space="0" w:color="auto"/>
                                                                                                                <w:right w:val="none" w:sz="0" w:space="0" w:color="auto"/>
                                                                                                              </w:divBdr>
                                                                                                            </w:div>
                                                                                                            <w:div w:id="1307201924">
                                                                                                              <w:marLeft w:val="0"/>
                                                                                                              <w:marRight w:val="0"/>
                                                                                                              <w:marTop w:val="0"/>
                                                                                                              <w:marBottom w:val="0"/>
                                                                                                              <w:divBdr>
                                                                                                                <w:top w:val="none" w:sz="0" w:space="0" w:color="auto"/>
                                                                                                                <w:left w:val="none" w:sz="0" w:space="0" w:color="auto"/>
                                                                                                                <w:bottom w:val="none" w:sz="0" w:space="0" w:color="auto"/>
                                                                                                                <w:right w:val="none" w:sz="0" w:space="0" w:color="auto"/>
                                                                                                              </w:divBdr>
                                                                                                            </w:div>
                                                                                                            <w:div w:id="1587811324">
                                                                                                              <w:marLeft w:val="0"/>
                                                                                                              <w:marRight w:val="0"/>
                                                                                                              <w:marTop w:val="0"/>
                                                                                                              <w:marBottom w:val="0"/>
                                                                                                              <w:divBdr>
                                                                                                                <w:top w:val="none" w:sz="0" w:space="0" w:color="auto"/>
                                                                                                                <w:left w:val="none" w:sz="0" w:space="0" w:color="auto"/>
                                                                                                                <w:bottom w:val="none" w:sz="0" w:space="0" w:color="auto"/>
                                                                                                                <w:right w:val="none" w:sz="0" w:space="0" w:color="auto"/>
                                                                                                              </w:divBdr>
                                                                                                            </w:div>
                                                                                                            <w:div w:id="738405015">
                                                                                                              <w:marLeft w:val="0"/>
                                                                                                              <w:marRight w:val="0"/>
                                                                                                              <w:marTop w:val="0"/>
                                                                                                              <w:marBottom w:val="0"/>
                                                                                                              <w:divBdr>
                                                                                                                <w:top w:val="none" w:sz="0" w:space="0" w:color="auto"/>
                                                                                                                <w:left w:val="none" w:sz="0" w:space="0" w:color="auto"/>
                                                                                                                <w:bottom w:val="none" w:sz="0" w:space="0" w:color="auto"/>
                                                                                                                <w:right w:val="none" w:sz="0" w:space="0" w:color="auto"/>
                                                                                                              </w:divBdr>
                                                                                                            </w:div>
                                                                                                            <w:div w:id="2142724532">
                                                                                                              <w:marLeft w:val="0"/>
                                                                                                              <w:marRight w:val="0"/>
                                                                                                              <w:marTop w:val="0"/>
                                                                                                              <w:marBottom w:val="0"/>
                                                                                                              <w:divBdr>
                                                                                                                <w:top w:val="none" w:sz="0" w:space="0" w:color="auto"/>
                                                                                                                <w:left w:val="none" w:sz="0" w:space="0" w:color="auto"/>
                                                                                                                <w:bottom w:val="none" w:sz="0" w:space="0" w:color="auto"/>
                                                                                                                <w:right w:val="none" w:sz="0" w:space="0" w:color="auto"/>
                                                                                                              </w:divBdr>
                                                                                                            </w:div>
                                                                                                            <w:div w:id="1604267012">
                                                                                                              <w:marLeft w:val="0"/>
                                                                                                              <w:marRight w:val="0"/>
                                                                                                              <w:marTop w:val="0"/>
                                                                                                              <w:marBottom w:val="0"/>
                                                                                                              <w:divBdr>
                                                                                                                <w:top w:val="none" w:sz="0" w:space="0" w:color="auto"/>
                                                                                                                <w:left w:val="none" w:sz="0" w:space="0" w:color="auto"/>
                                                                                                                <w:bottom w:val="none" w:sz="0" w:space="0" w:color="auto"/>
                                                                                                                <w:right w:val="none" w:sz="0" w:space="0" w:color="auto"/>
                                                                                                              </w:divBdr>
                                                                                                            </w:div>
                                                                                                            <w:div w:id="576475991">
                                                                                                              <w:marLeft w:val="0"/>
                                                                                                              <w:marRight w:val="0"/>
                                                                                                              <w:marTop w:val="0"/>
                                                                                                              <w:marBottom w:val="0"/>
                                                                                                              <w:divBdr>
                                                                                                                <w:top w:val="none" w:sz="0" w:space="0" w:color="auto"/>
                                                                                                                <w:left w:val="none" w:sz="0" w:space="0" w:color="auto"/>
                                                                                                                <w:bottom w:val="none" w:sz="0" w:space="0" w:color="auto"/>
                                                                                                                <w:right w:val="none" w:sz="0" w:space="0" w:color="auto"/>
                                                                                                              </w:divBdr>
                                                                                                            </w:div>
                                                                                                            <w:div w:id="1432123068">
                                                                                                              <w:marLeft w:val="0"/>
                                                                                                              <w:marRight w:val="0"/>
                                                                                                              <w:marTop w:val="0"/>
                                                                                                              <w:marBottom w:val="0"/>
                                                                                                              <w:divBdr>
                                                                                                                <w:top w:val="none" w:sz="0" w:space="0" w:color="auto"/>
                                                                                                                <w:left w:val="none" w:sz="0" w:space="0" w:color="auto"/>
                                                                                                                <w:bottom w:val="none" w:sz="0" w:space="0" w:color="auto"/>
                                                                                                                <w:right w:val="none" w:sz="0" w:space="0" w:color="auto"/>
                                                                                                              </w:divBdr>
                                                                                                            </w:div>
                                                                                                            <w:div w:id="963853810">
                                                                                                              <w:marLeft w:val="0"/>
                                                                                                              <w:marRight w:val="0"/>
                                                                                                              <w:marTop w:val="0"/>
                                                                                                              <w:marBottom w:val="0"/>
                                                                                                              <w:divBdr>
                                                                                                                <w:top w:val="none" w:sz="0" w:space="0" w:color="auto"/>
                                                                                                                <w:left w:val="none" w:sz="0" w:space="0" w:color="auto"/>
                                                                                                                <w:bottom w:val="none" w:sz="0" w:space="0" w:color="auto"/>
                                                                                                                <w:right w:val="none" w:sz="0" w:space="0" w:color="auto"/>
                                                                                                              </w:divBdr>
                                                                                                            </w:div>
                                                                                                            <w:div w:id="2047098601">
                                                                                                              <w:marLeft w:val="0"/>
                                                                                                              <w:marRight w:val="0"/>
                                                                                                              <w:marTop w:val="0"/>
                                                                                                              <w:marBottom w:val="0"/>
                                                                                                              <w:divBdr>
                                                                                                                <w:top w:val="none" w:sz="0" w:space="0" w:color="auto"/>
                                                                                                                <w:left w:val="none" w:sz="0" w:space="0" w:color="auto"/>
                                                                                                                <w:bottom w:val="none" w:sz="0" w:space="0" w:color="auto"/>
                                                                                                                <w:right w:val="none" w:sz="0" w:space="0" w:color="auto"/>
                                                                                                              </w:divBdr>
                                                                                                            </w:div>
                                                                                                            <w:div w:id="182941888">
                                                                                                              <w:marLeft w:val="0"/>
                                                                                                              <w:marRight w:val="0"/>
                                                                                                              <w:marTop w:val="0"/>
                                                                                                              <w:marBottom w:val="0"/>
                                                                                                              <w:divBdr>
                                                                                                                <w:top w:val="none" w:sz="0" w:space="0" w:color="auto"/>
                                                                                                                <w:left w:val="none" w:sz="0" w:space="0" w:color="auto"/>
                                                                                                                <w:bottom w:val="none" w:sz="0" w:space="0" w:color="auto"/>
                                                                                                                <w:right w:val="none" w:sz="0" w:space="0" w:color="auto"/>
                                                                                                              </w:divBdr>
                                                                                                            </w:div>
                                                                                                            <w:div w:id="297498944">
                                                                                                              <w:marLeft w:val="0"/>
                                                                                                              <w:marRight w:val="0"/>
                                                                                                              <w:marTop w:val="0"/>
                                                                                                              <w:marBottom w:val="0"/>
                                                                                                              <w:divBdr>
                                                                                                                <w:top w:val="none" w:sz="0" w:space="0" w:color="auto"/>
                                                                                                                <w:left w:val="none" w:sz="0" w:space="0" w:color="auto"/>
                                                                                                                <w:bottom w:val="none" w:sz="0" w:space="0" w:color="auto"/>
                                                                                                                <w:right w:val="none" w:sz="0" w:space="0" w:color="auto"/>
                                                                                                              </w:divBdr>
                                                                                                            </w:div>
                                                                                                            <w:div w:id="733041948">
                                                                                                              <w:marLeft w:val="0"/>
                                                                                                              <w:marRight w:val="0"/>
                                                                                                              <w:marTop w:val="0"/>
                                                                                                              <w:marBottom w:val="0"/>
                                                                                                              <w:divBdr>
                                                                                                                <w:top w:val="none" w:sz="0" w:space="0" w:color="auto"/>
                                                                                                                <w:left w:val="none" w:sz="0" w:space="0" w:color="auto"/>
                                                                                                                <w:bottom w:val="none" w:sz="0" w:space="0" w:color="auto"/>
                                                                                                                <w:right w:val="none" w:sz="0" w:space="0" w:color="auto"/>
                                                                                                              </w:divBdr>
                                                                                                            </w:div>
                                                                                                            <w:div w:id="1119909779">
                                                                                                              <w:marLeft w:val="0"/>
                                                                                                              <w:marRight w:val="0"/>
                                                                                                              <w:marTop w:val="0"/>
                                                                                                              <w:marBottom w:val="0"/>
                                                                                                              <w:divBdr>
                                                                                                                <w:top w:val="none" w:sz="0" w:space="0" w:color="auto"/>
                                                                                                                <w:left w:val="none" w:sz="0" w:space="0" w:color="auto"/>
                                                                                                                <w:bottom w:val="none" w:sz="0" w:space="0" w:color="auto"/>
                                                                                                                <w:right w:val="none" w:sz="0" w:space="0" w:color="auto"/>
                                                                                                              </w:divBdr>
                                                                                                            </w:div>
                                                                                                            <w:div w:id="2107069516">
                                                                                                              <w:marLeft w:val="0"/>
                                                                                                              <w:marRight w:val="0"/>
                                                                                                              <w:marTop w:val="0"/>
                                                                                                              <w:marBottom w:val="0"/>
                                                                                                              <w:divBdr>
                                                                                                                <w:top w:val="none" w:sz="0" w:space="0" w:color="auto"/>
                                                                                                                <w:left w:val="none" w:sz="0" w:space="0" w:color="auto"/>
                                                                                                                <w:bottom w:val="none" w:sz="0" w:space="0" w:color="auto"/>
                                                                                                                <w:right w:val="none" w:sz="0" w:space="0" w:color="auto"/>
                                                                                                              </w:divBdr>
                                                                                                            </w:div>
                                                                                                            <w:div w:id="104035439">
                                                                                                              <w:marLeft w:val="0"/>
                                                                                                              <w:marRight w:val="0"/>
                                                                                                              <w:marTop w:val="0"/>
                                                                                                              <w:marBottom w:val="0"/>
                                                                                                              <w:divBdr>
                                                                                                                <w:top w:val="none" w:sz="0" w:space="0" w:color="auto"/>
                                                                                                                <w:left w:val="none" w:sz="0" w:space="0" w:color="auto"/>
                                                                                                                <w:bottom w:val="none" w:sz="0" w:space="0" w:color="auto"/>
                                                                                                                <w:right w:val="none" w:sz="0" w:space="0" w:color="auto"/>
                                                                                                              </w:divBdr>
                                                                                                            </w:div>
                                                                                                            <w:div w:id="1989281455">
                                                                                                              <w:marLeft w:val="0"/>
                                                                                                              <w:marRight w:val="0"/>
                                                                                                              <w:marTop w:val="0"/>
                                                                                                              <w:marBottom w:val="0"/>
                                                                                                              <w:divBdr>
                                                                                                                <w:top w:val="none" w:sz="0" w:space="0" w:color="auto"/>
                                                                                                                <w:left w:val="none" w:sz="0" w:space="0" w:color="auto"/>
                                                                                                                <w:bottom w:val="none" w:sz="0" w:space="0" w:color="auto"/>
                                                                                                                <w:right w:val="none" w:sz="0" w:space="0" w:color="auto"/>
                                                                                                              </w:divBdr>
                                                                                                            </w:div>
                                                                                                            <w:div w:id="1616329731">
                                                                                                              <w:marLeft w:val="0"/>
                                                                                                              <w:marRight w:val="0"/>
                                                                                                              <w:marTop w:val="0"/>
                                                                                                              <w:marBottom w:val="0"/>
                                                                                                              <w:divBdr>
                                                                                                                <w:top w:val="none" w:sz="0" w:space="0" w:color="auto"/>
                                                                                                                <w:left w:val="none" w:sz="0" w:space="0" w:color="auto"/>
                                                                                                                <w:bottom w:val="none" w:sz="0" w:space="0" w:color="auto"/>
                                                                                                                <w:right w:val="none" w:sz="0" w:space="0" w:color="auto"/>
                                                                                                              </w:divBdr>
                                                                                                            </w:div>
                                                                                                            <w:div w:id="1469319956">
                                                                                                              <w:marLeft w:val="0"/>
                                                                                                              <w:marRight w:val="0"/>
                                                                                                              <w:marTop w:val="0"/>
                                                                                                              <w:marBottom w:val="0"/>
                                                                                                              <w:divBdr>
                                                                                                                <w:top w:val="none" w:sz="0" w:space="0" w:color="auto"/>
                                                                                                                <w:left w:val="none" w:sz="0" w:space="0" w:color="auto"/>
                                                                                                                <w:bottom w:val="none" w:sz="0" w:space="0" w:color="auto"/>
                                                                                                                <w:right w:val="none" w:sz="0" w:space="0" w:color="auto"/>
                                                                                                              </w:divBdr>
                                                                                                            </w:div>
                                                                                                            <w:div w:id="166943642">
                                                                                                              <w:marLeft w:val="0"/>
                                                                                                              <w:marRight w:val="0"/>
                                                                                                              <w:marTop w:val="0"/>
                                                                                                              <w:marBottom w:val="0"/>
                                                                                                              <w:divBdr>
                                                                                                                <w:top w:val="none" w:sz="0" w:space="0" w:color="auto"/>
                                                                                                                <w:left w:val="none" w:sz="0" w:space="0" w:color="auto"/>
                                                                                                                <w:bottom w:val="none" w:sz="0" w:space="0" w:color="auto"/>
                                                                                                                <w:right w:val="none" w:sz="0" w:space="0" w:color="auto"/>
                                                                                                              </w:divBdr>
                                                                                                            </w:div>
                                                                                                            <w:div w:id="113745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985850">
      <w:bodyDiv w:val="1"/>
      <w:marLeft w:val="0"/>
      <w:marRight w:val="0"/>
      <w:marTop w:val="0"/>
      <w:marBottom w:val="0"/>
      <w:divBdr>
        <w:top w:val="none" w:sz="0" w:space="0" w:color="auto"/>
        <w:left w:val="none" w:sz="0" w:space="0" w:color="auto"/>
        <w:bottom w:val="none" w:sz="0" w:space="0" w:color="auto"/>
        <w:right w:val="none" w:sz="0" w:space="0" w:color="auto"/>
      </w:divBdr>
      <w:divsChild>
        <w:div w:id="718020403">
          <w:marLeft w:val="0"/>
          <w:marRight w:val="0"/>
          <w:marTop w:val="0"/>
          <w:marBottom w:val="0"/>
          <w:divBdr>
            <w:top w:val="none" w:sz="0" w:space="0" w:color="auto"/>
            <w:left w:val="none" w:sz="0" w:space="0" w:color="auto"/>
            <w:bottom w:val="none" w:sz="0" w:space="0" w:color="auto"/>
            <w:right w:val="none" w:sz="0" w:space="0" w:color="auto"/>
          </w:divBdr>
          <w:divsChild>
            <w:div w:id="930159652">
              <w:marLeft w:val="0"/>
              <w:marRight w:val="0"/>
              <w:marTop w:val="0"/>
              <w:marBottom w:val="0"/>
              <w:divBdr>
                <w:top w:val="none" w:sz="0" w:space="0" w:color="auto"/>
                <w:left w:val="none" w:sz="0" w:space="0" w:color="auto"/>
                <w:bottom w:val="none" w:sz="0" w:space="0" w:color="auto"/>
                <w:right w:val="none" w:sz="0" w:space="0" w:color="auto"/>
              </w:divBdr>
              <w:divsChild>
                <w:div w:id="1316449552">
                  <w:marLeft w:val="0"/>
                  <w:marRight w:val="0"/>
                  <w:marTop w:val="0"/>
                  <w:marBottom w:val="0"/>
                  <w:divBdr>
                    <w:top w:val="none" w:sz="0" w:space="0" w:color="auto"/>
                    <w:left w:val="none" w:sz="0" w:space="0" w:color="auto"/>
                    <w:bottom w:val="none" w:sz="0" w:space="0" w:color="auto"/>
                    <w:right w:val="none" w:sz="0" w:space="0" w:color="auto"/>
                  </w:divBdr>
                  <w:divsChild>
                    <w:div w:id="599681981">
                      <w:marLeft w:val="0"/>
                      <w:marRight w:val="0"/>
                      <w:marTop w:val="0"/>
                      <w:marBottom w:val="0"/>
                      <w:divBdr>
                        <w:top w:val="none" w:sz="0" w:space="0" w:color="auto"/>
                        <w:left w:val="none" w:sz="0" w:space="0" w:color="auto"/>
                        <w:bottom w:val="none" w:sz="0" w:space="0" w:color="auto"/>
                        <w:right w:val="none" w:sz="0" w:space="0" w:color="auto"/>
                      </w:divBdr>
                      <w:divsChild>
                        <w:div w:id="724526695">
                          <w:marLeft w:val="0"/>
                          <w:marRight w:val="0"/>
                          <w:marTop w:val="60"/>
                          <w:marBottom w:val="0"/>
                          <w:divBdr>
                            <w:top w:val="none" w:sz="0" w:space="0" w:color="auto"/>
                            <w:left w:val="none" w:sz="0" w:space="0" w:color="auto"/>
                            <w:bottom w:val="none" w:sz="0" w:space="0" w:color="auto"/>
                            <w:right w:val="none" w:sz="0" w:space="0" w:color="auto"/>
                          </w:divBdr>
                          <w:divsChild>
                            <w:div w:id="158931013">
                              <w:marLeft w:val="0"/>
                              <w:marRight w:val="0"/>
                              <w:marTop w:val="0"/>
                              <w:marBottom w:val="0"/>
                              <w:divBdr>
                                <w:top w:val="none" w:sz="0" w:space="0" w:color="auto"/>
                                <w:left w:val="none" w:sz="0" w:space="0" w:color="auto"/>
                                <w:bottom w:val="none" w:sz="0" w:space="0" w:color="auto"/>
                                <w:right w:val="none" w:sz="0" w:space="0" w:color="auto"/>
                              </w:divBdr>
                              <w:divsChild>
                                <w:div w:id="956646315">
                                  <w:marLeft w:val="0"/>
                                  <w:marRight w:val="0"/>
                                  <w:marTop w:val="0"/>
                                  <w:marBottom w:val="0"/>
                                  <w:divBdr>
                                    <w:top w:val="none" w:sz="0" w:space="0" w:color="auto"/>
                                    <w:left w:val="none" w:sz="0" w:space="0" w:color="auto"/>
                                    <w:bottom w:val="none" w:sz="0" w:space="0" w:color="auto"/>
                                    <w:right w:val="none" w:sz="0" w:space="0" w:color="auto"/>
                                  </w:divBdr>
                                  <w:divsChild>
                                    <w:div w:id="982394280">
                                      <w:marLeft w:val="0"/>
                                      <w:marRight w:val="0"/>
                                      <w:marTop w:val="0"/>
                                      <w:marBottom w:val="0"/>
                                      <w:divBdr>
                                        <w:top w:val="none" w:sz="0" w:space="0" w:color="auto"/>
                                        <w:left w:val="none" w:sz="0" w:space="0" w:color="auto"/>
                                        <w:bottom w:val="none" w:sz="0" w:space="0" w:color="auto"/>
                                        <w:right w:val="none" w:sz="0" w:space="0" w:color="auto"/>
                                      </w:divBdr>
                                      <w:divsChild>
                                        <w:div w:id="1244795674">
                                          <w:marLeft w:val="0"/>
                                          <w:marRight w:val="0"/>
                                          <w:marTop w:val="0"/>
                                          <w:marBottom w:val="525"/>
                                          <w:divBdr>
                                            <w:top w:val="none" w:sz="0" w:space="0" w:color="auto"/>
                                            <w:left w:val="none" w:sz="0" w:space="0" w:color="auto"/>
                                            <w:bottom w:val="none" w:sz="0" w:space="0" w:color="auto"/>
                                            <w:right w:val="none" w:sz="0" w:space="0" w:color="auto"/>
                                          </w:divBdr>
                                          <w:divsChild>
                                            <w:div w:id="358971312">
                                              <w:marLeft w:val="0"/>
                                              <w:marRight w:val="0"/>
                                              <w:marTop w:val="0"/>
                                              <w:marBottom w:val="0"/>
                                              <w:divBdr>
                                                <w:top w:val="none" w:sz="0" w:space="0" w:color="auto"/>
                                                <w:left w:val="none" w:sz="0" w:space="0" w:color="auto"/>
                                                <w:bottom w:val="none" w:sz="0" w:space="0" w:color="auto"/>
                                                <w:right w:val="none" w:sz="0" w:space="0" w:color="auto"/>
                                              </w:divBdr>
                                              <w:divsChild>
                                                <w:div w:id="2056850280">
                                                  <w:marLeft w:val="2"/>
                                                  <w:marRight w:val="0"/>
                                                  <w:marTop w:val="0"/>
                                                  <w:marBottom w:val="0"/>
                                                  <w:divBdr>
                                                    <w:top w:val="none" w:sz="0" w:space="0" w:color="auto"/>
                                                    <w:left w:val="none" w:sz="0" w:space="0" w:color="auto"/>
                                                    <w:bottom w:val="none" w:sz="0" w:space="0" w:color="auto"/>
                                                    <w:right w:val="none" w:sz="0" w:space="0" w:color="auto"/>
                                                  </w:divBdr>
                                                  <w:divsChild>
                                                    <w:div w:id="210193363">
                                                      <w:marLeft w:val="0"/>
                                                      <w:marRight w:val="0"/>
                                                      <w:marTop w:val="0"/>
                                                      <w:marBottom w:val="0"/>
                                                      <w:divBdr>
                                                        <w:top w:val="none" w:sz="0" w:space="0" w:color="auto"/>
                                                        <w:left w:val="none" w:sz="0" w:space="0" w:color="auto"/>
                                                        <w:bottom w:val="none" w:sz="0" w:space="0" w:color="auto"/>
                                                        <w:right w:val="none" w:sz="0" w:space="0" w:color="auto"/>
                                                      </w:divBdr>
                                                      <w:divsChild>
                                                        <w:div w:id="1311322533">
                                                          <w:marLeft w:val="0"/>
                                                          <w:marRight w:val="0"/>
                                                          <w:marTop w:val="0"/>
                                                          <w:marBottom w:val="0"/>
                                                          <w:divBdr>
                                                            <w:top w:val="none" w:sz="0" w:space="0" w:color="auto"/>
                                                            <w:left w:val="none" w:sz="0" w:space="0" w:color="auto"/>
                                                            <w:bottom w:val="none" w:sz="0" w:space="0" w:color="auto"/>
                                                            <w:right w:val="none" w:sz="0" w:space="0" w:color="auto"/>
                                                          </w:divBdr>
                                                          <w:divsChild>
                                                            <w:div w:id="1898590997">
                                                              <w:marLeft w:val="0"/>
                                                              <w:marRight w:val="0"/>
                                                              <w:marTop w:val="0"/>
                                                              <w:marBottom w:val="0"/>
                                                              <w:divBdr>
                                                                <w:top w:val="none" w:sz="0" w:space="0" w:color="auto"/>
                                                                <w:left w:val="none" w:sz="0" w:space="0" w:color="auto"/>
                                                                <w:bottom w:val="none" w:sz="0" w:space="0" w:color="auto"/>
                                                                <w:right w:val="none" w:sz="0" w:space="0" w:color="auto"/>
                                                              </w:divBdr>
                                                              <w:divsChild>
                                                                <w:div w:id="11087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919498">
                                          <w:marLeft w:val="0"/>
                                          <w:marRight w:val="0"/>
                                          <w:marTop w:val="0"/>
                                          <w:marBottom w:val="525"/>
                                          <w:divBdr>
                                            <w:top w:val="none" w:sz="0" w:space="0" w:color="auto"/>
                                            <w:left w:val="none" w:sz="0" w:space="0" w:color="auto"/>
                                            <w:bottom w:val="none" w:sz="0" w:space="0" w:color="auto"/>
                                            <w:right w:val="none" w:sz="0" w:space="0" w:color="auto"/>
                                          </w:divBdr>
                                          <w:divsChild>
                                            <w:div w:id="2064676578">
                                              <w:marLeft w:val="0"/>
                                              <w:marRight w:val="0"/>
                                              <w:marTop w:val="0"/>
                                              <w:marBottom w:val="0"/>
                                              <w:divBdr>
                                                <w:top w:val="none" w:sz="0" w:space="0" w:color="auto"/>
                                                <w:left w:val="none" w:sz="0" w:space="0" w:color="auto"/>
                                                <w:bottom w:val="none" w:sz="0" w:space="0" w:color="auto"/>
                                                <w:right w:val="none" w:sz="0" w:space="0" w:color="auto"/>
                                              </w:divBdr>
                                              <w:divsChild>
                                                <w:div w:id="1038554190">
                                                  <w:marLeft w:val="2"/>
                                                  <w:marRight w:val="0"/>
                                                  <w:marTop w:val="0"/>
                                                  <w:marBottom w:val="0"/>
                                                  <w:divBdr>
                                                    <w:top w:val="none" w:sz="0" w:space="0" w:color="auto"/>
                                                    <w:left w:val="none" w:sz="0" w:space="0" w:color="auto"/>
                                                    <w:bottom w:val="none" w:sz="0" w:space="0" w:color="auto"/>
                                                    <w:right w:val="none" w:sz="0" w:space="0" w:color="auto"/>
                                                  </w:divBdr>
                                                  <w:divsChild>
                                                    <w:div w:id="798381043">
                                                      <w:marLeft w:val="0"/>
                                                      <w:marRight w:val="0"/>
                                                      <w:marTop w:val="0"/>
                                                      <w:marBottom w:val="0"/>
                                                      <w:divBdr>
                                                        <w:top w:val="none" w:sz="0" w:space="0" w:color="auto"/>
                                                        <w:left w:val="none" w:sz="0" w:space="0" w:color="auto"/>
                                                        <w:bottom w:val="none" w:sz="0" w:space="0" w:color="auto"/>
                                                        <w:right w:val="none" w:sz="0" w:space="0" w:color="auto"/>
                                                      </w:divBdr>
                                                      <w:divsChild>
                                                        <w:div w:id="1668897005">
                                                          <w:marLeft w:val="0"/>
                                                          <w:marRight w:val="0"/>
                                                          <w:marTop w:val="0"/>
                                                          <w:marBottom w:val="0"/>
                                                          <w:divBdr>
                                                            <w:top w:val="none" w:sz="0" w:space="0" w:color="auto"/>
                                                            <w:left w:val="none" w:sz="0" w:space="0" w:color="auto"/>
                                                            <w:bottom w:val="none" w:sz="0" w:space="0" w:color="auto"/>
                                                            <w:right w:val="none" w:sz="0" w:space="0" w:color="auto"/>
                                                          </w:divBdr>
                                                          <w:divsChild>
                                                            <w:div w:id="390421676">
                                                              <w:marLeft w:val="0"/>
                                                              <w:marRight w:val="0"/>
                                                              <w:marTop w:val="0"/>
                                                              <w:marBottom w:val="0"/>
                                                              <w:divBdr>
                                                                <w:top w:val="none" w:sz="0" w:space="0" w:color="auto"/>
                                                                <w:left w:val="none" w:sz="0" w:space="0" w:color="auto"/>
                                                                <w:bottom w:val="none" w:sz="0" w:space="0" w:color="auto"/>
                                                                <w:right w:val="none" w:sz="0" w:space="0" w:color="auto"/>
                                                              </w:divBdr>
                                                              <w:divsChild>
                                                                <w:div w:id="123096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78166">
      <w:bodyDiv w:val="1"/>
      <w:marLeft w:val="0"/>
      <w:marRight w:val="0"/>
      <w:marTop w:val="0"/>
      <w:marBottom w:val="0"/>
      <w:divBdr>
        <w:top w:val="none" w:sz="0" w:space="0" w:color="auto"/>
        <w:left w:val="none" w:sz="0" w:space="0" w:color="auto"/>
        <w:bottom w:val="none" w:sz="0" w:space="0" w:color="auto"/>
        <w:right w:val="none" w:sz="0" w:space="0" w:color="auto"/>
      </w:divBdr>
      <w:divsChild>
        <w:div w:id="1043755236">
          <w:marLeft w:val="0"/>
          <w:marRight w:val="0"/>
          <w:marTop w:val="0"/>
          <w:marBottom w:val="0"/>
          <w:divBdr>
            <w:top w:val="none" w:sz="0" w:space="0" w:color="auto"/>
            <w:left w:val="none" w:sz="0" w:space="0" w:color="auto"/>
            <w:bottom w:val="none" w:sz="0" w:space="0" w:color="auto"/>
            <w:right w:val="none" w:sz="0" w:space="0" w:color="auto"/>
          </w:divBdr>
          <w:divsChild>
            <w:div w:id="1155342420">
              <w:marLeft w:val="0"/>
              <w:marRight w:val="0"/>
              <w:marTop w:val="0"/>
              <w:marBottom w:val="0"/>
              <w:divBdr>
                <w:top w:val="none" w:sz="0" w:space="0" w:color="auto"/>
                <w:left w:val="none" w:sz="0" w:space="0" w:color="auto"/>
                <w:bottom w:val="none" w:sz="0" w:space="0" w:color="auto"/>
                <w:right w:val="none" w:sz="0" w:space="0" w:color="auto"/>
              </w:divBdr>
              <w:divsChild>
                <w:div w:id="1452675222">
                  <w:marLeft w:val="0"/>
                  <w:marRight w:val="0"/>
                  <w:marTop w:val="0"/>
                  <w:marBottom w:val="0"/>
                  <w:divBdr>
                    <w:top w:val="none" w:sz="0" w:space="0" w:color="auto"/>
                    <w:left w:val="none" w:sz="0" w:space="0" w:color="auto"/>
                    <w:bottom w:val="none" w:sz="0" w:space="0" w:color="auto"/>
                    <w:right w:val="none" w:sz="0" w:space="0" w:color="auto"/>
                  </w:divBdr>
                  <w:divsChild>
                    <w:div w:id="2091467092">
                      <w:marLeft w:val="0"/>
                      <w:marRight w:val="0"/>
                      <w:marTop w:val="0"/>
                      <w:marBottom w:val="0"/>
                      <w:divBdr>
                        <w:top w:val="none" w:sz="0" w:space="0" w:color="auto"/>
                        <w:left w:val="none" w:sz="0" w:space="0" w:color="auto"/>
                        <w:bottom w:val="none" w:sz="0" w:space="0" w:color="auto"/>
                        <w:right w:val="none" w:sz="0" w:space="0" w:color="auto"/>
                      </w:divBdr>
                      <w:divsChild>
                        <w:div w:id="11685089">
                          <w:marLeft w:val="0"/>
                          <w:marRight w:val="0"/>
                          <w:marTop w:val="0"/>
                          <w:marBottom w:val="0"/>
                          <w:divBdr>
                            <w:top w:val="none" w:sz="0" w:space="0" w:color="auto"/>
                            <w:left w:val="none" w:sz="0" w:space="0" w:color="auto"/>
                            <w:bottom w:val="none" w:sz="0" w:space="0" w:color="auto"/>
                            <w:right w:val="none" w:sz="0" w:space="0" w:color="auto"/>
                          </w:divBdr>
                          <w:divsChild>
                            <w:div w:id="41682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6540862">
      <w:bodyDiv w:val="1"/>
      <w:marLeft w:val="0"/>
      <w:marRight w:val="0"/>
      <w:marTop w:val="0"/>
      <w:marBottom w:val="0"/>
      <w:divBdr>
        <w:top w:val="none" w:sz="0" w:space="0" w:color="auto"/>
        <w:left w:val="none" w:sz="0" w:space="0" w:color="auto"/>
        <w:bottom w:val="none" w:sz="0" w:space="0" w:color="auto"/>
        <w:right w:val="none" w:sz="0" w:space="0" w:color="auto"/>
      </w:divBdr>
      <w:divsChild>
        <w:div w:id="981424418">
          <w:marLeft w:val="0"/>
          <w:marRight w:val="0"/>
          <w:marTop w:val="0"/>
          <w:marBottom w:val="0"/>
          <w:divBdr>
            <w:top w:val="none" w:sz="0" w:space="0" w:color="auto"/>
            <w:left w:val="none" w:sz="0" w:space="0" w:color="auto"/>
            <w:bottom w:val="none" w:sz="0" w:space="0" w:color="auto"/>
            <w:right w:val="none" w:sz="0" w:space="0" w:color="auto"/>
          </w:divBdr>
          <w:divsChild>
            <w:div w:id="506869669">
              <w:marLeft w:val="0"/>
              <w:marRight w:val="0"/>
              <w:marTop w:val="0"/>
              <w:marBottom w:val="0"/>
              <w:divBdr>
                <w:top w:val="none" w:sz="0" w:space="0" w:color="auto"/>
                <w:left w:val="none" w:sz="0" w:space="0" w:color="auto"/>
                <w:bottom w:val="none" w:sz="0" w:space="0" w:color="auto"/>
                <w:right w:val="none" w:sz="0" w:space="0" w:color="auto"/>
              </w:divBdr>
              <w:divsChild>
                <w:div w:id="1412003699">
                  <w:marLeft w:val="0"/>
                  <w:marRight w:val="0"/>
                  <w:marTop w:val="0"/>
                  <w:marBottom w:val="0"/>
                  <w:divBdr>
                    <w:top w:val="none" w:sz="0" w:space="0" w:color="auto"/>
                    <w:left w:val="none" w:sz="0" w:space="0" w:color="auto"/>
                    <w:bottom w:val="none" w:sz="0" w:space="0" w:color="auto"/>
                    <w:right w:val="none" w:sz="0" w:space="0" w:color="auto"/>
                  </w:divBdr>
                  <w:divsChild>
                    <w:div w:id="1748652463">
                      <w:marLeft w:val="0"/>
                      <w:marRight w:val="0"/>
                      <w:marTop w:val="100"/>
                      <w:marBottom w:val="100"/>
                      <w:divBdr>
                        <w:top w:val="none" w:sz="0" w:space="0" w:color="auto"/>
                        <w:left w:val="none" w:sz="0" w:space="0" w:color="auto"/>
                        <w:bottom w:val="none" w:sz="0" w:space="0" w:color="auto"/>
                        <w:right w:val="none" w:sz="0" w:space="0" w:color="auto"/>
                      </w:divBdr>
                      <w:divsChild>
                        <w:div w:id="821435487">
                          <w:marLeft w:val="0"/>
                          <w:marRight w:val="0"/>
                          <w:marTop w:val="0"/>
                          <w:marBottom w:val="0"/>
                          <w:divBdr>
                            <w:top w:val="none" w:sz="0" w:space="0" w:color="auto"/>
                            <w:left w:val="none" w:sz="0" w:space="0" w:color="auto"/>
                            <w:bottom w:val="none" w:sz="0" w:space="0" w:color="auto"/>
                            <w:right w:val="none" w:sz="0" w:space="0" w:color="auto"/>
                          </w:divBdr>
                          <w:divsChild>
                            <w:div w:id="709261408">
                              <w:marLeft w:val="0"/>
                              <w:marRight w:val="0"/>
                              <w:marTop w:val="0"/>
                              <w:marBottom w:val="0"/>
                              <w:divBdr>
                                <w:top w:val="none" w:sz="0" w:space="0" w:color="auto"/>
                                <w:left w:val="none" w:sz="0" w:space="0" w:color="auto"/>
                                <w:bottom w:val="none" w:sz="0" w:space="0" w:color="auto"/>
                                <w:right w:val="none" w:sz="0" w:space="0" w:color="auto"/>
                              </w:divBdr>
                              <w:divsChild>
                                <w:div w:id="39875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1343379">
      <w:bodyDiv w:val="1"/>
      <w:marLeft w:val="0"/>
      <w:marRight w:val="0"/>
      <w:marTop w:val="0"/>
      <w:marBottom w:val="0"/>
      <w:divBdr>
        <w:top w:val="none" w:sz="0" w:space="0" w:color="auto"/>
        <w:left w:val="none" w:sz="0" w:space="0" w:color="auto"/>
        <w:bottom w:val="none" w:sz="0" w:space="0" w:color="auto"/>
        <w:right w:val="none" w:sz="0" w:space="0" w:color="auto"/>
      </w:divBdr>
      <w:divsChild>
        <w:div w:id="1695693869">
          <w:marLeft w:val="0"/>
          <w:marRight w:val="0"/>
          <w:marTop w:val="0"/>
          <w:marBottom w:val="0"/>
          <w:divBdr>
            <w:top w:val="none" w:sz="0" w:space="0" w:color="auto"/>
            <w:left w:val="none" w:sz="0" w:space="0" w:color="auto"/>
            <w:bottom w:val="none" w:sz="0" w:space="0" w:color="auto"/>
            <w:right w:val="none" w:sz="0" w:space="0" w:color="auto"/>
          </w:divBdr>
          <w:divsChild>
            <w:div w:id="2082558811">
              <w:marLeft w:val="0"/>
              <w:marRight w:val="0"/>
              <w:marTop w:val="0"/>
              <w:marBottom w:val="0"/>
              <w:divBdr>
                <w:top w:val="none" w:sz="0" w:space="0" w:color="auto"/>
                <w:left w:val="none" w:sz="0" w:space="0" w:color="auto"/>
                <w:bottom w:val="none" w:sz="0" w:space="0" w:color="auto"/>
                <w:right w:val="none" w:sz="0" w:space="0" w:color="auto"/>
              </w:divBdr>
              <w:divsChild>
                <w:div w:id="259993793">
                  <w:marLeft w:val="0"/>
                  <w:marRight w:val="0"/>
                  <w:marTop w:val="0"/>
                  <w:marBottom w:val="0"/>
                  <w:divBdr>
                    <w:top w:val="none" w:sz="0" w:space="0" w:color="auto"/>
                    <w:left w:val="none" w:sz="0" w:space="0" w:color="auto"/>
                    <w:bottom w:val="none" w:sz="0" w:space="0" w:color="auto"/>
                    <w:right w:val="none" w:sz="0" w:space="0" w:color="auto"/>
                  </w:divBdr>
                  <w:divsChild>
                    <w:div w:id="1965842025">
                      <w:marLeft w:val="0"/>
                      <w:marRight w:val="0"/>
                      <w:marTop w:val="0"/>
                      <w:marBottom w:val="0"/>
                      <w:divBdr>
                        <w:top w:val="none" w:sz="0" w:space="0" w:color="auto"/>
                        <w:left w:val="none" w:sz="0" w:space="0" w:color="auto"/>
                        <w:bottom w:val="none" w:sz="0" w:space="0" w:color="auto"/>
                        <w:right w:val="none" w:sz="0" w:space="0" w:color="auto"/>
                      </w:divBdr>
                      <w:divsChild>
                        <w:div w:id="804397545">
                          <w:marLeft w:val="0"/>
                          <w:marRight w:val="0"/>
                          <w:marTop w:val="0"/>
                          <w:marBottom w:val="0"/>
                          <w:divBdr>
                            <w:top w:val="none" w:sz="0" w:space="0" w:color="auto"/>
                            <w:left w:val="none" w:sz="0" w:space="0" w:color="auto"/>
                            <w:bottom w:val="none" w:sz="0" w:space="0" w:color="auto"/>
                            <w:right w:val="none" w:sz="0" w:space="0" w:color="auto"/>
                          </w:divBdr>
                          <w:divsChild>
                            <w:div w:id="7984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9840625">
      <w:bodyDiv w:val="1"/>
      <w:marLeft w:val="0"/>
      <w:marRight w:val="0"/>
      <w:marTop w:val="0"/>
      <w:marBottom w:val="0"/>
      <w:divBdr>
        <w:top w:val="none" w:sz="0" w:space="0" w:color="auto"/>
        <w:left w:val="none" w:sz="0" w:space="0" w:color="auto"/>
        <w:bottom w:val="none" w:sz="0" w:space="0" w:color="auto"/>
        <w:right w:val="none" w:sz="0" w:space="0" w:color="auto"/>
      </w:divBdr>
      <w:divsChild>
        <w:div w:id="1275552755">
          <w:marLeft w:val="0"/>
          <w:marRight w:val="0"/>
          <w:marTop w:val="0"/>
          <w:marBottom w:val="0"/>
          <w:divBdr>
            <w:top w:val="none" w:sz="0" w:space="0" w:color="auto"/>
            <w:left w:val="none" w:sz="0" w:space="0" w:color="auto"/>
            <w:bottom w:val="none" w:sz="0" w:space="0" w:color="auto"/>
            <w:right w:val="none" w:sz="0" w:space="0" w:color="auto"/>
          </w:divBdr>
          <w:divsChild>
            <w:div w:id="1683512852">
              <w:marLeft w:val="0"/>
              <w:marRight w:val="0"/>
              <w:marTop w:val="0"/>
              <w:marBottom w:val="0"/>
              <w:divBdr>
                <w:top w:val="none" w:sz="0" w:space="0" w:color="auto"/>
                <w:left w:val="none" w:sz="0" w:space="0" w:color="auto"/>
                <w:bottom w:val="none" w:sz="0" w:space="0" w:color="auto"/>
                <w:right w:val="none" w:sz="0" w:space="0" w:color="auto"/>
              </w:divBdr>
              <w:divsChild>
                <w:div w:id="1872985796">
                  <w:marLeft w:val="0"/>
                  <w:marRight w:val="0"/>
                  <w:marTop w:val="0"/>
                  <w:marBottom w:val="300"/>
                  <w:divBdr>
                    <w:top w:val="none" w:sz="0" w:space="0" w:color="auto"/>
                    <w:left w:val="none" w:sz="0" w:space="0" w:color="auto"/>
                    <w:bottom w:val="none" w:sz="0" w:space="0" w:color="auto"/>
                    <w:right w:val="none" w:sz="0" w:space="0" w:color="auto"/>
                  </w:divBdr>
                  <w:divsChild>
                    <w:div w:id="656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581379">
      <w:bodyDiv w:val="1"/>
      <w:marLeft w:val="0"/>
      <w:marRight w:val="0"/>
      <w:marTop w:val="0"/>
      <w:marBottom w:val="0"/>
      <w:divBdr>
        <w:top w:val="none" w:sz="0" w:space="0" w:color="auto"/>
        <w:left w:val="none" w:sz="0" w:space="0" w:color="auto"/>
        <w:bottom w:val="none" w:sz="0" w:space="0" w:color="auto"/>
        <w:right w:val="none" w:sz="0" w:space="0" w:color="auto"/>
      </w:divBdr>
      <w:divsChild>
        <w:div w:id="727266869">
          <w:marLeft w:val="0"/>
          <w:marRight w:val="0"/>
          <w:marTop w:val="0"/>
          <w:marBottom w:val="0"/>
          <w:divBdr>
            <w:top w:val="none" w:sz="0" w:space="0" w:color="auto"/>
            <w:left w:val="none" w:sz="0" w:space="0" w:color="auto"/>
            <w:bottom w:val="none" w:sz="0" w:space="0" w:color="auto"/>
            <w:right w:val="none" w:sz="0" w:space="0" w:color="auto"/>
          </w:divBdr>
          <w:divsChild>
            <w:div w:id="25955880">
              <w:marLeft w:val="0"/>
              <w:marRight w:val="0"/>
              <w:marTop w:val="0"/>
              <w:marBottom w:val="0"/>
              <w:divBdr>
                <w:top w:val="none" w:sz="0" w:space="0" w:color="auto"/>
                <w:left w:val="none" w:sz="0" w:space="0" w:color="auto"/>
                <w:bottom w:val="none" w:sz="0" w:space="0" w:color="auto"/>
                <w:right w:val="none" w:sz="0" w:space="0" w:color="auto"/>
              </w:divBdr>
              <w:divsChild>
                <w:div w:id="1155488561">
                  <w:marLeft w:val="0"/>
                  <w:marRight w:val="0"/>
                  <w:marTop w:val="0"/>
                  <w:marBottom w:val="0"/>
                  <w:divBdr>
                    <w:top w:val="none" w:sz="0" w:space="0" w:color="auto"/>
                    <w:left w:val="none" w:sz="0" w:space="0" w:color="auto"/>
                    <w:bottom w:val="none" w:sz="0" w:space="0" w:color="auto"/>
                    <w:right w:val="none" w:sz="0" w:space="0" w:color="auto"/>
                  </w:divBdr>
                  <w:divsChild>
                    <w:div w:id="1006858516">
                      <w:marLeft w:val="0"/>
                      <w:marRight w:val="0"/>
                      <w:marTop w:val="0"/>
                      <w:marBottom w:val="0"/>
                      <w:divBdr>
                        <w:top w:val="none" w:sz="0" w:space="0" w:color="auto"/>
                        <w:left w:val="none" w:sz="0" w:space="0" w:color="auto"/>
                        <w:bottom w:val="none" w:sz="0" w:space="0" w:color="auto"/>
                        <w:right w:val="none" w:sz="0" w:space="0" w:color="auto"/>
                      </w:divBdr>
                      <w:divsChild>
                        <w:div w:id="1699619647">
                          <w:marLeft w:val="0"/>
                          <w:marRight w:val="0"/>
                          <w:marTop w:val="0"/>
                          <w:marBottom w:val="0"/>
                          <w:divBdr>
                            <w:top w:val="none" w:sz="0" w:space="0" w:color="auto"/>
                            <w:left w:val="none" w:sz="0" w:space="0" w:color="auto"/>
                            <w:bottom w:val="none" w:sz="0" w:space="0" w:color="auto"/>
                            <w:right w:val="none" w:sz="0" w:space="0" w:color="auto"/>
                          </w:divBdr>
                          <w:divsChild>
                            <w:div w:id="1474450404">
                              <w:marLeft w:val="0"/>
                              <w:marRight w:val="0"/>
                              <w:marTop w:val="0"/>
                              <w:marBottom w:val="0"/>
                              <w:divBdr>
                                <w:top w:val="none" w:sz="0" w:space="0" w:color="auto"/>
                                <w:left w:val="none" w:sz="0" w:space="0" w:color="auto"/>
                                <w:bottom w:val="none" w:sz="0" w:space="0" w:color="auto"/>
                                <w:right w:val="none" w:sz="0" w:space="0" w:color="auto"/>
                              </w:divBdr>
                              <w:divsChild>
                                <w:div w:id="1950620473">
                                  <w:marLeft w:val="0"/>
                                  <w:marRight w:val="0"/>
                                  <w:marTop w:val="0"/>
                                  <w:marBottom w:val="0"/>
                                  <w:divBdr>
                                    <w:top w:val="none" w:sz="0" w:space="0" w:color="auto"/>
                                    <w:left w:val="none" w:sz="0" w:space="0" w:color="auto"/>
                                    <w:bottom w:val="none" w:sz="0" w:space="0" w:color="auto"/>
                                    <w:right w:val="none" w:sz="0" w:space="0" w:color="auto"/>
                                  </w:divBdr>
                                  <w:divsChild>
                                    <w:div w:id="457990848">
                                      <w:marLeft w:val="0"/>
                                      <w:marRight w:val="0"/>
                                      <w:marTop w:val="0"/>
                                      <w:marBottom w:val="0"/>
                                      <w:divBdr>
                                        <w:top w:val="none" w:sz="0" w:space="0" w:color="auto"/>
                                        <w:left w:val="none" w:sz="0" w:space="0" w:color="auto"/>
                                        <w:bottom w:val="none" w:sz="0" w:space="0" w:color="auto"/>
                                        <w:right w:val="none" w:sz="0" w:space="0" w:color="auto"/>
                                      </w:divBdr>
                                      <w:divsChild>
                                        <w:div w:id="1258949260">
                                          <w:marLeft w:val="0"/>
                                          <w:marRight w:val="0"/>
                                          <w:marTop w:val="0"/>
                                          <w:marBottom w:val="0"/>
                                          <w:divBdr>
                                            <w:top w:val="none" w:sz="0" w:space="0" w:color="auto"/>
                                            <w:left w:val="none" w:sz="0" w:space="0" w:color="auto"/>
                                            <w:bottom w:val="none" w:sz="0" w:space="0" w:color="auto"/>
                                            <w:right w:val="none" w:sz="0" w:space="0" w:color="auto"/>
                                          </w:divBdr>
                                          <w:divsChild>
                                            <w:div w:id="826284923">
                                              <w:marLeft w:val="0"/>
                                              <w:marRight w:val="0"/>
                                              <w:marTop w:val="0"/>
                                              <w:marBottom w:val="0"/>
                                              <w:divBdr>
                                                <w:top w:val="none" w:sz="0" w:space="0" w:color="auto"/>
                                                <w:left w:val="none" w:sz="0" w:space="0" w:color="auto"/>
                                                <w:bottom w:val="none" w:sz="0" w:space="0" w:color="auto"/>
                                                <w:right w:val="none" w:sz="0" w:space="0" w:color="auto"/>
                                              </w:divBdr>
                                              <w:divsChild>
                                                <w:div w:id="980113359">
                                                  <w:marLeft w:val="0"/>
                                                  <w:marRight w:val="0"/>
                                                  <w:marTop w:val="0"/>
                                                  <w:marBottom w:val="0"/>
                                                  <w:divBdr>
                                                    <w:top w:val="none" w:sz="0" w:space="0" w:color="auto"/>
                                                    <w:left w:val="none" w:sz="0" w:space="0" w:color="auto"/>
                                                    <w:bottom w:val="none" w:sz="0" w:space="0" w:color="auto"/>
                                                    <w:right w:val="none" w:sz="0" w:space="0" w:color="auto"/>
                                                  </w:divBdr>
                                                  <w:divsChild>
                                                    <w:div w:id="2006712415">
                                                      <w:marLeft w:val="0"/>
                                                      <w:marRight w:val="0"/>
                                                      <w:marTop w:val="0"/>
                                                      <w:marBottom w:val="0"/>
                                                      <w:divBdr>
                                                        <w:top w:val="none" w:sz="0" w:space="0" w:color="auto"/>
                                                        <w:left w:val="none" w:sz="0" w:space="0" w:color="auto"/>
                                                        <w:bottom w:val="none" w:sz="0" w:space="0" w:color="auto"/>
                                                        <w:right w:val="none" w:sz="0" w:space="0" w:color="auto"/>
                                                      </w:divBdr>
                                                      <w:divsChild>
                                                        <w:div w:id="968778902">
                                                          <w:marLeft w:val="0"/>
                                                          <w:marRight w:val="0"/>
                                                          <w:marTop w:val="0"/>
                                                          <w:marBottom w:val="0"/>
                                                          <w:divBdr>
                                                            <w:top w:val="none" w:sz="0" w:space="0" w:color="auto"/>
                                                            <w:left w:val="none" w:sz="0" w:space="0" w:color="auto"/>
                                                            <w:bottom w:val="none" w:sz="0" w:space="0" w:color="auto"/>
                                                            <w:right w:val="none" w:sz="0" w:space="0" w:color="auto"/>
                                                          </w:divBdr>
                                                          <w:divsChild>
                                                            <w:div w:id="2044206120">
                                                              <w:marLeft w:val="0"/>
                                                              <w:marRight w:val="0"/>
                                                              <w:marTop w:val="0"/>
                                                              <w:marBottom w:val="0"/>
                                                              <w:divBdr>
                                                                <w:top w:val="none" w:sz="0" w:space="0" w:color="auto"/>
                                                                <w:left w:val="none" w:sz="0" w:space="0" w:color="auto"/>
                                                                <w:bottom w:val="none" w:sz="0" w:space="0" w:color="auto"/>
                                                                <w:right w:val="none" w:sz="0" w:space="0" w:color="auto"/>
                                                              </w:divBdr>
                                                              <w:divsChild>
                                                                <w:div w:id="509100400">
                                                                  <w:marLeft w:val="0"/>
                                                                  <w:marRight w:val="0"/>
                                                                  <w:marTop w:val="0"/>
                                                                  <w:marBottom w:val="0"/>
                                                                  <w:divBdr>
                                                                    <w:top w:val="none" w:sz="0" w:space="0" w:color="auto"/>
                                                                    <w:left w:val="none" w:sz="0" w:space="0" w:color="auto"/>
                                                                    <w:bottom w:val="none" w:sz="0" w:space="0" w:color="auto"/>
                                                                    <w:right w:val="none" w:sz="0" w:space="0" w:color="auto"/>
                                                                  </w:divBdr>
                                                                  <w:divsChild>
                                                                    <w:div w:id="870730791">
                                                                      <w:marLeft w:val="0"/>
                                                                      <w:marRight w:val="0"/>
                                                                      <w:marTop w:val="0"/>
                                                                      <w:marBottom w:val="0"/>
                                                                      <w:divBdr>
                                                                        <w:top w:val="none" w:sz="0" w:space="0" w:color="auto"/>
                                                                        <w:left w:val="none" w:sz="0" w:space="0" w:color="auto"/>
                                                                        <w:bottom w:val="none" w:sz="0" w:space="0" w:color="auto"/>
                                                                        <w:right w:val="none" w:sz="0" w:space="0" w:color="auto"/>
                                                                      </w:divBdr>
                                                                      <w:divsChild>
                                                                        <w:div w:id="1810901677">
                                                                          <w:marLeft w:val="0"/>
                                                                          <w:marRight w:val="0"/>
                                                                          <w:marTop w:val="0"/>
                                                                          <w:marBottom w:val="0"/>
                                                                          <w:divBdr>
                                                                            <w:top w:val="none" w:sz="0" w:space="0" w:color="auto"/>
                                                                            <w:left w:val="none" w:sz="0" w:space="0" w:color="auto"/>
                                                                            <w:bottom w:val="none" w:sz="0" w:space="0" w:color="auto"/>
                                                                            <w:right w:val="none" w:sz="0" w:space="0" w:color="auto"/>
                                                                          </w:divBdr>
                                                                          <w:divsChild>
                                                                            <w:div w:id="1008485260">
                                                                              <w:marLeft w:val="0"/>
                                                                              <w:marRight w:val="0"/>
                                                                              <w:marTop w:val="0"/>
                                                                              <w:marBottom w:val="0"/>
                                                                              <w:divBdr>
                                                                                <w:top w:val="none" w:sz="0" w:space="0" w:color="auto"/>
                                                                                <w:left w:val="none" w:sz="0" w:space="0" w:color="auto"/>
                                                                                <w:bottom w:val="none" w:sz="0" w:space="0" w:color="auto"/>
                                                                                <w:right w:val="none" w:sz="0" w:space="0" w:color="auto"/>
                                                                              </w:divBdr>
                                                                              <w:divsChild>
                                                                                <w:div w:id="1800302721">
                                                                                  <w:marLeft w:val="0"/>
                                                                                  <w:marRight w:val="0"/>
                                                                                  <w:marTop w:val="0"/>
                                                                                  <w:marBottom w:val="0"/>
                                                                                  <w:divBdr>
                                                                                    <w:top w:val="none" w:sz="0" w:space="0" w:color="auto"/>
                                                                                    <w:left w:val="none" w:sz="0" w:space="0" w:color="auto"/>
                                                                                    <w:bottom w:val="none" w:sz="0" w:space="0" w:color="auto"/>
                                                                                    <w:right w:val="none" w:sz="0" w:space="0" w:color="auto"/>
                                                                                  </w:divBdr>
                                                                                  <w:divsChild>
                                                                                    <w:div w:id="1640114715">
                                                                                      <w:marLeft w:val="0"/>
                                                                                      <w:marRight w:val="0"/>
                                                                                      <w:marTop w:val="0"/>
                                                                                      <w:marBottom w:val="0"/>
                                                                                      <w:divBdr>
                                                                                        <w:top w:val="none" w:sz="0" w:space="0" w:color="auto"/>
                                                                                        <w:left w:val="none" w:sz="0" w:space="0" w:color="auto"/>
                                                                                        <w:bottom w:val="none" w:sz="0" w:space="0" w:color="auto"/>
                                                                                        <w:right w:val="none" w:sz="0" w:space="0" w:color="auto"/>
                                                                                      </w:divBdr>
                                                                                      <w:divsChild>
                                                                                        <w:div w:id="1933590288">
                                                                                          <w:marLeft w:val="0"/>
                                                                                          <w:marRight w:val="0"/>
                                                                                          <w:marTop w:val="0"/>
                                                                                          <w:marBottom w:val="0"/>
                                                                                          <w:divBdr>
                                                                                            <w:top w:val="none" w:sz="0" w:space="0" w:color="auto"/>
                                                                                            <w:left w:val="none" w:sz="0" w:space="0" w:color="auto"/>
                                                                                            <w:bottom w:val="none" w:sz="0" w:space="0" w:color="auto"/>
                                                                                            <w:right w:val="none" w:sz="0" w:space="0" w:color="auto"/>
                                                                                          </w:divBdr>
                                                                                          <w:divsChild>
                                                                                            <w:div w:id="1324579328">
                                                                                              <w:marLeft w:val="0"/>
                                                                                              <w:marRight w:val="0"/>
                                                                                              <w:marTop w:val="0"/>
                                                                                              <w:marBottom w:val="0"/>
                                                                                              <w:divBdr>
                                                                                                <w:top w:val="none" w:sz="0" w:space="0" w:color="auto"/>
                                                                                                <w:left w:val="none" w:sz="0" w:space="0" w:color="auto"/>
                                                                                                <w:bottom w:val="none" w:sz="0" w:space="0" w:color="auto"/>
                                                                                                <w:right w:val="none" w:sz="0" w:space="0" w:color="auto"/>
                                                                                              </w:divBdr>
                                                                                              <w:divsChild>
                                                                                                <w:div w:id="399015747">
                                                                                                  <w:marLeft w:val="0"/>
                                                                                                  <w:marRight w:val="0"/>
                                                                                                  <w:marTop w:val="0"/>
                                                                                                  <w:marBottom w:val="0"/>
                                                                                                  <w:divBdr>
                                                                                                    <w:top w:val="none" w:sz="0" w:space="0" w:color="auto"/>
                                                                                                    <w:left w:val="none" w:sz="0" w:space="0" w:color="auto"/>
                                                                                                    <w:bottom w:val="none" w:sz="0" w:space="0" w:color="auto"/>
                                                                                                    <w:right w:val="none" w:sz="0" w:space="0" w:color="auto"/>
                                                                                                  </w:divBdr>
                                                                                                  <w:divsChild>
                                                                                                    <w:div w:id="38171243">
                                                                                                      <w:marLeft w:val="0"/>
                                                                                                      <w:marRight w:val="0"/>
                                                                                                      <w:marTop w:val="0"/>
                                                                                                      <w:marBottom w:val="0"/>
                                                                                                      <w:divBdr>
                                                                                                        <w:top w:val="none" w:sz="0" w:space="0" w:color="auto"/>
                                                                                                        <w:left w:val="none" w:sz="0" w:space="0" w:color="auto"/>
                                                                                                        <w:bottom w:val="none" w:sz="0" w:space="0" w:color="auto"/>
                                                                                                        <w:right w:val="none" w:sz="0" w:space="0" w:color="auto"/>
                                                                                                      </w:divBdr>
                                                                                                      <w:divsChild>
                                                                                                        <w:div w:id="318733831">
                                                                                                          <w:marLeft w:val="0"/>
                                                                                                          <w:marRight w:val="0"/>
                                                                                                          <w:marTop w:val="0"/>
                                                                                                          <w:marBottom w:val="0"/>
                                                                                                          <w:divBdr>
                                                                                                            <w:top w:val="none" w:sz="0" w:space="0" w:color="auto"/>
                                                                                                            <w:left w:val="none" w:sz="0" w:space="0" w:color="auto"/>
                                                                                                            <w:bottom w:val="none" w:sz="0" w:space="0" w:color="auto"/>
                                                                                                            <w:right w:val="none" w:sz="0" w:space="0" w:color="auto"/>
                                                                                                          </w:divBdr>
                                                                                                          <w:divsChild>
                                                                                                            <w:div w:id="261256611">
                                                                                                              <w:marLeft w:val="0"/>
                                                                                                              <w:marRight w:val="0"/>
                                                                                                              <w:marTop w:val="0"/>
                                                                                                              <w:marBottom w:val="0"/>
                                                                                                              <w:divBdr>
                                                                                                                <w:top w:val="none" w:sz="0" w:space="0" w:color="auto"/>
                                                                                                                <w:left w:val="none" w:sz="0" w:space="0" w:color="auto"/>
                                                                                                                <w:bottom w:val="none" w:sz="0" w:space="0" w:color="auto"/>
                                                                                                                <w:right w:val="none" w:sz="0" w:space="0" w:color="auto"/>
                                                                                                              </w:divBdr>
                                                                                                            </w:div>
                                                                                                            <w:div w:id="702558999">
                                                                                                              <w:marLeft w:val="0"/>
                                                                                                              <w:marRight w:val="0"/>
                                                                                                              <w:marTop w:val="0"/>
                                                                                                              <w:marBottom w:val="0"/>
                                                                                                              <w:divBdr>
                                                                                                                <w:top w:val="none" w:sz="0" w:space="0" w:color="auto"/>
                                                                                                                <w:left w:val="none" w:sz="0" w:space="0" w:color="auto"/>
                                                                                                                <w:bottom w:val="none" w:sz="0" w:space="0" w:color="auto"/>
                                                                                                                <w:right w:val="none" w:sz="0" w:space="0" w:color="auto"/>
                                                                                                              </w:divBdr>
                                                                                                            </w:div>
                                                                                                            <w:div w:id="94597680">
                                                                                                              <w:marLeft w:val="0"/>
                                                                                                              <w:marRight w:val="0"/>
                                                                                                              <w:marTop w:val="0"/>
                                                                                                              <w:marBottom w:val="0"/>
                                                                                                              <w:divBdr>
                                                                                                                <w:top w:val="none" w:sz="0" w:space="0" w:color="auto"/>
                                                                                                                <w:left w:val="none" w:sz="0" w:space="0" w:color="auto"/>
                                                                                                                <w:bottom w:val="none" w:sz="0" w:space="0" w:color="auto"/>
                                                                                                                <w:right w:val="none" w:sz="0" w:space="0" w:color="auto"/>
                                                                                                              </w:divBdr>
                                                                                                            </w:div>
                                                                                                            <w:div w:id="981621597">
                                                                                                              <w:marLeft w:val="0"/>
                                                                                                              <w:marRight w:val="0"/>
                                                                                                              <w:marTop w:val="0"/>
                                                                                                              <w:marBottom w:val="0"/>
                                                                                                              <w:divBdr>
                                                                                                                <w:top w:val="none" w:sz="0" w:space="0" w:color="auto"/>
                                                                                                                <w:left w:val="none" w:sz="0" w:space="0" w:color="auto"/>
                                                                                                                <w:bottom w:val="none" w:sz="0" w:space="0" w:color="auto"/>
                                                                                                                <w:right w:val="none" w:sz="0" w:space="0" w:color="auto"/>
                                                                                                              </w:divBdr>
                                                                                                            </w:div>
                                                                                                            <w:div w:id="845510826">
                                                                                                              <w:marLeft w:val="0"/>
                                                                                                              <w:marRight w:val="0"/>
                                                                                                              <w:marTop w:val="0"/>
                                                                                                              <w:marBottom w:val="0"/>
                                                                                                              <w:divBdr>
                                                                                                                <w:top w:val="none" w:sz="0" w:space="0" w:color="auto"/>
                                                                                                                <w:left w:val="none" w:sz="0" w:space="0" w:color="auto"/>
                                                                                                                <w:bottom w:val="none" w:sz="0" w:space="0" w:color="auto"/>
                                                                                                                <w:right w:val="none" w:sz="0" w:space="0" w:color="auto"/>
                                                                                                              </w:divBdr>
                                                                                                            </w:div>
                                                                                                            <w:div w:id="1166164905">
                                                                                                              <w:marLeft w:val="0"/>
                                                                                                              <w:marRight w:val="0"/>
                                                                                                              <w:marTop w:val="0"/>
                                                                                                              <w:marBottom w:val="0"/>
                                                                                                              <w:divBdr>
                                                                                                                <w:top w:val="none" w:sz="0" w:space="0" w:color="auto"/>
                                                                                                                <w:left w:val="none" w:sz="0" w:space="0" w:color="auto"/>
                                                                                                                <w:bottom w:val="none" w:sz="0" w:space="0" w:color="auto"/>
                                                                                                                <w:right w:val="none" w:sz="0" w:space="0" w:color="auto"/>
                                                                                                              </w:divBdr>
                                                                                                            </w:div>
                                                                                                            <w:div w:id="999385635">
                                                                                                              <w:marLeft w:val="0"/>
                                                                                                              <w:marRight w:val="0"/>
                                                                                                              <w:marTop w:val="0"/>
                                                                                                              <w:marBottom w:val="0"/>
                                                                                                              <w:divBdr>
                                                                                                                <w:top w:val="none" w:sz="0" w:space="0" w:color="auto"/>
                                                                                                                <w:left w:val="none" w:sz="0" w:space="0" w:color="auto"/>
                                                                                                                <w:bottom w:val="none" w:sz="0" w:space="0" w:color="auto"/>
                                                                                                                <w:right w:val="none" w:sz="0" w:space="0" w:color="auto"/>
                                                                                                              </w:divBdr>
                                                                                                            </w:div>
                                                                                                            <w:div w:id="1923639985">
                                                                                                              <w:marLeft w:val="0"/>
                                                                                                              <w:marRight w:val="0"/>
                                                                                                              <w:marTop w:val="0"/>
                                                                                                              <w:marBottom w:val="0"/>
                                                                                                              <w:divBdr>
                                                                                                                <w:top w:val="none" w:sz="0" w:space="0" w:color="auto"/>
                                                                                                                <w:left w:val="none" w:sz="0" w:space="0" w:color="auto"/>
                                                                                                                <w:bottom w:val="none" w:sz="0" w:space="0" w:color="auto"/>
                                                                                                                <w:right w:val="none" w:sz="0" w:space="0" w:color="auto"/>
                                                                                                              </w:divBdr>
                                                                                                            </w:div>
                                                                                                            <w:div w:id="1557542112">
                                                                                                              <w:marLeft w:val="0"/>
                                                                                                              <w:marRight w:val="0"/>
                                                                                                              <w:marTop w:val="0"/>
                                                                                                              <w:marBottom w:val="0"/>
                                                                                                              <w:divBdr>
                                                                                                                <w:top w:val="none" w:sz="0" w:space="0" w:color="auto"/>
                                                                                                                <w:left w:val="none" w:sz="0" w:space="0" w:color="auto"/>
                                                                                                                <w:bottom w:val="none" w:sz="0" w:space="0" w:color="auto"/>
                                                                                                                <w:right w:val="none" w:sz="0" w:space="0" w:color="auto"/>
                                                                                                              </w:divBdr>
                                                                                                            </w:div>
                                                                                                            <w:div w:id="175535282">
                                                                                                              <w:marLeft w:val="0"/>
                                                                                                              <w:marRight w:val="0"/>
                                                                                                              <w:marTop w:val="0"/>
                                                                                                              <w:marBottom w:val="0"/>
                                                                                                              <w:divBdr>
                                                                                                                <w:top w:val="none" w:sz="0" w:space="0" w:color="auto"/>
                                                                                                                <w:left w:val="none" w:sz="0" w:space="0" w:color="auto"/>
                                                                                                                <w:bottom w:val="none" w:sz="0" w:space="0" w:color="auto"/>
                                                                                                                <w:right w:val="none" w:sz="0" w:space="0" w:color="auto"/>
                                                                                                              </w:divBdr>
                                                                                                            </w:div>
                                                                                                            <w:div w:id="1752005076">
                                                                                                              <w:marLeft w:val="0"/>
                                                                                                              <w:marRight w:val="0"/>
                                                                                                              <w:marTop w:val="0"/>
                                                                                                              <w:marBottom w:val="0"/>
                                                                                                              <w:divBdr>
                                                                                                                <w:top w:val="none" w:sz="0" w:space="0" w:color="auto"/>
                                                                                                                <w:left w:val="none" w:sz="0" w:space="0" w:color="auto"/>
                                                                                                                <w:bottom w:val="none" w:sz="0" w:space="0" w:color="auto"/>
                                                                                                                <w:right w:val="none" w:sz="0" w:space="0" w:color="auto"/>
                                                                                                              </w:divBdr>
                                                                                                            </w:div>
                                                                                                            <w:div w:id="1969892499">
                                                                                                              <w:marLeft w:val="0"/>
                                                                                                              <w:marRight w:val="0"/>
                                                                                                              <w:marTop w:val="0"/>
                                                                                                              <w:marBottom w:val="0"/>
                                                                                                              <w:divBdr>
                                                                                                                <w:top w:val="none" w:sz="0" w:space="0" w:color="auto"/>
                                                                                                                <w:left w:val="none" w:sz="0" w:space="0" w:color="auto"/>
                                                                                                                <w:bottom w:val="none" w:sz="0" w:space="0" w:color="auto"/>
                                                                                                                <w:right w:val="none" w:sz="0" w:space="0" w:color="auto"/>
                                                                                                              </w:divBdr>
                                                                                                            </w:div>
                                                                                                            <w:div w:id="6402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350775">
      <w:bodyDiv w:val="1"/>
      <w:marLeft w:val="0"/>
      <w:marRight w:val="0"/>
      <w:marTop w:val="0"/>
      <w:marBottom w:val="0"/>
      <w:divBdr>
        <w:top w:val="none" w:sz="0" w:space="0" w:color="auto"/>
        <w:left w:val="none" w:sz="0" w:space="0" w:color="auto"/>
        <w:bottom w:val="none" w:sz="0" w:space="0" w:color="auto"/>
        <w:right w:val="none" w:sz="0" w:space="0" w:color="auto"/>
      </w:divBdr>
      <w:divsChild>
        <w:div w:id="1279750906">
          <w:marLeft w:val="0"/>
          <w:marRight w:val="0"/>
          <w:marTop w:val="0"/>
          <w:marBottom w:val="0"/>
          <w:divBdr>
            <w:top w:val="none" w:sz="0" w:space="0" w:color="auto"/>
            <w:left w:val="none" w:sz="0" w:space="0" w:color="auto"/>
            <w:bottom w:val="none" w:sz="0" w:space="0" w:color="auto"/>
            <w:right w:val="none" w:sz="0" w:space="0" w:color="auto"/>
          </w:divBdr>
          <w:divsChild>
            <w:div w:id="1884368077">
              <w:marLeft w:val="0"/>
              <w:marRight w:val="0"/>
              <w:marTop w:val="0"/>
              <w:marBottom w:val="0"/>
              <w:divBdr>
                <w:top w:val="none" w:sz="0" w:space="0" w:color="auto"/>
                <w:left w:val="none" w:sz="0" w:space="0" w:color="auto"/>
                <w:bottom w:val="none" w:sz="0" w:space="0" w:color="auto"/>
                <w:right w:val="none" w:sz="0" w:space="0" w:color="auto"/>
              </w:divBdr>
              <w:divsChild>
                <w:div w:id="702099939">
                  <w:marLeft w:val="0"/>
                  <w:marRight w:val="0"/>
                  <w:marTop w:val="0"/>
                  <w:marBottom w:val="0"/>
                  <w:divBdr>
                    <w:top w:val="none" w:sz="0" w:space="0" w:color="auto"/>
                    <w:left w:val="none" w:sz="0" w:space="0" w:color="auto"/>
                    <w:bottom w:val="none" w:sz="0" w:space="0" w:color="auto"/>
                    <w:right w:val="none" w:sz="0" w:space="0" w:color="auto"/>
                  </w:divBdr>
                  <w:divsChild>
                    <w:div w:id="288971793">
                      <w:marLeft w:val="0"/>
                      <w:marRight w:val="0"/>
                      <w:marTop w:val="0"/>
                      <w:marBottom w:val="0"/>
                      <w:divBdr>
                        <w:top w:val="none" w:sz="0" w:space="0" w:color="auto"/>
                        <w:left w:val="none" w:sz="0" w:space="0" w:color="auto"/>
                        <w:bottom w:val="none" w:sz="0" w:space="0" w:color="auto"/>
                        <w:right w:val="none" w:sz="0" w:space="0" w:color="auto"/>
                      </w:divBdr>
                      <w:divsChild>
                        <w:div w:id="2107920173">
                          <w:marLeft w:val="0"/>
                          <w:marRight w:val="0"/>
                          <w:marTop w:val="0"/>
                          <w:marBottom w:val="0"/>
                          <w:divBdr>
                            <w:top w:val="none" w:sz="0" w:space="0" w:color="auto"/>
                            <w:left w:val="none" w:sz="0" w:space="0" w:color="auto"/>
                            <w:bottom w:val="none" w:sz="0" w:space="0" w:color="auto"/>
                            <w:right w:val="none" w:sz="0" w:space="0" w:color="auto"/>
                          </w:divBdr>
                          <w:divsChild>
                            <w:div w:id="1713311458">
                              <w:marLeft w:val="0"/>
                              <w:marRight w:val="0"/>
                              <w:marTop w:val="0"/>
                              <w:marBottom w:val="0"/>
                              <w:divBdr>
                                <w:top w:val="none" w:sz="0" w:space="0" w:color="auto"/>
                                <w:left w:val="none" w:sz="0" w:space="0" w:color="auto"/>
                                <w:bottom w:val="none" w:sz="0" w:space="0" w:color="auto"/>
                                <w:right w:val="none" w:sz="0" w:space="0" w:color="auto"/>
                              </w:divBdr>
                              <w:divsChild>
                                <w:div w:id="424032126">
                                  <w:marLeft w:val="0"/>
                                  <w:marRight w:val="0"/>
                                  <w:marTop w:val="0"/>
                                  <w:marBottom w:val="0"/>
                                  <w:divBdr>
                                    <w:top w:val="none" w:sz="0" w:space="0" w:color="auto"/>
                                    <w:left w:val="none" w:sz="0" w:space="0" w:color="auto"/>
                                    <w:bottom w:val="none" w:sz="0" w:space="0" w:color="auto"/>
                                    <w:right w:val="none" w:sz="0" w:space="0" w:color="auto"/>
                                  </w:divBdr>
                                  <w:divsChild>
                                    <w:div w:id="559706721">
                                      <w:marLeft w:val="0"/>
                                      <w:marRight w:val="0"/>
                                      <w:marTop w:val="0"/>
                                      <w:marBottom w:val="0"/>
                                      <w:divBdr>
                                        <w:top w:val="none" w:sz="0" w:space="0" w:color="auto"/>
                                        <w:left w:val="none" w:sz="0" w:space="0" w:color="auto"/>
                                        <w:bottom w:val="none" w:sz="0" w:space="0" w:color="auto"/>
                                        <w:right w:val="none" w:sz="0" w:space="0" w:color="auto"/>
                                      </w:divBdr>
                                      <w:divsChild>
                                        <w:div w:id="1984696729">
                                          <w:marLeft w:val="0"/>
                                          <w:marRight w:val="0"/>
                                          <w:marTop w:val="0"/>
                                          <w:marBottom w:val="0"/>
                                          <w:divBdr>
                                            <w:top w:val="none" w:sz="0" w:space="0" w:color="auto"/>
                                            <w:left w:val="none" w:sz="0" w:space="0" w:color="auto"/>
                                            <w:bottom w:val="none" w:sz="0" w:space="0" w:color="auto"/>
                                            <w:right w:val="none" w:sz="0" w:space="0" w:color="auto"/>
                                          </w:divBdr>
                                          <w:divsChild>
                                            <w:div w:id="1880705683">
                                              <w:marLeft w:val="0"/>
                                              <w:marRight w:val="0"/>
                                              <w:marTop w:val="0"/>
                                              <w:marBottom w:val="0"/>
                                              <w:divBdr>
                                                <w:top w:val="none" w:sz="0" w:space="0" w:color="auto"/>
                                                <w:left w:val="none" w:sz="0" w:space="0" w:color="auto"/>
                                                <w:bottom w:val="none" w:sz="0" w:space="0" w:color="auto"/>
                                                <w:right w:val="none" w:sz="0" w:space="0" w:color="auto"/>
                                              </w:divBdr>
                                              <w:divsChild>
                                                <w:div w:id="140392645">
                                                  <w:marLeft w:val="0"/>
                                                  <w:marRight w:val="0"/>
                                                  <w:marTop w:val="0"/>
                                                  <w:marBottom w:val="0"/>
                                                  <w:divBdr>
                                                    <w:top w:val="none" w:sz="0" w:space="0" w:color="auto"/>
                                                    <w:left w:val="none" w:sz="0" w:space="0" w:color="auto"/>
                                                    <w:bottom w:val="none" w:sz="0" w:space="0" w:color="auto"/>
                                                    <w:right w:val="none" w:sz="0" w:space="0" w:color="auto"/>
                                                  </w:divBdr>
                                                </w:div>
                                                <w:div w:id="1819489784">
                                                  <w:marLeft w:val="0"/>
                                                  <w:marRight w:val="0"/>
                                                  <w:marTop w:val="0"/>
                                                  <w:marBottom w:val="0"/>
                                                  <w:divBdr>
                                                    <w:top w:val="none" w:sz="0" w:space="0" w:color="auto"/>
                                                    <w:left w:val="none" w:sz="0" w:space="0" w:color="auto"/>
                                                    <w:bottom w:val="none" w:sz="0" w:space="0" w:color="auto"/>
                                                    <w:right w:val="none" w:sz="0" w:space="0" w:color="auto"/>
                                                  </w:divBdr>
                                                </w:div>
                                                <w:div w:id="349069414">
                                                  <w:marLeft w:val="0"/>
                                                  <w:marRight w:val="0"/>
                                                  <w:marTop w:val="0"/>
                                                  <w:marBottom w:val="0"/>
                                                  <w:divBdr>
                                                    <w:top w:val="none" w:sz="0" w:space="0" w:color="auto"/>
                                                    <w:left w:val="none" w:sz="0" w:space="0" w:color="auto"/>
                                                    <w:bottom w:val="none" w:sz="0" w:space="0" w:color="auto"/>
                                                    <w:right w:val="none" w:sz="0" w:space="0" w:color="auto"/>
                                                  </w:divBdr>
                                                </w:div>
                                                <w:div w:id="1078090624">
                                                  <w:marLeft w:val="0"/>
                                                  <w:marRight w:val="0"/>
                                                  <w:marTop w:val="0"/>
                                                  <w:marBottom w:val="0"/>
                                                  <w:divBdr>
                                                    <w:top w:val="none" w:sz="0" w:space="0" w:color="auto"/>
                                                    <w:left w:val="none" w:sz="0" w:space="0" w:color="auto"/>
                                                    <w:bottom w:val="none" w:sz="0" w:space="0" w:color="auto"/>
                                                    <w:right w:val="none" w:sz="0" w:space="0" w:color="auto"/>
                                                  </w:divBdr>
                                                </w:div>
                                                <w:div w:id="1927807929">
                                                  <w:marLeft w:val="0"/>
                                                  <w:marRight w:val="0"/>
                                                  <w:marTop w:val="0"/>
                                                  <w:marBottom w:val="0"/>
                                                  <w:divBdr>
                                                    <w:top w:val="none" w:sz="0" w:space="0" w:color="auto"/>
                                                    <w:left w:val="none" w:sz="0" w:space="0" w:color="auto"/>
                                                    <w:bottom w:val="none" w:sz="0" w:space="0" w:color="auto"/>
                                                    <w:right w:val="none" w:sz="0" w:space="0" w:color="auto"/>
                                                  </w:divBdr>
                                                </w:div>
                                                <w:div w:id="160341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95005">
                                          <w:marLeft w:val="0"/>
                                          <w:marRight w:val="0"/>
                                          <w:marTop w:val="0"/>
                                          <w:marBottom w:val="0"/>
                                          <w:divBdr>
                                            <w:top w:val="none" w:sz="0" w:space="0" w:color="auto"/>
                                            <w:left w:val="none" w:sz="0" w:space="0" w:color="auto"/>
                                            <w:bottom w:val="none" w:sz="0" w:space="0" w:color="auto"/>
                                            <w:right w:val="none" w:sz="0" w:space="0" w:color="auto"/>
                                          </w:divBdr>
                                          <w:divsChild>
                                            <w:div w:id="409546845">
                                              <w:marLeft w:val="0"/>
                                              <w:marRight w:val="0"/>
                                              <w:marTop w:val="0"/>
                                              <w:marBottom w:val="0"/>
                                              <w:divBdr>
                                                <w:top w:val="none" w:sz="0" w:space="0" w:color="auto"/>
                                                <w:left w:val="none" w:sz="0" w:space="0" w:color="auto"/>
                                                <w:bottom w:val="none" w:sz="0" w:space="0" w:color="auto"/>
                                                <w:right w:val="none" w:sz="0" w:space="0" w:color="auto"/>
                                              </w:divBdr>
                                            </w:div>
                                            <w:div w:id="1926649577">
                                              <w:marLeft w:val="0"/>
                                              <w:marRight w:val="0"/>
                                              <w:marTop w:val="0"/>
                                              <w:marBottom w:val="0"/>
                                              <w:divBdr>
                                                <w:top w:val="none" w:sz="0" w:space="0" w:color="auto"/>
                                                <w:left w:val="none" w:sz="0" w:space="0" w:color="auto"/>
                                                <w:bottom w:val="none" w:sz="0" w:space="0" w:color="auto"/>
                                                <w:right w:val="none" w:sz="0" w:space="0" w:color="auto"/>
                                              </w:divBdr>
                                            </w:div>
                                            <w:div w:id="1784809015">
                                              <w:blockQuote w:val="1"/>
                                              <w:marLeft w:val="0"/>
                                              <w:marRight w:val="0"/>
                                              <w:marTop w:val="0"/>
                                              <w:marBottom w:val="300"/>
                                              <w:divBdr>
                                                <w:top w:val="none" w:sz="0" w:space="0" w:color="auto"/>
                                                <w:left w:val="single" w:sz="36" w:space="15" w:color="EEEEEE"/>
                                                <w:bottom w:val="none" w:sz="0" w:space="0" w:color="auto"/>
                                                <w:right w:val="none" w:sz="0" w:space="0" w:color="auto"/>
                                              </w:divBdr>
                                            </w:div>
                                            <w:div w:id="1928343802">
                                              <w:blockQuote w:val="1"/>
                                              <w:marLeft w:val="0"/>
                                              <w:marRight w:val="0"/>
                                              <w:marTop w:val="0"/>
                                              <w:marBottom w:val="300"/>
                                              <w:divBdr>
                                                <w:top w:val="none" w:sz="0" w:space="0" w:color="auto"/>
                                                <w:left w:val="single" w:sz="36" w:space="15" w:color="EEEEEE"/>
                                                <w:bottom w:val="none" w:sz="0" w:space="0" w:color="auto"/>
                                                <w:right w:val="none" w:sz="0" w:space="0" w:color="auto"/>
                                              </w:divBdr>
                                            </w:div>
                                            <w:div w:id="37826983">
                                              <w:marLeft w:val="0"/>
                                              <w:marRight w:val="0"/>
                                              <w:marTop w:val="0"/>
                                              <w:marBottom w:val="0"/>
                                              <w:divBdr>
                                                <w:top w:val="none" w:sz="0" w:space="0" w:color="auto"/>
                                                <w:left w:val="none" w:sz="0" w:space="0" w:color="auto"/>
                                                <w:bottom w:val="none" w:sz="0" w:space="0" w:color="auto"/>
                                                <w:right w:val="none" w:sz="0" w:space="0" w:color="auto"/>
                                              </w:divBdr>
                                            </w:div>
                                            <w:div w:id="1903254511">
                                              <w:marLeft w:val="0"/>
                                              <w:marRight w:val="0"/>
                                              <w:marTop w:val="0"/>
                                              <w:marBottom w:val="0"/>
                                              <w:divBdr>
                                                <w:top w:val="none" w:sz="0" w:space="0" w:color="auto"/>
                                                <w:left w:val="none" w:sz="0" w:space="0" w:color="auto"/>
                                                <w:bottom w:val="none" w:sz="0" w:space="0" w:color="auto"/>
                                                <w:right w:val="none" w:sz="0" w:space="0" w:color="auto"/>
                                              </w:divBdr>
                                            </w:div>
                                            <w:div w:id="131020166">
                                              <w:blockQuote w:val="1"/>
                                              <w:marLeft w:val="0"/>
                                              <w:marRight w:val="0"/>
                                              <w:marTop w:val="0"/>
                                              <w:marBottom w:val="300"/>
                                              <w:divBdr>
                                                <w:top w:val="none" w:sz="0" w:space="0" w:color="auto"/>
                                                <w:left w:val="single" w:sz="36" w:space="15" w:color="EEEEEE"/>
                                                <w:bottom w:val="none" w:sz="0" w:space="0" w:color="auto"/>
                                                <w:right w:val="none" w:sz="0" w:space="0" w:color="auto"/>
                                              </w:divBdr>
                                            </w:div>
                                            <w:div w:id="1814103434">
                                              <w:marLeft w:val="0"/>
                                              <w:marRight w:val="0"/>
                                              <w:marTop w:val="0"/>
                                              <w:marBottom w:val="0"/>
                                              <w:divBdr>
                                                <w:top w:val="none" w:sz="0" w:space="0" w:color="auto"/>
                                                <w:left w:val="none" w:sz="0" w:space="0" w:color="auto"/>
                                                <w:bottom w:val="none" w:sz="0" w:space="0" w:color="auto"/>
                                                <w:right w:val="none" w:sz="0" w:space="0" w:color="auto"/>
                                              </w:divBdr>
                                            </w:div>
                                            <w:div w:id="148408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7745471">
      <w:bodyDiv w:val="1"/>
      <w:marLeft w:val="0"/>
      <w:marRight w:val="0"/>
      <w:marTop w:val="0"/>
      <w:marBottom w:val="0"/>
      <w:divBdr>
        <w:top w:val="none" w:sz="0" w:space="0" w:color="auto"/>
        <w:left w:val="none" w:sz="0" w:space="0" w:color="auto"/>
        <w:bottom w:val="none" w:sz="0" w:space="0" w:color="auto"/>
        <w:right w:val="none" w:sz="0" w:space="0" w:color="auto"/>
      </w:divBdr>
      <w:divsChild>
        <w:div w:id="1992635426">
          <w:marLeft w:val="0"/>
          <w:marRight w:val="0"/>
          <w:marTop w:val="0"/>
          <w:marBottom w:val="0"/>
          <w:divBdr>
            <w:top w:val="none" w:sz="0" w:space="0" w:color="auto"/>
            <w:left w:val="none" w:sz="0" w:space="0" w:color="auto"/>
            <w:bottom w:val="none" w:sz="0" w:space="0" w:color="auto"/>
            <w:right w:val="none" w:sz="0" w:space="0" w:color="auto"/>
          </w:divBdr>
          <w:divsChild>
            <w:div w:id="316035107">
              <w:marLeft w:val="0"/>
              <w:marRight w:val="0"/>
              <w:marTop w:val="0"/>
              <w:marBottom w:val="0"/>
              <w:divBdr>
                <w:top w:val="none" w:sz="0" w:space="0" w:color="auto"/>
                <w:left w:val="none" w:sz="0" w:space="0" w:color="auto"/>
                <w:bottom w:val="none" w:sz="0" w:space="0" w:color="auto"/>
                <w:right w:val="none" w:sz="0" w:space="0" w:color="auto"/>
              </w:divBdr>
              <w:divsChild>
                <w:div w:id="2025858828">
                  <w:marLeft w:val="0"/>
                  <w:marRight w:val="0"/>
                  <w:marTop w:val="0"/>
                  <w:marBottom w:val="0"/>
                  <w:divBdr>
                    <w:top w:val="none" w:sz="0" w:space="0" w:color="auto"/>
                    <w:left w:val="none" w:sz="0" w:space="0" w:color="auto"/>
                    <w:bottom w:val="none" w:sz="0" w:space="0" w:color="auto"/>
                    <w:right w:val="none" w:sz="0" w:space="0" w:color="auto"/>
                  </w:divBdr>
                  <w:divsChild>
                    <w:div w:id="1941720963">
                      <w:marLeft w:val="0"/>
                      <w:marRight w:val="0"/>
                      <w:marTop w:val="0"/>
                      <w:marBottom w:val="0"/>
                      <w:divBdr>
                        <w:top w:val="none" w:sz="0" w:space="0" w:color="auto"/>
                        <w:left w:val="none" w:sz="0" w:space="0" w:color="auto"/>
                        <w:bottom w:val="none" w:sz="0" w:space="0" w:color="auto"/>
                        <w:right w:val="none" w:sz="0" w:space="0" w:color="auto"/>
                      </w:divBdr>
                      <w:divsChild>
                        <w:div w:id="258801724">
                          <w:marLeft w:val="0"/>
                          <w:marRight w:val="0"/>
                          <w:marTop w:val="0"/>
                          <w:marBottom w:val="0"/>
                          <w:divBdr>
                            <w:top w:val="none" w:sz="0" w:space="0" w:color="auto"/>
                            <w:left w:val="none" w:sz="0" w:space="0" w:color="auto"/>
                            <w:bottom w:val="none" w:sz="0" w:space="0" w:color="auto"/>
                            <w:right w:val="none" w:sz="0" w:space="0" w:color="auto"/>
                          </w:divBdr>
                          <w:divsChild>
                            <w:div w:id="14339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4346166">
      <w:bodyDiv w:val="1"/>
      <w:marLeft w:val="0"/>
      <w:marRight w:val="0"/>
      <w:marTop w:val="0"/>
      <w:marBottom w:val="0"/>
      <w:divBdr>
        <w:top w:val="none" w:sz="0" w:space="0" w:color="auto"/>
        <w:left w:val="none" w:sz="0" w:space="0" w:color="auto"/>
        <w:bottom w:val="none" w:sz="0" w:space="0" w:color="auto"/>
        <w:right w:val="none" w:sz="0" w:space="0" w:color="auto"/>
      </w:divBdr>
      <w:divsChild>
        <w:div w:id="2017809118">
          <w:marLeft w:val="0"/>
          <w:marRight w:val="0"/>
          <w:marTop w:val="0"/>
          <w:marBottom w:val="0"/>
          <w:divBdr>
            <w:top w:val="none" w:sz="0" w:space="0" w:color="auto"/>
            <w:left w:val="none" w:sz="0" w:space="0" w:color="auto"/>
            <w:bottom w:val="none" w:sz="0" w:space="0" w:color="auto"/>
            <w:right w:val="none" w:sz="0" w:space="0" w:color="auto"/>
          </w:divBdr>
          <w:divsChild>
            <w:div w:id="2137285328">
              <w:marLeft w:val="0"/>
              <w:marRight w:val="0"/>
              <w:marTop w:val="0"/>
              <w:marBottom w:val="0"/>
              <w:divBdr>
                <w:top w:val="none" w:sz="0" w:space="0" w:color="auto"/>
                <w:left w:val="none" w:sz="0" w:space="0" w:color="auto"/>
                <w:bottom w:val="none" w:sz="0" w:space="0" w:color="auto"/>
                <w:right w:val="none" w:sz="0" w:space="0" w:color="auto"/>
              </w:divBdr>
              <w:divsChild>
                <w:div w:id="2027244723">
                  <w:marLeft w:val="0"/>
                  <w:marRight w:val="0"/>
                  <w:marTop w:val="0"/>
                  <w:marBottom w:val="0"/>
                  <w:divBdr>
                    <w:top w:val="none" w:sz="0" w:space="0" w:color="auto"/>
                    <w:left w:val="none" w:sz="0" w:space="0" w:color="auto"/>
                    <w:bottom w:val="none" w:sz="0" w:space="0" w:color="auto"/>
                    <w:right w:val="none" w:sz="0" w:space="0" w:color="auto"/>
                  </w:divBdr>
                  <w:divsChild>
                    <w:div w:id="1813865212">
                      <w:marLeft w:val="0"/>
                      <w:marRight w:val="0"/>
                      <w:marTop w:val="0"/>
                      <w:marBottom w:val="0"/>
                      <w:divBdr>
                        <w:top w:val="none" w:sz="0" w:space="0" w:color="auto"/>
                        <w:left w:val="none" w:sz="0" w:space="0" w:color="auto"/>
                        <w:bottom w:val="none" w:sz="0" w:space="0" w:color="auto"/>
                        <w:right w:val="none" w:sz="0" w:space="0" w:color="auto"/>
                      </w:divBdr>
                      <w:divsChild>
                        <w:div w:id="883175860">
                          <w:marLeft w:val="0"/>
                          <w:marRight w:val="0"/>
                          <w:marTop w:val="0"/>
                          <w:marBottom w:val="0"/>
                          <w:divBdr>
                            <w:top w:val="none" w:sz="0" w:space="0" w:color="auto"/>
                            <w:left w:val="none" w:sz="0" w:space="0" w:color="auto"/>
                            <w:bottom w:val="none" w:sz="0" w:space="0" w:color="auto"/>
                            <w:right w:val="none" w:sz="0" w:space="0" w:color="auto"/>
                          </w:divBdr>
                          <w:divsChild>
                            <w:div w:id="80939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300943">
      <w:bodyDiv w:val="1"/>
      <w:marLeft w:val="0"/>
      <w:marRight w:val="0"/>
      <w:marTop w:val="0"/>
      <w:marBottom w:val="0"/>
      <w:divBdr>
        <w:top w:val="none" w:sz="0" w:space="0" w:color="auto"/>
        <w:left w:val="none" w:sz="0" w:space="0" w:color="auto"/>
        <w:bottom w:val="none" w:sz="0" w:space="0" w:color="auto"/>
        <w:right w:val="none" w:sz="0" w:space="0" w:color="auto"/>
      </w:divBdr>
      <w:divsChild>
        <w:div w:id="1661813552">
          <w:marLeft w:val="0"/>
          <w:marRight w:val="0"/>
          <w:marTop w:val="0"/>
          <w:marBottom w:val="0"/>
          <w:divBdr>
            <w:top w:val="none" w:sz="0" w:space="0" w:color="auto"/>
            <w:left w:val="none" w:sz="0" w:space="0" w:color="auto"/>
            <w:bottom w:val="none" w:sz="0" w:space="0" w:color="auto"/>
            <w:right w:val="none" w:sz="0" w:space="0" w:color="auto"/>
          </w:divBdr>
          <w:divsChild>
            <w:div w:id="1963340786">
              <w:marLeft w:val="0"/>
              <w:marRight w:val="0"/>
              <w:marTop w:val="0"/>
              <w:marBottom w:val="0"/>
              <w:divBdr>
                <w:top w:val="none" w:sz="0" w:space="0" w:color="auto"/>
                <w:left w:val="none" w:sz="0" w:space="0" w:color="auto"/>
                <w:bottom w:val="none" w:sz="0" w:space="0" w:color="auto"/>
                <w:right w:val="none" w:sz="0" w:space="0" w:color="auto"/>
              </w:divBdr>
              <w:divsChild>
                <w:div w:id="2072388173">
                  <w:marLeft w:val="0"/>
                  <w:marRight w:val="0"/>
                  <w:marTop w:val="0"/>
                  <w:marBottom w:val="0"/>
                  <w:divBdr>
                    <w:top w:val="none" w:sz="0" w:space="0" w:color="auto"/>
                    <w:left w:val="none" w:sz="0" w:space="0" w:color="auto"/>
                    <w:bottom w:val="none" w:sz="0" w:space="0" w:color="auto"/>
                    <w:right w:val="none" w:sz="0" w:space="0" w:color="auto"/>
                  </w:divBdr>
                  <w:divsChild>
                    <w:div w:id="155732497">
                      <w:marLeft w:val="0"/>
                      <w:marRight w:val="0"/>
                      <w:marTop w:val="0"/>
                      <w:marBottom w:val="0"/>
                      <w:divBdr>
                        <w:top w:val="none" w:sz="0" w:space="0" w:color="auto"/>
                        <w:left w:val="none" w:sz="0" w:space="0" w:color="auto"/>
                        <w:bottom w:val="none" w:sz="0" w:space="0" w:color="auto"/>
                        <w:right w:val="none" w:sz="0" w:space="0" w:color="auto"/>
                      </w:divBdr>
                      <w:divsChild>
                        <w:div w:id="112485216">
                          <w:marLeft w:val="0"/>
                          <w:marRight w:val="0"/>
                          <w:marTop w:val="0"/>
                          <w:marBottom w:val="0"/>
                          <w:divBdr>
                            <w:top w:val="none" w:sz="0" w:space="0" w:color="auto"/>
                            <w:left w:val="none" w:sz="0" w:space="0" w:color="auto"/>
                            <w:bottom w:val="none" w:sz="0" w:space="0" w:color="auto"/>
                            <w:right w:val="none" w:sz="0" w:space="0" w:color="auto"/>
                          </w:divBdr>
                          <w:divsChild>
                            <w:div w:id="12365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824351">
      <w:bodyDiv w:val="1"/>
      <w:marLeft w:val="0"/>
      <w:marRight w:val="0"/>
      <w:marTop w:val="0"/>
      <w:marBottom w:val="0"/>
      <w:divBdr>
        <w:top w:val="none" w:sz="0" w:space="0" w:color="auto"/>
        <w:left w:val="none" w:sz="0" w:space="0" w:color="auto"/>
        <w:bottom w:val="none" w:sz="0" w:space="0" w:color="auto"/>
        <w:right w:val="none" w:sz="0" w:space="0" w:color="auto"/>
      </w:divBdr>
      <w:divsChild>
        <w:div w:id="1347053372">
          <w:marLeft w:val="0"/>
          <w:marRight w:val="0"/>
          <w:marTop w:val="0"/>
          <w:marBottom w:val="0"/>
          <w:divBdr>
            <w:top w:val="none" w:sz="0" w:space="0" w:color="auto"/>
            <w:left w:val="none" w:sz="0" w:space="0" w:color="auto"/>
            <w:bottom w:val="none" w:sz="0" w:space="0" w:color="auto"/>
            <w:right w:val="none" w:sz="0" w:space="0" w:color="auto"/>
          </w:divBdr>
          <w:divsChild>
            <w:div w:id="126708078">
              <w:marLeft w:val="0"/>
              <w:marRight w:val="0"/>
              <w:marTop w:val="0"/>
              <w:marBottom w:val="0"/>
              <w:divBdr>
                <w:top w:val="none" w:sz="0" w:space="0" w:color="auto"/>
                <w:left w:val="none" w:sz="0" w:space="0" w:color="auto"/>
                <w:bottom w:val="none" w:sz="0" w:space="0" w:color="auto"/>
                <w:right w:val="none" w:sz="0" w:space="0" w:color="auto"/>
              </w:divBdr>
              <w:divsChild>
                <w:div w:id="1767654011">
                  <w:marLeft w:val="0"/>
                  <w:marRight w:val="0"/>
                  <w:marTop w:val="0"/>
                  <w:marBottom w:val="0"/>
                  <w:divBdr>
                    <w:top w:val="none" w:sz="0" w:space="0" w:color="auto"/>
                    <w:left w:val="none" w:sz="0" w:space="0" w:color="auto"/>
                    <w:bottom w:val="none" w:sz="0" w:space="0" w:color="auto"/>
                    <w:right w:val="none" w:sz="0" w:space="0" w:color="auto"/>
                  </w:divBdr>
                  <w:divsChild>
                    <w:div w:id="67000065">
                      <w:marLeft w:val="0"/>
                      <w:marRight w:val="0"/>
                      <w:marTop w:val="0"/>
                      <w:marBottom w:val="0"/>
                      <w:divBdr>
                        <w:top w:val="none" w:sz="0" w:space="0" w:color="auto"/>
                        <w:left w:val="none" w:sz="0" w:space="0" w:color="auto"/>
                        <w:bottom w:val="none" w:sz="0" w:space="0" w:color="auto"/>
                        <w:right w:val="none" w:sz="0" w:space="0" w:color="auto"/>
                      </w:divBdr>
                      <w:divsChild>
                        <w:div w:id="1807039832">
                          <w:marLeft w:val="0"/>
                          <w:marRight w:val="0"/>
                          <w:marTop w:val="0"/>
                          <w:marBottom w:val="0"/>
                          <w:divBdr>
                            <w:top w:val="none" w:sz="0" w:space="0" w:color="auto"/>
                            <w:left w:val="none" w:sz="0" w:space="0" w:color="auto"/>
                            <w:bottom w:val="none" w:sz="0" w:space="0" w:color="auto"/>
                            <w:right w:val="none" w:sz="0" w:space="0" w:color="auto"/>
                          </w:divBdr>
                          <w:divsChild>
                            <w:div w:id="1158880414">
                              <w:marLeft w:val="0"/>
                              <w:marRight w:val="0"/>
                              <w:marTop w:val="0"/>
                              <w:marBottom w:val="0"/>
                              <w:divBdr>
                                <w:top w:val="none" w:sz="0" w:space="0" w:color="auto"/>
                                <w:left w:val="none" w:sz="0" w:space="0" w:color="auto"/>
                                <w:bottom w:val="none" w:sz="0" w:space="0" w:color="auto"/>
                                <w:right w:val="none" w:sz="0" w:space="0" w:color="auto"/>
                              </w:divBdr>
                              <w:divsChild>
                                <w:div w:id="1312909665">
                                  <w:marLeft w:val="0"/>
                                  <w:marRight w:val="0"/>
                                  <w:marTop w:val="0"/>
                                  <w:marBottom w:val="0"/>
                                  <w:divBdr>
                                    <w:top w:val="none" w:sz="0" w:space="0" w:color="auto"/>
                                    <w:left w:val="none" w:sz="0" w:space="0" w:color="auto"/>
                                    <w:bottom w:val="none" w:sz="0" w:space="0" w:color="auto"/>
                                    <w:right w:val="none" w:sz="0" w:space="0" w:color="auto"/>
                                  </w:divBdr>
                                  <w:divsChild>
                                    <w:div w:id="150560243">
                                      <w:marLeft w:val="0"/>
                                      <w:marRight w:val="0"/>
                                      <w:marTop w:val="0"/>
                                      <w:marBottom w:val="0"/>
                                      <w:divBdr>
                                        <w:top w:val="none" w:sz="0" w:space="0" w:color="auto"/>
                                        <w:left w:val="none" w:sz="0" w:space="0" w:color="auto"/>
                                        <w:bottom w:val="none" w:sz="0" w:space="0" w:color="auto"/>
                                        <w:right w:val="none" w:sz="0" w:space="0" w:color="auto"/>
                                      </w:divBdr>
                                      <w:divsChild>
                                        <w:div w:id="11230238">
                                          <w:marLeft w:val="0"/>
                                          <w:marRight w:val="0"/>
                                          <w:marTop w:val="0"/>
                                          <w:marBottom w:val="0"/>
                                          <w:divBdr>
                                            <w:top w:val="none" w:sz="0" w:space="0" w:color="auto"/>
                                            <w:left w:val="none" w:sz="0" w:space="0" w:color="auto"/>
                                            <w:bottom w:val="none" w:sz="0" w:space="0" w:color="auto"/>
                                            <w:right w:val="none" w:sz="0" w:space="0" w:color="auto"/>
                                          </w:divBdr>
                                          <w:divsChild>
                                            <w:div w:id="218366652">
                                              <w:marLeft w:val="0"/>
                                              <w:marRight w:val="0"/>
                                              <w:marTop w:val="0"/>
                                              <w:marBottom w:val="0"/>
                                              <w:divBdr>
                                                <w:top w:val="none" w:sz="0" w:space="0" w:color="auto"/>
                                                <w:left w:val="none" w:sz="0" w:space="0" w:color="auto"/>
                                                <w:bottom w:val="none" w:sz="0" w:space="0" w:color="auto"/>
                                                <w:right w:val="none" w:sz="0" w:space="0" w:color="auto"/>
                                              </w:divBdr>
                                              <w:divsChild>
                                                <w:div w:id="475758057">
                                                  <w:marLeft w:val="0"/>
                                                  <w:marRight w:val="0"/>
                                                  <w:marTop w:val="0"/>
                                                  <w:marBottom w:val="0"/>
                                                  <w:divBdr>
                                                    <w:top w:val="none" w:sz="0" w:space="0" w:color="auto"/>
                                                    <w:left w:val="none" w:sz="0" w:space="0" w:color="auto"/>
                                                    <w:bottom w:val="none" w:sz="0" w:space="0" w:color="auto"/>
                                                    <w:right w:val="none" w:sz="0" w:space="0" w:color="auto"/>
                                                  </w:divBdr>
                                                  <w:divsChild>
                                                    <w:div w:id="148332785">
                                                      <w:marLeft w:val="0"/>
                                                      <w:marRight w:val="0"/>
                                                      <w:marTop w:val="0"/>
                                                      <w:marBottom w:val="0"/>
                                                      <w:divBdr>
                                                        <w:top w:val="none" w:sz="0" w:space="0" w:color="auto"/>
                                                        <w:left w:val="none" w:sz="0" w:space="0" w:color="auto"/>
                                                        <w:bottom w:val="none" w:sz="0" w:space="0" w:color="auto"/>
                                                        <w:right w:val="none" w:sz="0" w:space="0" w:color="auto"/>
                                                      </w:divBdr>
                                                      <w:divsChild>
                                                        <w:div w:id="301615469">
                                                          <w:marLeft w:val="0"/>
                                                          <w:marRight w:val="0"/>
                                                          <w:marTop w:val="0"/>
                                                          <w:marBottom w:val="0"/>
                                                          <w:divBdr>
                                                            <w:top w:val="none" w:sz="0" w:space="0" w:color="auto"/>
                                                            <w:left w:val="none" w:sz="0" w:space="0" w:color="auto"/>
                                                            <w:bottom w:val="none" w:sz="0" w:space="0" w:color="auto"/>
                                                            <w:right w:val="none" w:sz="0" w:space="0" w:color="auto"/>
                                                          </w:divBdr>
                                                          <w:divsChild>
                                                            <w:div w:id="2041271616">
                                                              <w:marLeft w:val="0"/>
                                                              <w:marRight w:val="0"/>
                                                              <w:marTop w:val="0"/>
                                                              <w:marBottom w:val="0"/>
                                                              <w:divBdr>
                                                                <w:top w:val="none" w:sz="0" w:space="0" w:color="auto"/>
                                                                <w:left w:val="none" w:sz="0" w:space="0" w:color="auto"/>
                                                                <w:bottom w:val="none" w:sz="0" w:space="0" w:color="auto"/>
                                                                <w:right w:val="none" w:sz="0" w:space="0" w:color="auto"/>
                                                              </w:divBdr>
                                                              <w:divsChild>
                                                                <w:div w:id="1790926941">
                                                                  <w:marLeft w:val="0"/>
                                                                  <w:marRight w:val="0"/>
                                                                  <w:marTop w:val="0"/>
                                                                  <w:marBottom w:val="0"/>
                                                                  <w:divBdr>
                                                                    <w:top w:val="none" w:sz="0" w:space="0" w:color="auto"/>
                                                                    <w:left w:val="none" w:sz="0" w:space="0" w:color="auto"/>
                                                                    <w:bottom w:val="none" w:sz="0" w:space="0" w:color="auto"/>
                                                                    <w:right w:val="none" w:sz="0" w:space="0" w:color="auto"/>
                                                                  </w:divBdr>
                                                                  <w:divsChild>
                                                                    <w:div w:id="1747415221">
                                                                      <w:marLeft w:val="0"/>
                                                                      <w:marRight w:val="0"/>
                                                                      <w:marTop w:val="0"/>
                                                                      <w:marBottom w:val="0"/>
                                                                      <w:divBdr>
                                                                        <w:top w:val="none" w:sz="0" w:space="0" w:color="auto"/>
                                                                        <w:left w:val="none" w:sz="0" w:space="0" w:color="auto"/>
                                                                        <w:bottom w:val="none" w:sz="0" w:space="0" w:color="auto"/>
                                                                        <w:right w:val="none" w:sz="0" w:space="0" w:color="auto"/>
                                                                      </w:divBdr>
                                                                      <w:divsChild>
                                                                        <w:div w:id="279534724">
                                                                          <w:marLeft w:val="0"/>
                                                                          <w:marRight w:val="0"/>
                                                                          <w:marTop w:val="0"/>
                                                                          <w:marBottom w:val="0"/>
                                                                          <w:divBdr>
                                                                            <w:top w:val="none" w:sz="0" w:space="0" w:color="auto"/>
                                                                            <w:left w:val="none" w:sz="0" w:space="0" w:color="auto"/>
                                                                            <w:bottom w:val="none" w:sz="0" w:space="0" w:color="auto"/>
                                                                            <w:right w:val="none" w:sz="0" w:space="0" w:color="auto"/>
                                                                          </w:divBdr>
                                                                          <w:divsChild>
                                                                            <w:div w:id="1152916562">
                                                                              <w:marLeft w:val="0"/>
                                                                              <w:marRight w:val="0"/>
                                                                              <w:marTop w:val="0"/>
                                                                              <w:marBottom w:val="0"/>
                                                                              <w:divBdr>
                                                                                <w:top w:val="none" w:sz="0" w:space="0" w:color="auto"/>
                                                                                <w:left w:val="none" w:sz="0" w:space="0" w:color="auto"/>
                                                                                <w:bottom w:val="none" w:sz="0" w:space="0" w:color="auto"/>
                                                                                <w:right w:val="none" w:sz="0" w:space="0" w:color="auto"/>
                                                                              </w:divBdr>
                                                                              <w:divsChild>
                                                                                <w:div w:id="1069688623">
                                                                                  <w:marLeft w:val="0"/>
                                                                                  <w:marRight w:val="0"/>
                                                                                  <w:marTop w:val="0"/>
                                                                                  <w:marBottom w:val="0"/>
                                                                                  <w:divBdr>
                                                                                    <w:top w:val="none" w:sz="0" w:space="0" w:color="auto"/>
                                                                                    <w:left w:val="none" w:sz="0" w:space="0" w:color="auto"/>
                                                                                    <w:bottom w:val="none" w:sz="0" w:space="0" w:color="auto"/>
                                                                                    <w:right w:val="none" w:sz="0" w:space="0" w:color="auto"/>
                                                                                  </w:divBdr>
                                                                                  <w:divsChild>
                                                                                    <w:div w:id="58408395">
                                                                                      <w:marLeft w:val="0"/>
                                                                                      <w:marRight w:val="0"/>
                                                                                      <w:marTop w:val="0"/>
                                                                                      <w:marBottom w:val="0"/>
                                                                                      <w:divBdr>
                                                                                        <w:top w:val="none" w:sz="0" w:space="0" w:color="auto"/>
                                                                                        <w:left w:val="none" w:sz="0" w:space="0" w:color="auto"/>
                                                                                        <w:bottom w:val="none" w:sz="0" w:space="0" w:color="auto"/>
                                                                                        <w:right w:val="none" w:sz="0" w:space="0" w:color="auto"/>
                                                                                      </w:divBdr>
                                                                                      <w:divsChild>
                                                                                        <w:div w:id="509489616">
                                                                                          <w:marLeft w:val="0"/>
                                                                                          <w:marRight w:val="0"/>
                                                                                          <w:marTop w:val="0"/>
                                                                                          <w:marBottom w:val="0"/>
                                                                                          <w:divBdr>
                                                                                            <w:top w:val="none" w:sz="0" w:space="0" w:color="auto"/>
                                                                                            <w:left w:val="none" w:sz="0" w:space="0" w:color="auto"/>
                                                                                            <w:bottom w:val="none" w:sz="0" w:space="0" w:color="auto"/>
                                                                                            <w:right w:val="none" w:sz="0" w:space="0" w:color="auto"/>
                                                                                          </w:divBdr>
                                                                                          <w:divsChild>
                                                                                            <w:div w:id="2104759798">
                                                                                              <w:marLeft w:val="0"/>
                                                                                              <w:marRight w:val="0"/>
                                                                                              <w:marTop w:val="0"/>
                                                                                              <w:marBottom w:val="0"/>
                                                                                              <w:divBdr>
                                                                                                <w:top w:val="none" w:sz="0" w:space="0" w:color="auto"/>
                                                                                                <w:left w:val="none" w:sz="0" w:space="0" w:color="auto"/>
                                                                                                <w:bottom w:val="none" w:sz="0" w:space="0" w:color="auto"/>
                                                                                                <w:right w:val="none" w:sz="0" w:space="0" w:color="auto"/>
                                                                                              </w:divBdr>
                                                                                              <w:divsChild>
                                                                                                <w:div w:id="218594172">
                                                                                                  <w:marLeft w:val="0"/>
                                                                                                  <w:marRight w:val="0"/>
                                                                                                  <w:marTop w:val="0"/>
                                                                                                  <w:marBottom w:val="0"/>
                                                                                                  <w:divBdr>
                                                                                                    <w:top w:val="none" w:sz="0" w:space="0" w:color="auto"/>
                                                                                                    <w:left w:val="none" w:sz="0" w:space="0" w:color="auto"/>
                                                                                                    <w:bottom w:val="none" w:sz="0" w:space="0" w:color="auto"/>
                                                                                                    <w:right w:val="none" w:sz="0" w:space="0" w:color="auto"/>
                                                                                                  </w:divBdr>
                                                                                                  <w:divsChild>
                                                                                                    <w:div w:id="1776903249">
                                                                                                      <w:marLeft w:val="0"/>
                                                                                                      <w:marRight w:val="0"/>
                                                                                                      <w:marTop w:val="0"/>
                                                                                                      <w:marBottom w:val="0"/>
                                                                                                      <w:divBdr>
                                                                                                        <w:top w:val="none" w:sz="0" w:space="0" w:color="auto"/>
                                                                                                        <w:left w:val="none" w:sz="0" w:space="0" w:color="auto"/>
                                                                                                        <w:bottom w:val="none" w:sz="0" w:space="0" w:color="auto"/>
                                                                                                        <w:right w:val="none" w:sz="0" w:space="0" w:color="auto"/>
                                                                                                      </w:divBdr>
                                                                                                      <w:divsChild>
                                                                                                        <w:div w:id="233590675">
                                                                                                          <w:marLeft w:val="0"/>
                                                                                                          <w:marRight w:val="0"/>
                                                                                                          <w:marTop w:val="0"/>
                                                                                                          <w:marBottom w:val="0"/>
                                                                                                          <w:divBdr>
                                                                                                            <w:top w:val="none" w:sz="0" w:space="0" w:color="auto"/>
                                                                                                            <w:left w:val="none" w:sz="0" w:space="0" w:color="auto"/>
                                                                                                            <w:bottom w:val="none" w:sz="0" w:space="0" w:color="auto"/>
                                                                                                            <w:right w:val="none" w:sz="0" w:space="0" w:color="auto"/>
                                                                                                          </w:divBdr>
                                                                                                          <w:divsChild>
                                                                                                            <w:div w:id="743379599">
                                                                                                              <w:marLeft w:val="0"/>
                                                                                                              <w:marRight w:val="0"/>
                                                                                                              <w:marTop w:val="0"/>
                                                                                                              <w:marBottom w:val="0"/>
                                                                                                              <w:divBdr>
                                                                                                                <w:top w:val="none" w:sz="0" w:space="0" w:color="auto"/>
                                                                                                                <w:left w:val="none" w:sz="0" w:space="0" w:color="auto"/>
                                                                                                                <w:bottom w:val="none" w:sz="0" w:space="0" w:color="auto"/>
                                                                                                                <w:right w:val="none" w:sz="0" w:space="0" w:color="auto"/>
                                                                                                              </w:divBdr>
                                                                                                            </w:div>
                                                                                                            <w:div w:id="300579318">
                                                                                                              <w:marLeft w:val="0"/>
                                                                                                              <w:marRight w:val="0"/>
                                                                                                              <w:marTop w:val="0"/>
                                                                                                              <w:marBottom w:val="0"/>
                                                                                                              <w:divBdr>
                                                                                                                <w:top w:val="none" w:sz="0" w:space="0" w:color="auto"/>
                                                                                                                <w:left w:val="none" w:sz="0" w:space="0" w:color="auto"/>
                                                                                                                <w:bottom w:val="none" w:sz="0" w:space="0" w:color="auto"/>
                                                                                                                <w:right w:val="none" w:sz="0" w:space="0" w:color="auto"/>
                                                                                                              </w:divBdr>
                                                                                                            </w:div>
                                                                                                            <w:div w:id="225141073">
                                                                                                              <w:marLeft w:val="0"/>
                                                                                                              <w:marRight w:val="0"/>
                                                                                                              <w:marTop w:val="0"/>
                                                                                                              <w:marBottom w:val="0"/>
                                                                                                              <w:divBdr>
                                                                                                                <w:top w:val="none" w:sz="0" w:space="0" w:color="auto"/>
                                                                                                                <w:left w:val="none" w:sz="0" w:space="0" w:color="auto"/>
                                                                                                                <w:bottom w:val="none" w:sz="0" w:space="0" w:color="auto"/>
                                                                                                                <w:right w:val="none" w:sz="0" w:space="0" w:color="auto"/>
                                                                                                              </w:divBdr>
                                                                                                            </w:div>
                                                                                                            <w:div w:id="366292589">
                                                                                                              <w:marLeft w:val="0"/>
                                                                                                              <w:marRight w:val="0"/>
                                                                                                              <w:marTop w:val="0"/>
                                                                                                              <w:marBottom w:val="0"/>
                                                                                                              <w:divBdr>
                                                                                                                <w:top w:val="none" w:sz="0" w:space="0" w:color="auto"/>
                                                                                                                <w:left w:val="none" w:sz="0" w:space="0" w:color="auto"/>
                                                                                                                <w:bottom w:val="none" w:sz="0" w:space="0" w:color="auto"/>
                                                                                                                <w:right w:val="none" w:sz="0" w:space="0" w:color="auto"/>
                                                                                                              </w:divBdr>
                                                                                                            </w:div>
                                                                                                            <w:div w:id="733813541">
                                                                                                              <w:marLeft w:val="0"/>
                                                                                                              <w:marRight w:val="0"/>
                                                                                                              <w:marTop w:val="0"/>
                                                                                                              <w:marBottom w:val="0"/>
                                                                                                              <w:divBdr>
                                                                                                                <w:top w:val="none" w:sz="0" w:space="0" w:color="auto"/>
                                                                                                                <w:left w:val="none" w:sz="0" w:space="0" w:color="auto"/>
                                                                                                                <w:bottom w:val="none" w:sz="0" w:space="0" w:color="auto"/>
                                                                                                                <w:right w:val="none" w:sz="0" w:space="0" w:color="auto"/>
                                                                                                              </w:divBdr>
                                                                                                            </w:div>
                                                                                                            <w:div w:id="1885288721">
                                                                                                              <w:marLeft w:val="0"/>
                                                                                                              <w:marRight w:val="0"/>
                                                                                                              <w:marTop w:val="0"/>
                                                                                                              <w:marBottom w:val="0"/>
                                                                                                              <w:divBdr>
                                                                                                                <w:top w:val="none" w:sz="0" w:space="0" w:color="auto"/>
                                                                                                                <w:left w:val="none" w:sz="0" w:space="0" w:color="auto"/>
                                                                                                                <w:bottom w:val="none" w:sz="0" w:space="0" w:color="auto"/>
                                                                                                                <w:right w:val="none" w:sz="0" w:space="0" w:color="auto"/>
                                                                                                              </w:divBdr>
                                                                                                            </w:div>
                                                                                                            <w:div w:id="1412464124">
                                                                                                              <w:marLeft w:val="0"/>
                                                                                                              <w:marRight w:val="0"/>
                                                                                                              <w:marTop w:val="0"/>
                                                                                                              <w:marBottom w:val="0"/>
                                                                                                              <w:divBdr>
                                                                                                                <w:top w:val="none" w:sz="0" w:space="0" w:color="auto"/>
                                                                                                                <w:left w:val="none" w:sz="0" w:space="0" w:color="auto"/>
                                                                                                                <w:bottom w:val="none" w:sz="0" w:space="0" w:color="auto"/>
                                                                                                                <w:right w:val="none" w:sz="0" w:space="0" w:color="auto"/>
                                                                                                              </w:divBdr>
                                                                                                            </w:div>
                                                                                                            <w:div w:id="1789544058">
                                                                                                              <w:marLeft w:val="0"/>
                                                                                                              <w:marRight w:val="0"/>
                                                                                                              <w:marTop w:val="0"/>
                                                                                                              <w:marBottom w:val="0"/>
                                                                                                              <w:divBdr>
                                                                                                                <w:top w:val="none" w:sz="0" w:space="0" w:color="auto"/>
                                                                                                                <w:left w:val="none" w:sz="0" w:space="0" w:color="auto"/>
                                                                                                                <w:bottom w:val="none" w:sz="0" w:space="0" w:color="auto"/>
                                                                                                                <w:right w:val="none" w:sz="0" w:space="0" w:color="auto"/>
                                                                                                              </w:divBdr>
                                                                                                            </w:div>
                                                                                                            <w:div w:id="1499348259">
                                                                                                              <w:marLeft w:val="0"/>
                                                                                                              <w:marRight w:val="0"/>
                                                                                                              <w:marTop w:val="0"/>
                                                                                                              <w:marBottom w:val="0"/>
                                                                                                              <w:divBdr>
                                                                                                                <w:top w:val="none" w:sz="0" w:space="0" w:color="auto"/>
                                                                                                                <w:left w:val="none" w:sz="0" w:space="0" w:color="auto"/>
                                                                                                                <w:bottom w:val="none" w:sz="0" w:space="0" w:color="auto"/>
                                                                                                                <w:right w:val="none" w:sz="0" w:space="0" w:color="auto"/>
                                                                                                              </w:divBdr>
                                                                                                            </w:div>
                                                                                                            <w:div w:id="145359989">
                                                                                                              <w:marLeft w:val="0"/>
                                                                                                              <w:marRight w:val="0"/>
                                                                                                              <w:marTop w:val="0"/>
                                                                                                              <w:marBottom w:val="0"/>
                                                                                                              <w:divBdr>
                                                                                                                <w:top w:val="none" w:sz="0" w:space="0" w:color="auto"/>
                                                                                                                <w:left w:val="none" w:sz="0" w:space="0" w:color="auto"/>
                                                                                                                <w:bottom w:val="none" w:sz="0" w:space="0" w:color="auto"/>
                                                                                                                <w:right w:val="none" w:sz="0" w:space="0" w:color="auto"/>
                                                                                                              </w:divBdr>
                                                                                                            </w:div>
                                                                                                            <w:div w:id="324936653">
                                                                                                              <w:marLeft w:val="0"/>
                                                                                                              <w:marRight w:val="0"/>
                                                                                                              <w:marTop w:val="0"/>
                                                                                                              <w:marBottom w:val="0"/>
                                                                                                              <w:divBdr>
                                                                                                                <w:top w:val="none" w:sz="0" w:space="0" w:color="auto"/>
                                                                                                                <w:left w:val="none" w:sz="0" w:space="0" w:color="auto"/>
                                                                                                                <w:bottom w:val="none" w:sz="0" w:space="0" w:color="auto"/>
                                                                                                                <w:right w:val="none" w:sz="0" w:space="0" w:color="auto"/>
                                                                                                              </w:divBdr>
                                                                                                            </w:div>
                                                                                                            <w:div w:id="165555161">
                                                                                                              <w:marLeft w:val="0"/>
                                                                                                              <w:marRight w:val="0"/>
                                                                                                              <w:marTop w:val="0"/>
                                                                                                              <w:marBottom w:val="0"/>
                                                                                                              <w:divBdr>
                                                                                                                <w:top w:val="none" w:sz="0" w:space="0" w:color="auto"/>
                                                                                                                <w:left w:val="none" w:sz="0" w:space="0" w:color="auto"/>
                                                                                                                <w:bottom w:val="none" w:sz="0" w:space="0" w:color="auto"/>
                                                                                                                <w:right w:val="none" w:sz="0" w:space="0" w:color="auto"/>
                                                                                                              </w:divBdr>
                                                                                                            </w:div>
                                                                                                            <w:div w:id="819081312">
                                                                                                              <w:marLeft w:val="0"/>
                                                                                                              <w:marRight w:val="0"/>
                                                                                                              <w:marTop w:val="0"/>
                                                                                                              <w:marBottom w:val="0"/>
                                                                                                              <w:divBdr>
                                                                                                                <w:top w:val="none" w:sz="0" w:space="0" w:color="auto"/>
                                                                                                                <w:left w:val="none" w:sz="0" w:space="0" w:color="auto"/>
                                                                                                                <w:bottom w:val="none" w:sz="0" w:space="0" w:color="auto"/>
                                                                                                                <w:right w:val="none" w:sz="0" w:space="0" w:color="auto"/>
                                                                                                              </w:divBdr>
                                                                                                            </w:div>
                                                                                                            <w:div w:id="2033916782">
                                                                                                              <w:marLeft w:val="0"/>
                                                                                                              <w:marRight w:val="0"/>
                                                                                                              <w:marTop w:val="0"/>
                                                                                                              <w:marBottom w:val="0"/>
                                                                                                              <w:divBdr>
                                                                                                                <w:top w:val="none" w:sz="0" w:space="0" w:color="auto"/>
                                                                                                                <w:left w:val="none" w:sz="0" w:space="0" w:color="auto"/>
                                                                                                                <w:bottom w:val="none" w:sz="0" w:space="0" w:color="auto"/>
                                                                                                                <w:right w:val="none" w:sz="0" w:space="0" w:color="auto"/>
                                                                                                              </w:divBdr>
                                                                                                            </w:div>
                                                                                                            <w:div w:id="1788887586">
                                                                                                              <w:marLeft w:val="0"/>
                                                                                                              <w:marRight w:val="0"/>
                                                                                                              <w:marTop w:val="0"/>
                                                                                                              <w:marBottom w:val="0"/>
                                                                                                              <w:divBdr>
                                                                                                                <w:top w:val="none" w:sz="0" w:space="0" w:color="auto"/>
                                                                                                                <w:left w:val="none" w:sz="0" w:space="0" w:color="auto"/>
                                                                                                                <w:bottom w:val="none" w:sz="0" w:space="0" w:color="auto"/>
                                                                                                                <w:right w:val="none" w:sz="0" w:space="0" w:color="auto"/>
                                                                                                              </w:divBdr>
                                                                                                            </w:div>
                                                                                                            <w:div w:id="619990277">
                                                                                                              <w:marLeft w:val="0"/>
                                                                                                              <w:marRight w:val="0"/>
                                                                                                              <w:marTop w:val="0"/>
                                                                                                              <w:marBottom w:val="0"/>
                                                                                                              <w:divBdr>
                                                                                                                <w:top w:val="none" w:sz="0" w:space="0" w:color="auto"/>
                                                                                                                <w:left w:val="none" w:sz="0" w:space="0" w:color="auto"/>
                                                                                                                <w:bottom w:val="none" w:sz="0" w:space="0" w:color="auto"/>
                                                                                                                <w:right w:val="none" w:sz="0" w:space="0" w:color="auto"/>
                                                                                                              </w:divBdr>
                                                                                                            </w:div>
                                                                                                            <w:div w:id="1787386226">
                                                                                                              <w:marLeft w:val="0"/>
                                                                                                              <w:marRight w:val="0"/>
                                                                                                              <w:marTop w:val="0"/>
                                                                                                              <w:marBottom w:val="0"/>
                                                                                                              <w:divBdr>
                                                                                                                <w:top w:val="none" w:sz="0" w:space="0" w:color="auto"/>
                                                                                                                <w:left w:val="none" w:sz="0" w:space="0" w:color="auto"/>
                                                                                                                <w:bottom w:val="none" w:sz="0" w:space="0" w:color="auto"/>
                                                                                                                <w:right w:val="none" w:sz="0" w:space="0" w:color="auto"/>
                                                                                                              </w:divBdr>
                                                                                                            </w:div>
                                                                                                            <w:div w:id="281084459">
                                                                                                              <w:marLeft w:val="0"/>
                                                                                                              <w:marRight w:val="0"/>
                                                                                                              <w:marTop w:val="0"/>
                                                                                                              <w:marBottom w:val="0"/>
                                                                                                              <w:divBdr>
                                                                                                                <w:top w:val="none" w:sz="0" w:space="0" w:color="auto"/>
                                                                                                                <w:left w:val="none" w:sz="0" w:space="0" w:color="auto"/>
                                                                                                                <w:bottom w:val="none" w:sz="0" w:space="0" w:color="auto"/>
                                                                                                                <w:right w:val="none" w:sz="0" w:space="0" w:color="auto"/>
                                                                                                              </w:divBdr>
                                                                                                            </w:div>
                                                                                                            <w:div w:id="736244586">
                                                                                                              <w:marLeft w:val="0"/>
                                                                                                              <w:marRight w:val="0"/>
                                                                                                              <w:marTop w:val="0"/>
                                                                                                              <w:marBottom w:val="0"/>
                                                                                                              <w:divBdr>
                                                                                                                <w:top w:val="none" w:sz="0" w:space="0" w:color="auto"/>
                                                                                                                <w:left w:val="none" w:sz="0" w:space="0" w:color="auto"/>
                                                                                                                <w:bottom w:val="none" w:sz="0" w:space="0" w:color="auto"/>
                                                                                                                <w:right w:val="none" w:sz="0" w:space="0" w:color="auto"/>
                                                                                                              </w:divBdr>
                                                                                                            </w:div>
                                                                                                            <w:div w:id="2070881936">
                                                                                                              <w:marLeft w:val="0"/>
                                                                                                              <w:marRight w:val="0"/>
                                                                                                              <w:marTop w:val="0"/>
                                                                                                              <w:marBottom w:val="0"/>
                                                                                                              <w:divBdr>
                                                                                                                <w:top w:val="none" w:sz="0" w:space="0" w:color="auto"/>
                                                                                                                <w:left w:val="none" w:sz="0" w:space="0" w:color="auto"/>
                                                                                                                <w:bottom w:val="none" w:sz="0" w:space="0" w:color="auto"/>
                                                                                                                <w:right w:val="none" w:sz="0" w:space="0" w:color="auto"/>
                                                                                                              </w:divBdr>
                                                                                                            </w:div>
                                                                                                            <w:div w:id="1971281738">
                                                                                                              <w:marLeft w:val="0"/>
                                                                                                              <w:marRight w:val="0"/>
                                                                                                              <w:marTop w:val="0"/>
                                                                                                              <w:marBottom w:val="0"/>
                                                                                                              <w:divBdr>
                                                                                                                <w:top w:val="none" w:sz="0" w:space="0" w:color="auto"/>
                                                                                                                <w:left w:val="none" w:sz="0" w:space="0" w:color="auto"/>
                                                                                                                <w:bottom w:val="none" w:sz="0" w:space="0" w:color="auto"/>
                                                                                                                <w:right w:val="none" w:sz="0" w:space="0" w:color="auto"/>
                                                                                                              </w:divBdr>
                                                                                                            </w:div>
                                                                                                            <w:div w:id="1279532204">
                                                                                                              <w:marLeft w:val="0"/>
                                                                                                              <w:marRight w:val="0"/>
                                                                                                              <w:marTop w:val="0"/>
                                                                                                              <w:marBottom w:val="0"/>
                                                                                                              <w:divBdr>
                                                                                                                <w:top w:val="none" w:sz="0" w:space="0" w:color="auto"/>
                                                                                                                <w:left w:val="none" w:sz="0" w:space="0" w:color="auto"/>
                                                                                                                <w:bottom w:val="none" w:sz="0" w:space="0" w:color="auto"/>
                                                                                                                <w:right w:val="none" w:sz="0" w:space="0" w:color="auto"/>
                                                                                                              </w:divBdr>
                                                                                                            </w:div>
                                                                                                            <w:div w:id="138304918">
                                                                                                              <w:marLeft w:val="0"/>
                                                                                                              <w:marRight w:val="0"/>
                                                                                                              <w:marTop w:val="0"/>
                                                                                                              <w:marBottom w:val="0"/>
                                                                                                              <w:divBdr>
                                                                                                                <w:top w:val="none" w:sz="0" w:space="0" w:color="auto"/>
                                                                                                                <w:left w:val="none" w:sz="0" w:space="0" w:color="auto"/>
                                                                                                                <w:bottom w:val="none" w:sz="0" w:space="0" w:color="auto"/>
                                                                                                                <w:right w:val="none" w:sz="0" w:space="0" w:color="auto"/>
                                                                                                              </w:divBdr>
                                                                                                            </w:div>
                                                                                                            <w:div w:id="1821729989">
                                                                                                              <w:marLeft w:val="0"/>
                                                                                                              <w:marRight w:val="0"/>
                                                                                                              <w:marTop w:val="0"/>
                                                                                                              <w:marBottom w:val="0"/>
                                                                                                              <w:divBdr>
                                                                                                                <w:top w:val="none" w:sz="0" w:space="0" w:color="auto"/>
                                                                                                                <w:left w:val="none" w:sz="0" w:space="0" w:color="auto"/>
                                                                                                                <w:bottom w:val="none" w:sz="0" w:space="0" w:color="auto"/>
                                                                                                                <w:right w:val="none" w:sz="0" w:space="0" w:color="auto"/>
                                                                                                              </w:divBdr>
                                                                                                            </w:div>
                                                                                                            <w:div w:id="2146047800">
                                                                                                              <w:marLeft w:val="0"/>
                                                                                                              <w:marRight w:val="0"/>
                                                                                                              <w:marTop w:val="0"/>
                                                                                                              <w:marBottom w:val="0"/>
                                                                                                              <w:divBdr>
                                                                                                                <w:top w:val="none" w:sz="0" w:space="0" w:color="auto"/>
                                                                                                                <w:left w:val="none" w:sz="0" w:space="0" w:color="auto"/>
                                                                                                                <w:bottom w:val="none" w:sz="0" w:space="0" w:color="auto"/>
                                                                                                                <w:right w:val="none" w:sz="0" w:space="0" w:color="auto"/>
                                                                                                              </w:divBdr>
                                                                                                            </w:div>
                                                                                                            <w:div w:id="1380013125">
                                                                                                              <w:marLeft w:val="0"/>
                                                                                                              <w:marRight w:val="0"/>
                                                                                                              <w:marTop w:val="0"/>
                                                                                                              <w:marBottom w:val="0"/>
                                                                                                              <w:divBdr>
                                                                                                                <w:top w:val="none" w:sz="0" w:space="0" w:color="auto"/>
                                                                                                                <w:left w:val="none" w:sz="0" w:space="0" w:color="auto"/>
                                                                                                                <w:bottom w:val="none" w:sz="0" w:space="0" w:color="auto"/>
                                                                                                                <w:right w:val="none" w:sz="0" w:space="0" w:color="auto"/>
                                                                                                              </w:divBdr>
                                                                                                            </w:div>
                                                                                                            <w:div w:id="1888492470">
                                                                                                              <w:marLeft w:val="0"/>
                                                                                                              <w:marRight w:val="0"/>
                                                                                                              <w:marTop w:val="0"/>
                                                                                                              <w:marBottom w:val="0"/>
                                                                                                              <w:divBdr>
                                                                                                                <w:top w:val="none" w:sz="0" w:space="0" w:color="auto"/>
                                                                                                                <w:left w:val="none" w:sz="0" w:space="0" w:color="auto"/>
                                                                                                                <w:bottom w:val="none" w:sz="0" w:space="0" w:color="auto"/>
                                                                                                                <w:right w:val="none" w:sz="0" w:space="0" w:color="auto"/>
                                                                                                              </w:divBdr>
                                                                                                            </w:div>
                                                                                                            <w:div w:id="494802479">
                                                                                                              <w:marLeft w:val="0"/>
                                                                                                              <w:marRight w:val="0"/>
                                                                                                              <w:marTop w:val="0"/>
                                                                                                              <w:marBottom w:val="0"/>
                                                                                                              <w:divBdr>
                                                                                                                <w:top w:val="none" w:sz="0" w:space="0" w:color="auto"/>
                                                                                                                <w:left w:val="none" w:sz="0" w:space="0" w:color="auto"/>
                                                                                                                <w:bottom w:val="none" w:sz="0" w:space="0" w:color="auto"/>
                                                                                                                <w:right w:val="none" w:sz="0" w:space="0" w:color="auto"/>
                                                                                                              </w:divBdr>
                                                                                                            </w:div>
                                                                                                            <w:div w:id="516238688">
                                                                                                              <w:marLeft w:val="0"/>
                                                                                                              <w:marRight w:val="0"/>
                                                                                                              <w:marTop w:val="0"/>
                                                                                                              <w:marBottom w:val="0"/>
                                                                                                              <w:divBdr>
                                                                                                                <w:top w:val="none" w:sz="0" w:space="0" w:color="auto"/>
                                                                                                                <w:left w:val="none" w:sz="0" w:space="0" w:color="auto"/>
                                                                                                                <w:bottom w:val="none" w:sz="0" w:space="0" w:color="auto"/>
                                                                                                                <w:right w:val="none" w:sz="0" w:space="0" w:color="auto"/>
                                                                                                              </w:divBdr>
                                                                                                            </w:div>
                                                                                                            <w:div w:id="1431773645">
                                                                                                              <w:marLeft w:val="0"/>
                                                                                                              <w:marRight w:val="0"/>
                                                                                                              <w:marTop w:val="0"/>
                                                                                                              <w:marBottom w:val="0"/>
                                                                                                              <w:divBdr>
                                                                                                                <w:top w:val="none" w:sz="0" w:space="0" w:color="auto"/>
                                                                                                                <w:left w:val="none" w:sz="0" w:space="0" w:color="auto"/>
                                                                                                                <w:bottom w:val="none" w:sz="0" w:space="0" w:color="auto"/>
                                                                                                                <w:right w:val="none" w:sz="0" w:space="0" w:color="auto"/>
                                                                                                              </w:divBdr>
                                                                                                            </w:div>
                                                                                                            <w:div w:id="1094009215">
                                                                                                              <w:marLeft w:val="0"/>
                                                                                                              <w:marRight w:val="0"/>
                                                                                                              <w:marTop w:val="0"/>
                                                                                                              <w:marBottom w:val="0"/>
                                                                                                              <w:divBdr>
                                                                                                                <w:top w:val="none" w:sz="0" w:space="0" w:color="auto"/>
                                                                                                                <w:left w:val="none" w:sz="0" w:space="0" w:color="auto"/>
                                                                                                                <w:bottom w:val="none" w:sz="0" w:space="0" w:color="auto"/>
                                                                                                                <w:right w:val="none" w:sz="0" w:space="0" w:color="auto"/>
                                                                                                              </w:divBdr>
                                                                                                            </w:div>
                                                                                                            <w:div w:id="1335642564">
                                                                                                              <w:marLeft w:val="0"/>
                                                                                                              <w:marRight w:val="0"/>
                                                                                                              <w:marTop w:val="0"/>
                                                                                                              <w:marBottom w:val="0"/>
                                                                                                              <w:divBdr>
                                                                                                                <w:top w:val="none" w:sz="0" w:space="0" w:color="auto"/>
                                                                                                                <w:left w:val="none" w:sz="0" w:space="0" w:color="auto"/>
                                                                                                                <w:bottom w:val="none" w:sz="0" w:space="0" w:color="auto"/>
                                                                                                                <w:right w:val="none" w:sz="0" w:space="0" w:color="auto"/>
                                                                                                              </w:divBdr>
                                                                                                            </w:div>
                                                                                                            <w:div w:id="94717934">
                                                                                                              <w:marLeft w:val="0"/>
                                                                                                              <w:marRight w:val="0"/>
                                                                                                              <w:marTop w:val="0"/>
                                                                                                              <w:marBottom w:val="0"/>
                                                                                                              <w:divBdr>
                                                                                                                <w:top w:val="none" w:sz="0" w:space="0" w:color="auto"/>
                                                                                                                <w:left w:val="none" w:sz="0" w:space="0" w:color="auto"/>
                                                                                                                <w:bottom w:val="none" w:sz="0" w:space="0" w:color="auto"/>
                                                                                                                <w:right w:val="none" w:sz="0" w:space="0" w:color="auto"/>
                                                                                                              </w:divBdr>
                                                                                                            </w:div>
                                                                                                            <w:div w:id="346292286">
                                                                                                              <w:marLeft w:val="0"/>
                                                                                                              <w:marRight w:val="0"/>
                                                                                                              <w:marTop w:val="0"/>
                                                                                                              <w:marBottom w:val="0"/>
                                                                                                              <w:divBdr>
                                                                                                                <w:top w:val="none" w:sz="0" w:space="0" w:color="auto"/>
                                                                                                                <w:left w:val="none" w:sz="0" w:space="0" w:color="auto"/>
                                                                                                                <w:bottom w:val="none" w:sz="0" w:space="0" w:color="auto"/>
                                                                                                                <w:right w:val="none" w:sz="0" w:space="0" w:color="auto"/>
                                                                                                              </w:divBdr>
                                                                                                            </w:div>
                                                                                                            <w:div w:id="1139958362">
                                                                                                              <w:marLeft w:val="0"/>
                                                                                                              <w:marRight w:val="0"/>
                                                                                                              <w:marTop w:val="0"/>
                                                                                                              <w:marBottom w:val="0"/>
                                                                                                              <w:divBdr>
                                                                                                                <w:top w:val="none" w:sz="0" w:space="0" w:color="auto"/>
                                                                                                                <w:left w:val="none" w:sz="0" w:space="0" w:color="auto"/>
                                                                                                                <w:bottom w:val="none" w:sz="0" w:space="0" w:color="auto"/>
                                                                                                                <w:right w:val="none" w:sz="0" w:space="0" w:color="auto"/>
                                                                                                              </w:divBdr>
                                                                                                            </w:div>
                                                                                                            <w:div w:id="808521259">
                                                                                                              <w:marLeft w:val="0"/>
                                                                                                              <w:marRight w:val="0"/>
                                                                                                              <w:marTop w:val="0"/>
                                                                                                              <w:marBottom w:val="0"/>
                                                                                                              <w:divBdr>
                                                                                                                <w:top w:val="none" w:sz="0" w:space="0" w:color="auto"/>
                                                                                                                <w:left w:val="none" w:sz="0" w:space="0" w:color="auto"/>
                                                                                                                <w:bottom w:val="none" w:sz="0" w:space="0" w:color="auto"/>
                                                                                                                <w:right w:val="none" w:sz="0" w:space="0" w:color="auto"/>
                                                                                                              </w:divBdr>
                                                                                                            </w:div>
                                                                                                            <w:div w:id="330834500">
                                                                                                              <w:marLeft w:val="0"/>
                                                                                                              <w:marRight w:val="0"/>
                                                                                                              <w:marTop w:val="0"/>
                                                                                                              <w:marBottom w:val="0"/>
                                                                                                              <w:divBdr>
                                                                                                                <w:top w:val="none" w:sz="0" w:space="0" w:color="auto"/>
                                                                                                                <w:left w:val="none" w:sz="0" w:space="0" w:color="auto"/>
                                                                                                                <w:bottom w:val="none" w:sz="0" w:space="0" w:color="auto"/>
                                                                                                                <w:right w:val="none" w:sz="0" w:space="0" w:color="auto"/>
                                                                                                              </w:divBdr>
                                                                                                            </w:div>
                                                                                                            <w:div w:id="550582335">
                                                                                                              <w:marLeft w:val="0"/>
                                                                                                              <w:marRight w:val="0"/>
                                                                                                              <w:marTop w:val="0"/>
                                                                                                              <w:marBottom w:val="0"/>
                                                                                                              <w:divBdr>
                                                                                                                <w:top w:val="none" w:sz="0" w:space="0" w:color="auto"/>
                                                                                                                <w:left w:val="none" w:sz="0" w:space="0" w:color="auto"/>
                                                                                                                <w:bottom w:val="none" w:sz="0" w:space="0" w:color="auto"/>
                                                                                                                <w:right w:val="none" w:sz="0" w:space="0" w:color="auto"/>
                                                                                                              </w:divBdr>
                                                                                                            </w:div>
                                                                                                            <w:div w:id="1563519371">
                                                                                                              <w:marLeft w:val="0"/>
                                                                                                              <w:marRight w:val="0"/>
                                                                                                              <w:marTop w:val="0"/>
                                                                                                              <w:marBottom w:val="0"/>
                                                                                                              <w:divBdr>
                                                                                                                <w:top w:val="none" w:sz="0" w:space="0" w:color="auto"/>
                                                                                                                <w:left w:val="none" w:sz="0" w:space="0" w:color="auto"/>
                                                                                                                <w:bottom w:val="none" w:sz="0" w:space="0" w:color="auto"/>
                                                                                                                <w:right w:val="none" w:sz="0" w:space="0" w:color="auto"/>
                                                                                                              </w:divBdr>
                                                                                                            </w:div>
                                                                                                            <w:div w:id="731537546">
                                                                                                              <w:marLeft w:val="0"/>
                                                                                                              <w:marRight w:val="0"/>
                                                                                                              <w:marTop w:val="0"/>
                                                                                                              <w:marBottom w:val="0"/>
                                                                                                              <w:divBdr>
                                                                                                                <w:top w:val="none" w:sz="0" w:space="0" w:color="auto"/>
                                                                                                                <w:left w:val="none" w:sz="0" w:space="0" w:color="auto"/>
                                                                                                                <w:bottom w:val="none" w:sz="0" w:space="0" w:color="auto"/>
                                                                                                                <w:right w:val="none" w:sz="0" w:space="0" w:color="auto"/>
                                                                                                              </w:divBdr>
                                                                                                            </w:div>
                                                                                                            <w:div w:id="661471914">
                                                                                                              <w:marLeft w:val="0"/>
                                                                                                              <w:marRight w:val="0"/>
                                                                                                              <w:marTop w:val="0"/>
                                                                                                              <w:marBottom w:val="0"/>
                                                                                                              <w:divBdr>
                                                                                                                <w:top w:val="none" w:sz="0" w:space="0" w:color="auto"/>
                                                                                                                <w:left w:val="none" w:sz="0" w:space="0" w:color="auto"/>
                                                                                                                <w:bottom w:val="none" w:sz="0" w:space="0" w:color="auto"/>
                                                                                                                <w:right w:val="none" w:sz="0" w:space="0" w:color="auto"/>
                                                                                                              </w:divBdr>
                                                                                                            </w:div>
                                                                                                            <w:div w:id="445000232">
                                                                                                              <w:marLeft w:val="0"/>
                                                                                                              <w:marRight w:val="0"/>
                                                                                                              <w:marTop w:val="0"/>
                                                                                                              <w:marBottom w:val="0"/>
                                                                                                              <w:divBdr>
                                                                                                                <w:top w:val="none" w:sz="0" w:space="0" w:color="auto"/>
                                                                                                                <w:left w:val="none" w:sz="0" w:space="0" w:color="auto"/>
                                                                                                                <w:bottom w:val="none" w:sz="0" w:space="0" w:color="auto"/>
                                                                                                                <w:right w:val="none" w:sz="0" w:space="0" w:color="auto"/>
                                                                                                              </w:divBdr>
                                                                                                            </w:div>
                                                                                                            <w:div w:id="1197885686">
                                                                                                              <w:marLeft w:val="0"/>
                                                                                                              <w:marRight w:val="0"/>
                                                                                                              <w:marTop w:val="0"/>
                                                                                                              <w:marBottom w:val="0"/>
                                                                                                              <w:divBdr>
                                                                                                                <w:top w:val="none" w:sz="0" w:space="0" w:color="auto"/>
                                                                                                                <w:left w:val="none" w:sz="0" w:space="0" w:color="auto"/>
                                                                                                                <w:bottom w:val="none" w:sz="0" w:space="0" w:color="auto"/>
                                                                                                                <w:right w:val="none" w:sz="0" w:space="0" w:color="auto"/>
                                                                                                              </w:divBdr>
                                                                                                            </w:div>
                                                                                                            <w:div w:id="490751375">
                                                                                                              <w:marLeft w:val="0"/>
                                                                                                              <w:marRight w:val="0"/>
                                                                                                              <w:marTop w:val="0"/>
                                                                                                              <w:marBottom w:val="0"/>
                                                                                                              <w:divBdr>
                                                                                                                <w:top w:val="none" w:sz="0" w:space="0" w:color="auto"/>
                                                                                                                <w:left w:val="none" w:sz="0" w:space="0" w:color="auto"/>
                                                                                                                <w:bottom w:val="none" w:sz="0" w:space="0" w:color="auto"/>
                                                                                                                <w:right w:val="none" w:sz="0" w:space="0" w:color="auto"/>
                                                                                                              </w:divBdr>
                                                                                                            </w:div>
                                                                                                            <w:div w:id="393434093">
                                                                                                              <w:marLeft w:val="0"/>
                                                                                                              <w:marRight w:val="0"/>
                                                                                                              <w:marTop w:val="0"/>
                                                                                                              <w:marBottom w:val="0"/>
                                                                                                              <w:divBdr>
                                                                                                                <w:top w:val="none" w:sz="0" w:space="0" w:color="auto"/>
                                                                                                                <w:left w:val="none" w:sz="0" w:space="0" w:color="auto"/>
                                                                                                                <w:bottom w:val="none" w:sz="0" w:space="0" w:color="auto"/>
                                                                                                                <w:right w:val="none" w:sz="0" w:space="0" w:color="auto"/>
                                                                                                              </w:divBdr>
                                                                                                            </w:div>
                                                                                                            <w:div w:id="1114905418">
                                                                                                              <w:marLeft w:val="0"/>
                                                                                                              <w:marRight w:val="0"/>
                                                                                                              <w:marTop w:val="0"/>
                                                                                                              <w:marBottom w:val="0"/>
                                                                                                              <w:divBdr>
                                                                                                                <w:top w:val="none" w:sz="0" w:space="0" w:color="auto"/>
                                                                                                                <w:left w:val="none" w:sz="0" w:space="0" w:color="auto"/>
                                                                                                                <w:bottom w:val="none" w:sz="0" w:space="0" w:color="auto"/>
                                                                                                                <w:right w:val="none" w:sz="0" w:space="0" w:color="auto"/>
                                                                                                              </w:divBdr>
                                                                                                            </w:div>
                                                                                                            <w:div w:id="1700006686">
                                                                                                              <w:marLeft w:val="0"/>
                                                                                                              <w:marRight w:val="0"/>
                                                                                                              <w:marTop w:val="0"/>
                                                                                                              <w:marBottom w:val="0"/>
                                                                                                              <w:divBdr>
                                                                                                                <w:top w:val="none" w:sz="0" w:space="0" w:color="auto"/>
                                                                                                                <w:left w:val="none" w:sz="0" w:space="0" w:color="auto"/>
                                                                                                                <w:bottom w:val="none" w:sz="0" w:space="0" w:color="auto"/>
                                                                                                                <w:right w:val="none" w:sz="0" w:space="0" w:color="auto"/>
                                                                                                              </w:divBdr>
                                                                                                            </w:div>
                                                                                                            <w:div w:id="191651319">
                                                                                                              <w:marLeft w:val="0"/>
                                                                                                              <w:marRight w:val="0"/>
                                                                                                              <w:marTop w:val="0"/>
                                                                                                              <w:marBottom w:val="0"/>
                                                                                                              <w:divBdr>
                                                                                                                <w:top w:val="none" w:sz="0" w:space="0" w:color="auto"/>
                                                                                                                <w:left w:val="none" w:sz="0" w:space="0" w:color="auto"/>
                                                                                                                <w:bottom w:val="none" w:sz="0" w:space="0" w:color="auto"/>
                                                                                                                <w:right w:val="none" w:sz="0" w:space="0" w:color="auto"/>
                                                                                                              </w:divBdr>
                                                                                                            </w:div>
                                                                                                            <w:div w:id="1615167099">
                                                                                                              <w:marLeft w:val="0"/>
                                                                                                              <w:marRight w:val="0"/>
                                                                                                              <w:marTop w:val="0"/>
                                                                                                              <w:marBottom w:val="0"/>
                                                                                                              <w:divBdr>
                                                                                                                <w:top w:val="none" w:sz="0" w:space="0" w:color="auto"/>
                                                                                                                <w:left w:val="none" w:sz="0" w:space="0" w:color="auto"/>
                                                                                                                <w:bottom w:val="none" w:sz="0" w:space="0" w:color="auto"/>
                                                                                                                <w:right w:val="none" w:sz="0" w:space="0" w:color="auto"/>
                                                                                                              </w:divBdr>
                                                                                                            </w:div>
                                                                                                            <w:div w:id="1631085959">
                                                                                                              <w:marLeft w:val="0"/>
                                                                                                              <w:marRight w:val="0"/>
                                                                                                              <w:marTop w:val="0"/>
                                                                                                              <w:marBottom w:val="0"/>
                                                                                                              <w:divBdr>
                                                                                                                <w:top w:val="none" w:sz="0" w:space="0" w:color="auto"/>
                                                                                                                <w:left w:val="none" w:sz="0" w:space="0" w:color="auto"/>
                                                                                                                <w:bottom w:val="none" w:sz="0" w:space="0" w:color="auto"/>
                                                                                                                <w:right w:val="none" w:sz="0" w:space="0" w:color="auto"/>
                                                                                                              </w:divBdr>
                                                                                                            </w:div>
                                                                                                            <w:div w:id="574318041">
                                                                                                              <w:marLeft w:val="0"/>
                                                                                                              <w:marRight w:val="0"/>
                                                                                                              <w:marTop w:val="0"/>
                                                                                                              <w:marBottom w:val="0"/>
                                                                                                              <w:divBdr>
                                                                                                                <w:top w:val="none" w:sz="0" w:space="0" w:color="auto"/>
                                                                                                                <w:left w:val="none" w:sz="0" w:space="0" w:color="auto"/>
                                                                                                                <w:bottom w:val="none" w:sz="0" w:space="0" w:color="auto"/>
                                                                                                                <w:right w:val="none" w:sz="0" w:space="0" w:color="auto"/>
                                                                                                              </w:divBdr>
                                                                                                            </w:div>
                                                                                                            <w:div w:id="1747726794">
                                                                                                              <w:marLeft w:val="0"/>
                                                                                                              <w:marRight w:val="0"/>
                                                                                                              <w:marTop w:val="0"/>
                                                                                                              <w:marBottom w:val="0"/>
                                                                                                              <w:divBdr>
                                                                                                                <w:top w:val="none" w:sz="0" w:space="0" w:color="auto"/>
                                                                                                                <w:left w:val="none" w:sz="0" w:space="0" w:color="auto"/>
                                                                                                                <w:bottom w:val="none" w:sz="0" w:space="0" w:color="auto"/>
                                                                                                                <w:right w:val="none" w:sz="0" w:space="0" w:color="auto"/>
                                                                                                              </w:divBdr>
                                                                                                            </w:div>
                                                                                                            <w:div w:id="852569542">
                                                                                                              <w:marLeft w:val="0"/>
                                                                                                              <w:marRight w:val="0"/>
                                                                                                              <w:marTop w:val="0"/>
                                                                                                              <w:marBottom w:val="0"/>
                                                                                                              <w:divBdr>
                                                                                                                <w:top w:val="none" w:sz="0" w:space="0" w:color="auto"/>
                                                                                                                <w:left w:val="none" w:sz="0" w:space="0" w:color="auto"/>
                                                                                                                <w:bottom w:val="none" w:sz="0" w:space="0" w:color="auto"/>
                                                                                                                <w:right w:val="none" w:sz="0" w:space="0" w:color="auto"/>
                                                                                                              </w:divBdr>
                                                                                                            </w:div>
                                                                                                            <w:div w:id="723598695">
                                                                                                              <w:marLeft w:val="0"/>
                                                                                                              <w:marRight w:val="0"/>
                                                                                                              <w:marTop w:val="0"/>
                                                                                                              <w:marBottom w:val="0"/>
                                                                                                              <w:divBdr>
                                                                                                                <w:top w:val="none" w:sz="0" w:space="0" w:color="auto"/>
                                                                                                                <w:left w:val="none" w:sz="0" w:space="0" w:color="auto"/>
                                                                                                                <w:bottom w:val="none" w:sz="0" w:space="0" w:color="auto"/>
                                                                                                                <w:right w:val="none" w:sz="0" w:space="0" w:color="auto"/>
                                                                                                              </w:divBdr>
                                                                                                            </w:div>
                                                                                                            <w:div w:id="680743648">
                                                                                                              <w:marLeft w:val="0"/>
                                                                                                              <w:marRight w:val="0"/>
                                                                                                              <w:marTop w:val="0"/>
                                                                                                              <w:marBottom w:val="0"/>
                                                                                                              <w:divBdr>
                                                                                                                <w:top w:val="none" w:sz="0" w:space="0" w:color="auto"/>
                                                                                                                <w:left w:val="none" w:sz="0" w:space="0" w:color="auto"/>
                                                                                                                <w:bottom w:val="none" w:sz="0" w:space="0" w:color="auto"/>
                                                                                                                <w:right w:val="none" w:sz="0" w:space="0" w:color="auto"/>
                                                                                                              </w:divBdr>
                                                                                                            </w:div>
                                                                                                            <w:div w:id="2128501445">
                                                                                                              <w:marLeft w:val="0"/>
                                                                                                              <w:marRight w:val="0"/>
                                                                                                              <w:marTop w:val="0"/>
                                                                                                              <w:marBottom w:val="0"/>
                                                                                                              <w:divBdr>
                                                                                                                <w:top w:val="none" w:sz="0" w:space="0" w:color="auto"/>
                                                                                                                <w:left w:val="none" w:sz="0" w:space="0" w:color="auto"/>
                                                                                                                <w:bottom w:val="none" w:sz="0" w:space="0" w:color="auto"/>
                                                                                                                <w:right w:val="none" w:sz="0" w:space="0" w:color="auto"/>
                                                                                                              </w:divBdr>
                                                                                                            </w:div>
                                                                                                            <w:div w:id="1208643930">
                                                                                                              <w:marLeft w:val="0"/>
                                                                                                              <w:marRight w:val="0"/>
                                                                                                              <w:marTop w:val="0"/>
                                                                                                              <w:marBottom w:val="0"/>
                                                                                                              <w:divBdr>
                                                                                                                <w:top w:val="none" w:sz="0" w:space="0" w:color="auto"/>
                                                                                                                <w:left w:val="none" w:sz="0" w:space="0" w:color="auto"/>
                                                                                                                <w:bottom w:val="none" w:sz="0" w:space="0" w:color="auto"/>
                                                                                                                <w:right w:val="none" w:sz="0" w:space="0" w:color="auto"/>
                                                                                                              </w:divBdr>
                                                                                                            </w:div>
                                                                                                            <w:div w:id="943729819">
                                                                                                              <w:marLeft w:val="0"/>
                                                                                                              <w:marRight w:val="0"/>
                                                                                                              <w:marTop w:val="0"/>
                                                                                                              <w:marBottom w:val="0"/>
                                                                                                              <w:divBdr>
                                                                                                                <w:top w:val="none" w:sz="0" w:space="0" w:color="auto"/>
                                                                                                                <w:left w:val="none" w:sz="0" w:space="0" w:color="auto"/>
                                                                                                                <w:bottom w:val="none" w:sz="0" w:space="0" w:color="auto"/>
                                                                                                                <w:right w:val="none" w:sz="0" w:space="0" w:color="auto"/>
                                                                                                              </w:divBdr>
                                                                                                            </w:div>
                                                                                                            <w:div w:id="1316763652">
                                                                                                              <w:marLeft w:val="0"/>
                                                                                                              <w:marRight w:val="0"/>
                                                                                                              <w:marTop w:val="0"/>
                                                                                                              <w:marBottom w:val="0"/>
                                                                                                              <w:divBdr>
                                                                                                                <w:top w:val="none" w:sz="0" w:space="0" w:color="auto"/>
                                                                                                                <w:left w:val="none" w:sz="0" w:space="0" w:color="auto"/>
                                                                                                                <w:bottom w:val="none" w:sz="0" w:space="0" w:color="auto"/>
                                                                                                                <w:right w:val="none" w:sz="0" w:space="0" w:color="auto"/>
                                                                                                              </w:divBdr>
                                                                                                            </w:div>
                                                                                                            <w:div w:id="2083410648">
                                                                                                              <w:marLeft w:val="0"/>
                                                                                                              <w:marRight w:val="0"/>
                                                                                                              <w:marTop w:val="0"/>
                                                                                                              <w:marBottom w:val="0"/>
                                                                                                              <w:divBdr>
                                                                                                                <w:top w:val="none" w:sz="0" w:space="0" w:color="auto"/>
                                                                                                                <w:left w:val="none" w:sz="0" w:space="0" w:color="auto"/>
                                                                                                                <w:bottom w:val="none" w:sz="0" w:space="0" w:color="auto"/>
                                                                                                                <w:right w:val="none" w:sz="0" w:space="0" w:color="auto"/>
                                                                                                              </w:divBdr>
                                                                                                            </w:div>
                                                                                                            <w:div w:id="1116145797">
                                                                                                              <w:marLeft w:val="0"/>
                                                                                                              <w:marRight w:val="0"/>
                                                                                                              <w:marTop w:val="0"/>
                                                                                                              <w:marBottom w:val="0"/>
                                                                                                              <w:divBdr>
                                                                                                                <w:top w:val="none" w:sz="0" w:space="0" w:color="auto"/>
                                                                                                                <w:left w:val="none" w:sz="0" w:space="0" w:color="auto"/>
                                                                                                                <w:bottom w:val="none" w:sz="0" w:space="0" w:color="auto"/>
                                                                                                                <w:right w:val="none" w:sz="0" w:space="0" w:color="auto"/>
                                                                                                              </w:divBdr>
                                                                                                            </w:div>
                                                                                                            <w:div w:id="1726291697">
                                                                                                              <w:marLeft w:val="0"/>
                                                                                                              <w:marRight w:val="0"/>
                                                                                                              <w:marTop w:val="0"/>
                                                                                                              <w:marBottom w:val="0"/>
                                                                                                              <w:divBdr>
                                                                                                                <w:top w:val="none" w:sz="0" w:space="0" w:color="auto"/>
                                                                                                                <w:left w:val="none" w:sz="0" w:space="0" w:color="auto"/>
                                                                                                                <w:bottom w:val="none" w:sz="0" w:space="0" w:color="auto"/>
                                                                                                                <w:right w:val="none" w:sz="0" w:space="0" w:color="auto"/>
                                                                                                              </w:divBdr>
                                                                                                            </w:div>
                                                                                                            <w:div w:id="98453673">
                                                                                                              <w:marLeft w:val="0"/>
                                                                                                              <w:marRight w:val="0"/>
                                                                                                              <w:marTop w:val="0"/>
                                                                                                              <w:marBottom w:val="0"/>
                                                                                                              <w:divBdr>
                                                                                                                <w:top w:val="none" w:sz="0" w:space="0" w:color="auto"/>
                                                                                                                <w:left w:val="none" w:sz="0" w:space="0" w:color="auto"/>
                                                                                                                <w:bottom w:val="none" w:sz="0" w:space="0" w:color="auto"/>
                                                                                                                <w:right w:val="none" w:sz="0" w:space="0" w:color="auto"/>
                                                                                                              </w:divBdr>
                                                                                                            </w:div>
                                                                                                            <w:div w:id="561336322">
                                                                                                              <w:marLeft w:val="0"/>
                                                                                                              <w:marRight w:val="0"/>
                                                                                                              <w:marTop w:val="0"/>
                                                                                                              <w:marBottom w:val="0"/>
                                                                                                              <w:divBdr>
                                                                                                                <w:top w:val="none" w:sz="0" w:space="0" w:color="auto"/>
                                                                                                                <w:left w:val="none" w:sz="0" w:space="0" w:color="auto"/>
                                                                                                                <w:bottom w:val="none" w:sz="0" w:space="0" w:color="auto"/>
                                                                                                                <w:right w:val="none" w:sz="0" w:space="0" w:color="auto"/>
                                                                                                              </w:divBdr>
                                                                                                            </w:div>
                                                                                                            <w:div w:id="117574695">
                                                                                                              <w:marLeft w:val="0"/>
                                                                                                              <w:marRight w:val="0"/>
                                                                                                              <w:marTop w:val="0"/>
                                                                                                              <w:marBottom w:val="0"/>
                                                                                                              <w:divBdr>
                                                                                                                <w:top w:val="none" w:sz="0" w:space="0" w:color="auto"/>
                                                                                                                <w:left w:val="none" w:sz="0" w:space="0" w:color="auto"/>
                                                                                                                <w:bottom w:val="none" w:sz="0" w:space="0" w:color="auto"/>
                                                                                                                <w:right w:val="none" w:sz="0" w:space="0" w:color="auto"/>
                                                                                                              </w:divBdr>
                                                                                                            </w:div>
                                                                                                            <w:div w:id="1371150810">
                                                                                                              <w:marLeft w:val="0"/>
                                                                                                              <w:marRight w:val="0"/>
                                                                                                              <w:marTop w:val="0"/>
                                                                                                              <w:marBottom w:val="0"/>
                                                                                                              <w:divBdr>
                                                                                                                <w:top w:val="none" w:sz="0" w:space="0" w:color="auto"/>
                                                                                                                <w:left w:val="none" w:sz="0" w:space="0" w:color="auto"/>
                                                                                                                <w:bottom w:val="none" w:sz="0" w:space="0" w:color="auto"/>
                                                                                                                <w:right w:val="none" w:sz="0" w:space="0" w:color="auto"/>
                                                                                                              </w:divBdr>
                                                                                                            </w:div>
                                                                                                            <w:div w:id="1057166588">
                                                                                                              <w:marLeft w:val="0"/>
                                                                                                              <w:marRight w:val="0"/>
                                                                                                              <w:marTop w:val="0"/>
                                                                                                              <w:marBottom w:val="0"/>
                                                                                                              <w:divBdr>
                                                                                                                <w:top w:val="none" w:sz="0" w:space="0" w:color="auto"/>
                                                                                                                <w:left w:val="none" w:sz="0" w:space="0" w:color="auto"/>
                                                                                                                <w:bottom w:val="none" w:sz="0" w:space="0" w:color="auto"/>
                                                                                                                <w:right w:val="none" w:sz="0" w:space="0" w:color="auto"/>
                                                                                                              </w:divBdr>
                                                                                                            </w:div>
                                                                                                            <w:div w:id="94177414">
                                                                                                              <w:marLeft w:val="0"/>
                                                                                                              <w:marRight w:val="0"/>
                                                                                                              <w:marTop w:val="0"/>
                                                                                                              <w:marBottom w:val="0"/>
                                                                                                              <w:divBdr>
                                                                                                                <w:top w:val="none" w:sz="0" w:space="0" w:color="auto"/>
                                                                                                                <w:left w:val="none" w:sz="0" w:space="0" w:color="auto"/>
                                                                                                                <w:bottom w:val="none" w:sz="0" w:space="0" w:color="auto"/>
                                                                                                                <w:right w:val="none" w:sz="0" w:space="0" w:color="auto"/>
                                                                                                              </w:divBdr>
                                                                                                            </w:div>
                                                                                                            <w:div w:id="419790818">
                                                                                                              <w:marLeft w:val="0"/>
                                                                                                              <w:marRight w:val="0"/>
                                                                                                              <w:marTop w:val="0"/>
                                                                                                              <w:marBottom w:val="0"/>
                                                                                                              <w:divBdr>
                                                                                                                <w:top w:val="none" w:sz="0" w:space="0" w:color="auto"/>
                                                                                                                <w:left w:val="none" w:sz="0" w:space="0" w:color="auto"/>
                                                                                                                <w:bottom w:val="none" w:sz="0" w:space="0" w:color="auto"/>
                                                                                                                <w:right w:val="none" w:sz="0" w:space="0" w:color="auto"/>
                                                                                                              </w:divBdr>
                                                                                                            </w:div>
                                                                                                            <w:div w:id="835149357">
                                                                                                              <w:marLeft w:val="0"/>
                                                                                                              <w:marRight w:val="0"/>
                                                                                                              <w:marTop w:val="0"/>
                                                                                                              <w:marBottom w:val="0"/>
                                                                                                              <w:divBdr>
                                                                                                                <w:top w:val="none" w:sz="0" w:space="0" w:color="auto"/>
                                                                                                                <w:left w:val="none" w:sz="0" w:space="0" w:color="auto"/>
                                                                                                                <w:bottom w:val="none" w:sz="0" w:space="0" w:color="auto"/>
                                                                                                                <w:right w:val="none" w:sz="0" w:space="0" w:color="auto"/>
                                                                                                              </w:divBdr>
                                                                                                            </w:div>
                                                                                                            <w:div w:id="2067145894">
                                                                                                              <w:marLeft w:val="0"/>
                                                                                                              <w:marRight w:val="0"/>
                                                                                                              <w:marTop w:val="0"/>
                                                                                                              <w:marBottom w:val="0"/>
                                                                                                              <w:divBdr>
                                                                                                                <w:top w:val="none" w:sz="0" w:space="0" w:color="auto"/>
                                                                                                                <w:left w:val="none" w:sz="0" w:space="0" w:color="auto"/>
                                                                                                                <w:bottom w:val="none" w:sz="0" w:space="0" w:color="auto"/>
                                                                                                                <w:right w:val="none" w:sz="0" w:space="0" w:color="auto"/>
                                                                                                              </w:divBdr>
                                                                                                            </w:div>
                                                                                                            <w:div w:id="252083532">
                                                                                                              <w:marLeft w:val="0"/>
                                                                                                              <w:marRight w:val="0"/>
                                                                                                              <w:marTop w:val="0"/>
                                                                                                              <w:marBottom w:val="0"/>
                                                                                                              <w:divBdr>
                                                                                                                <w:top w:val="none" w:sz="0" w:space="0" w:color="auto"/>
                                                                                                                <w:left w:val="none" w:sz="0" w:space="0" w:color="auto"/>
                                                                                                                <w:bottom w:val="none" w:sz="0" w:space="0" w:color="auto"/>
                                                                                                                <w:right w:val="none" w:sz="0" w:space="0" w:color="auto"/>
                                                                                                              </w:divBdr>
                                                                                                            </w:div>
                                                                                                            <w:div w:id="19286214">
                                                                                                              <w:marLeft w:val="0"/>
                                                                                                              <w:marRight w:val="0"/>
                                                                                                              <w:marTop w:val="0"/>
                                                                                                              <w:marBottom w:val="0"/>
                                                                                                              <w:divBdr>
                                                                                                                <w:top w:val="none" w:sz="0" w:space="0" w:color="auto"/>
                                                                                                                <w:left w:val="none" w:sz="0" w:space="0" w:color="auto"/>
                                                                                                                <w:bottom w:val="none" w:sz="0" w:space="0" w:color="auto"/>
                                                                                                                <w:right w:val="none" w:sz="0" w:space="0" w:color="auto"/>
                                                                                                              </w:divBdr>
                                                                                                            </w:div>
                                                                                                            <w:div w:id="1606228179">
                                                                                                              <w:marLeft w:val="0"/>
                                                                                                              <w:marRight w:val="0"/>
                                                                                                              <w:marTop w:val="0"/>
                                                                                                              <w:marBottom w:val="0"/>
                                                                                                              <w:divBdr>
                                                                                                                <w:top w:val="none" w:sz="0" w:space="0" w:color="auto"/>
                                                                                                                <w:left w:val="none" w:sz="0" w:space="0" w:color="auto"/>
                                                                                                                <w:bottom w:val="none" w:sz="0" w:space="0" w:color="auto"/>
                                                                                                                <w:right w:val="none" w:sz="0" w:space="0" w:color="auto"/>
                                                                                                              </w:divBdr>
                                                                                                            </w:div>
                                                                                                            <w:div w:id="1464616684">
                                                                                                              <w:marLeft w:val="0"/>
                                                                                                              <w:marRight w:val="0"/>
                                                                                                              <w:marTop w:val="0"/>
                                                                                                              <w:marBottom w:val="0"/>
                                                                                                              <w:divBdr>
                                                                                                                <w:top w:val="none" w:sz="0" w:space="0" w:color="auto"/>
                                                                                                                <w:left w:val="none" w:sz="0" w:space="0" w:color="auto"/>
                                                                                                                <w:bottom w:val="none" w:sz="0" w:space="0" w:color="auto"/>
                                                                                                                <w:right w:val="none" w:sz="0" w:space="0" w:color="auto"/>
                                                                                                              </w:divBdr>
                                                                                                            </w:div>
                                                                                                            <w:div w:id="1759643047">
                                                                                                              <w:marLeft w:val="0"/>
                                                                                                              <w:marRight w:val="0"/>
                                                                                                              <w:marTop w:val="0"/>
                                                                                                              <w:marBottom w:val="0"/>
                                                                                                              <w:divBdr>
                                                                                                                <w:top w:val="none" w:sz="0" w:space="0" w:color="auto"/>
                                                                                                                <w:left w:val="none" w:sz="0" w:space="0" w:color="auto"/>
                                                                                                                <w:bottom w:val="none" w:sz="0" w:space="0" w:color="auto"/>
                                                                                                                <w:right w:val="none" w:sz="0" w:space="0" w:color="auto"/>
                                                                                                              </w:divBdr>
                                                                                                            </w:div>
                                                                                                            <w:div w:id="1391462135">
                                                                                                              <w:marLeft w:val="0"/>
                                                                                                              <w:marRight w:val="0"/>
                                                                                                              <w:marTop w:val="0"/>
                                                                                                              <w:marBottom w:val="0"/>
                                                                                                              <w:divBdr>
                                                                                                                <w:top w:val="none" w:sz="0" w:space="0" w:color="auto"/>
                                                                                                                <w:left w:val="none" w:sz="0" w:space="0" w:color="auto"/>
                                                                                                                <w:bottom w:val="none" w:sz="0" w:space="0" w:color="auto"/>
                                                                                                                <w:right w:val="none" w:sz="0" w:space="0" w:color="auto"/>
                                                                                                              </w:divBdr>
                                                                                                            </w:div>
                                                                                                            <w:div w:id="1055471814">
                                                                                                              <w:marLeft w:val="0"/>
                                                                                                              <w:marRight w:val="0"/>
                                                                                                              <w:marTop w:val="0"/>
                                                                                                              <w:marBottom w:val="0"/>
                                                                                                              <w:divBdr>
                                                                                                                <w:top w:val="none" w:sz="0" w:space="0" w:color="auto"/>
                                                                                                                <w:left w:val="none" w:sz="0" w:space="0" w:color="auto"/>
                                                                                                                <w:bottom w:val="none" w:sz="0" w:space="0" w:color="auto"/>
                                                                                                                <w:right w:val="none" w:sz="0" w:space="0" w:color="auto"/>
                                                                                                              </w:divBdr>
                                                                                                            </w:div>
                                                                                                            <w:div w:id="258567866">
                                                                                                              <w:marLeft w:val="0"/>
                                                                                                              <w:marRight w:val="0"/>
                                                                                                              <w:marTop w:val="0"/>
                                                                                                              <w:marBottom w:val="0"/>
                                                                                                              <w:divBdr>
                                                                                                                <w:top w:val="none" w:sz="0" w:space="0" w:color="auto"/>
                                                                                                                <w:left w:val="none" w:sz="0" w:space="0" w:color="auto"/>
                                                                                                                <w:bottom w:val="none" w:sz="0" w:space="0" w:color="auto"/>
                                                                                                                <w:right w:val="none" w:sz="0" w:space="0" w:color="auto"/>
                                                                                                              </w:divBdr>
                                                                                                            </w:div>
                                                                                                            <w:div w:id="87313454">
                                                                                                              <w:marLeft w:val="0"/>
                                                                                                              <w:marRight w:val="0"/>
                                                                                                              <w:marTop w:val="0"/>
                                                                                                              <w:marBottom w:val="0"/>
                                                                                                              <w:divBdr>
                                                                                                                <w:top w:val="none" w:sz="0" w:space="0" w:color="auto"/>
                                                                                                                <w:left w:val="none" w:sz="0" w:space="0" w:color="auto"/>
                                                                                                                <w:bottom w:val="none" w:sz="0" w:space="0" w:color="auto"/>
                                                                                                                <w:right w:val="none" w:sz="0" w:space="0" w:color="auto"/>
                                                                                                              </w:divBdr>
                                                                                                            </w:div>
                                                                                                            <w:div w:id="393892916">
                                                                                                              <w:marLeft w:val="0"/>
                                                                                                              <w:marRight w:val="0"/>
                                                                                                              <w:marTop w:val="0"/>
                                                                                                              <w:marBottom w:val="0"/>
                                                                                                              <w:divBdr>
                                                                                                                <w:top w:val="none" w:sz="0" w:space="0" w:color="auto"/>
                                                                                                                <w:left w:val="none" w:sz="0" w:space="0" w:color="auto"/>
                                                                                                                <w:bottom w:val="none" w:sz="0" w:space="0" w:color="auto"/>
                                                                                                                <w:right w:val="none" w:sz="0" w:space="0" w:color="auto"/>
                                                                                                              </w:divBdr>
                                                                                                            </w:div>
                                                                                                            <w:div w:id="1566603863">
                                                                                                              <w:marLeft w:val="0"/>
                                                                                                              <w:marRight w:val="0"/>
                                                                                                              <w:marTop w:val="0"/>
                                                                                                              <w:marBottom w:val="0"/>
                                                                                                              <w:divBdr>
                                                                                                                <w:top w:val="none" w:sz="0" w:space="0" w:color="auto"/>
                                                                                                                <w:left w:val="none" w:sz="0" w:space="0" w:color="auto"/>
                                                                                                                <w:bottom w:val="none" w:sz="0" w:space="0" w:color="auto"/>
                                                                                                                <w:right w:val="none" w:sz="0" w:space="0" w:color="auto"/>
                                                                                                              </w:divBdr>
                                                                                                            </w:div>
                                                                                                            <w:div w:id="2120443292">
                                                                                                              <w:marLeft w:val="0"/>
                                                                                                              <w:marRight w:val="0"/>
                                                                                                              <w:marTop w:val="0"/>
                                                                                                              <w:marBottom w:val="0"/>
                                                                                                              <w:divBdr>
                                                                                                                <w:top w:val="none" w:sz="0" w:space="0" w:color="auto"/>
                                                                                                                <w:left w:val="none" w:sz="0" w:space="0" w:color="auto"/>
                                                                                                                <w:bottom w:val="none" w:sz="0" w:space="0" w:color="auto"/>
                                                                                                                <w:right w:val="none" w:sz="0" w:space="0" w:color="auto"/>
                                                                                                              </w:divBdr>
                                                                                                            </w:div>
                                                                                                            <w:div w:id="684289270">
                                                                                                              <w:marLeft w:val="0"/>
                                                                                                              <w:marRight w:val="0"/>
                                                                                                              <w:marTop w:val="0"/>
                                                                                                              <w:marBottom w:val="0"/>
                                                                                                              <w:divBdr>
                                                                                                                <w:top w:val="none" w:sz="0" w:space="0" w:color="auto"/>
                                                                                                                <w:left w:val="none" w:sz="0" w:space="0" w:color="auto"/>
                                                                                                                <w:bottom w:val="none" w:sz="0" w:space="0" w:color="auto"/>
                                                                                                                <w:right w:val="none" w:sz="0" w:space="0" w:color="auto"/>
                                                                                                              </w:divBdr>
                                                                                                            </w:div>
                                                                                                            <w:div w:id="870655582">
                                                                                                              <w:marLeft w:val="0"/>
                                                                                                              <w:marRight w:val="0"/>
                                                                                                              <w:marTop w:val="0"/>
                                                                                                              <w:marBottom w:val="0"/>
                                                                                                              <w:divBdr>
                                                                                                                <w:top w:val="none" w:sz="0" w:space="0" w:color="auto"/>
                                                                                                                <w:left w:val="none" w:sz="0" w:space="0" w:color="auto"/>
                                                                                                                <w:bottom w:val="none" w:sz="0" w:space="0" w:color="auto"/>
                                                                                                                <w:right w:val="none" w:sz="0" w:space="0" w:color="auto"/>
                                                                                                              </w:divBdr>
                                                                                                            </w:div>
                                                                                                            <w:div w:id="2035113760">
                                                                                                              <w:marLeft w:val="0"/>
                                                                                                              <w:marRight w:val="0"/>
                                                                                                              <w:marTop w:val="0"/>
                                                                                                              <w:marBottom w:val="0"/>
                                                                                                              <w:divBdr>
                                                                                                                <w:top w:val="none" w:sz="0" w:space="0" w:color="auto"/>
                                                                                                                <w:left w:val="none" w:sz="0" w:space="0" w:color="auto"/>
                                                                                                                <w:bottom w:val="none" w:sz="0" w:space="0" w:color="auto"/>
                                                                                                                <w:right w:val="none" w:sz="0" w:space="0" w:color="auto"/>
                                                                                                              </w:divBdr>
                                                                                                            </w:div>
                                                                                                            <w:div w:id="1857764976">
                                                                                                              <w:marLeft w:val="0"/>
                                                                                                              <w:marRight w:val="0"/>
                                                                                                              <w:marTop w:val="0"/>
                                                                                                              <w:marBottom w:val="0"/>
                                                                                                              <w:divBdr>
                                                                                                                <w:top w:val="none" w:sz="0" w:space="0" w:color="auto"/>
                                                                                                                <w:left w:val="none" w:sz="0" w:space="0" w:color="auto"/>
                                                                                                                <w:bottom w:val="none" w:sz="0" w:space="0" w:color="auto"/>
                                                                                                                <w:right w:val="none" w:sz="0" w:space="0" w:color="auto"/>
                                                                                                              </w:divBdr>
                                                                                                            </w:div>
                                                                                                            <w:div w:id="2031292199">
                                                                                                              <w:marLeft w:val="0"/>
                                                                                                              <w:marRight w:val="0"/>
                                                                                                              <w:marTop w:val="0"/>
                                                                                                              <w:marBottom w:val="0"/>
                                                                                                              <w:divBdr>
                                                                                                                <w:top w:val="none" w:sz="0" w:space="0" w:color="auto"/>
                                                                                                                <w:left w:val="none" w:sz="0" w:space="0" w:color="auto"/>
                                                                                                                <w:bottom w:val="none" w:sz="0" w:space="0" w:color="auto"/>
                                                                                                                <w:right w:val="none" w:sz="0" w:space="0" w:color="auto"/>
                                                                                                              </w:divBdr>
                                                                                                            </w:div>
                                                                                                            <w:div w:id="1159343392">
                                                                                                              <w:marLeft w:val="0"/>
                                                                                                              <w:marRight w:val="0"/>
                                                                                                              <w:marTop w:val="0"/>
                                                                                                              <w:marBottom w:val="0"/>
                                                                                                              <w:divBdr>
                                                                                                                <w:top w:val="none" w:sz="0" w:space="0" w:color="auto"/>
                                                                                                                <w:left w:val="none" w:sz="0" w:space="0" w:color="auto"/>
                                                                                                                <w:bottom w:val="none" w:sz="0" w:space="0" w:color="auto"/>
                                                                                                                <w:right w:val="none" w:sz="0" w:space="0" w:color="auto"/>
                                                                                                              </w:divBdr>
                                                                                                            </w:div>
                                                                                                            <w:div w:id="655257021">
                                                                                                              <w:marLeft w:val="0"/>
                                                                                                              <w:marRight w:val="0"/>
                                                                                                              <w:marTop w:val="0"/>
                                                                                                              <w:marBottom w:val="0"/>
                                                                                                              <w:divBdr>
                                                                                                                <w:top w:val="none" w:sz="0" w:space="0" w:color="auto"/>
                                                                                                                <w:left w:val="none" w:sz="0" w:space="0" w:color="auto"/>
                                                                                                                <w:bottom w:val="none" w:sz="0" w:space="0" w:color="auto"/>
                                                                                                                <w:right w:val="none" w:sz="0" w:space="0" w:color="auto"/>
                                                                                                              </w:divBdr>
                                                                                                            </w:div>
                                                                                                            <w:div w:id="533662974">
                                                                                                              <w:marLeft w:val="0"/>
                                                                                                              <w:marRight w:val="0"/>
                                                                                                              <w:marTop w:val="0"/>
                                                                                                              <w:marBottom w:val="0"/>
                                                                                                              <w:divBdr>
                                                                                                                <w:top w:val="none" w:sz="0" w:space="0" w:color="auto"/>
                                                                                                                <w:left w:val="none" w:sz="0" w:space="0" w:color="auto"/>
                                                                                                                <w:bottom w:val="none" w:sz="0" w:space="0" w:color="auto"/>
                                                                                                                <w:right w:val="none" w:sz="0" w:space="0" w:color="auto"/>
                                                                                                              </w:divBdr>
                                                                                                            </w:div>
                                                                                                            <w:div w:id="2087066370">
                                                                                                              <w:marLeft w:val="0"/>
                                                                                                              <w:marRight w:val="0"/>
                                                                                                              <w:marTop w:val="0"/>
                                                                                                              <w:marBottom w:val="0"/>
                                                                                                              <w:divBdr>
                                                                                                                <w:top w:val="none" w:sz="0" w:space="0" w:color="auto"/>
                                                                                                                <w:left w:val="none" w:sz="0" w:space="0" w:color="auto"/>
                                                                                                                <w:bottom w:val="none" w:sz="0" w:space="0" w:color="auto"/>
                                                                                                                <w:right w:val="none" w:sz="0" w:space="0" w:color="auto"/>
                                                                                                              </w:divBdr>
                                                                                                            </w:div>
                                                                                                            <w:div w:id="865291265">
                                                                                                              <w:marLeft w:val="0"/>
                                                                                                              <w:marRight w:val="0"/>
                                                                                                              <w:marTop w:val="0"/>
                                                                                                              <w:marBottom w:val="0"/>
                                                                                                              <w:divBdr>
                                                                                                                <w:top w:val="none" w:sz="0" w:space="0" w:color="auto"/>
                                                                                                                <w:left w:val="none" w:sz="0" w:space="0" w:color="auto"/>
                                                                                                                <w:bottom w:val="none" w:sz="0" w:space="0" w:color="auto"/>
                                                                                                                <w:right w:val="none" w:sz="0" w:space="0" w:color="auto"/>
                                                                                                              </w:divBdr>
                                                                                                            </w:div>
                                                                                                            <w:div w:id="1325620293">
                                                                                                              <w:marLeft w:val="0"/>
                                                                                                              <w:marRight w:val="0"/>
                                                                                                              <w:marTop w:val="0"/>
                                                                                                              <w:marBottom w:val="0"/>
                                                                                                              <w:divBdr>
                                                                                                                <w:top w:val="none" w:sz="0" w:space="0" w:color="auto"/>
                                                                                                                <w:left w:val="none" w:sz="0" w:space="0" w:color="auto"/>
                                                                                                                <w:bottom w:val="none" w:sz="0" w:space="0" w:color="auto"/>
                                                                                                                <w:right w:val="none" w:sz="0" w:space="0" w:color="auto"/>
                                                                                                              </w:divBdr>
                                                                                                            </w:div>
                                                                                                            <w:div w:id="1667199882">
                                                                                                              <w:marLeft w:val="0"/>
                                                                                                              <w:marRight w:val="0"/>
                                                                                                              <w:marTop w:val="0"/>
                                                                                                              <w:marBottom w:val="0"/>
                                                                                                              <w:divBdr>
                                                                                                                <w:top w:val="none" w:sz="0" w:space="0" w:color="auto"/>
                                                                                                                <w:left w:val="none" w:sz="0" w:space="0" w:color="auto"/>
                                                                                                                <w:bottom w:val="none" w:sz="0" w:space="0" w:color="auto"/>
                                                                                                                <w:right w:val="none" w:sz="0" w:space="0" w:color="auto"/>
                                                                                                              </w:divBdr>
                                                                                                            </w:div>
                                                                                                            <w:div w:id="423108679">
                                                                                                              <w:marLeft w:val="0"/>
                                                                                                              <w:marRight w:val="0"/>
                                                                                                              <w:marTop w:val="0"/>
                                                                                                              <w:marBottom w:val="0"/>
                                                                                                              <w:divBdr>
                                                                                                                <w:top w:val="none" w:sz="0" w:space="0" w:color="auto"/>
                                                                                                                <w:left w:val="none" w:sz="0" w:space="0" w:color="auto"/>
                                                                                                                <w:bottom w:val="none" w:sz="0" w:space="0" w:color="auto"/>
                                                                                                                <w:right w:val="none" w:sz="0" w:space="0" w:color="auto"/>
                                                                                                              </w:divBdr>
                                                                                                            </w:div>
                                                                                                            <w:div w:id="1173764491">
                                                                                                              <w:marLeft w:val="0"/>
                                                                                                              <w:marRight w:val="0"/>
                                                                                                              <w:marTop w:val="0"/>
                                                                                                              <w:marBottom w:val="0"/>
                                                                                                              <w:divBdr>
                                                                                                                <w:top w:val="none" w:sz="0" w:space="0" w:color="auto"/>
                                                                                                                <w:left w:val="none" w:sz="0" w:space="0" w:color="auto"/>
                                                                                                                <w:bottom w:val="none" w:sz="0" w:space="0" w:color="auto"/>
                                                                                                                <w:right w:val="none" w:sz="0" w:space="0" w:color="auto"/>
                                                                                                              </w:divBdr>
                                                                                                            </w:div>
                                                                                                            <w:div w:id="396171076">
                                                                                                              <w:marLeft w:val="0"/>
                                                                                                              <w:marRight w:val="0"/>
                                                                                                              <w:marTop w:val="0"/>
                                                                                                              <w:marBottom w:val="0"/>
                                                                                                              <w:divBdr>
                                                                                                                <w:top w:val="none" w:sz="0" w:space="0" w:color="auto"/>
                                                                                                                <w:left w:val="none" w:sz="0" w:space="0" w:color="auto"/>
                                                                                                                <w:bottom w:val="none" w:sz="0" w:space="0" w:color="auto"/>
                                                                                                                <w:right w:val="none" w:sz="0" w:space="0" w:color="auto"/>
                                                                                                              </w:divBdr>
                                                                                                            </w:div>
                                                                                                            <w:div w:id="380246810">
                                                                                                              <w:marLeft w:val="0"/>
                                                                                                              <w:marRight w:val="0"/>
                                                                                                              <w:marTop w:val="0"/>
                                                                                                              <w:marBottom w:val="0"/>
                                                                                                              <w:divBdr>
                                                                                                                <w:top w:val="none" w:sz="0" w:space="0" w:color="auto"/>
                                                                                                                <w:left w:val="none" w:sz="0" w:space="0" w:color="auto"/>
                                                                                                                <w:bottom w:val="none" w:sz="0" w:space="0" w:color="auto"/>
                                                                                                                <w:right w:val="none" w:sz="0" w:space="0" w:color="auto"/>
                                                                                                              </w:divBdr>
                                                                                                            </w:div>
                                                                                                            <w:div w:id="1166016986">
                                                                                                              <w:marLeft w:val="0"/>
                                                                                                              <w:marRight w:val="0"/>
                                                                                                              <w:marTop w:val="0"/>
                                                                                                              <w:marBottom w:val="0"/>
                                                                                                              <w:divBdr>
                                                                                                                <w:top w:val="none" w:sz="0" w:space="0" w:color="auto"/>
                                                                                                                <w:left w:val="none" w:sz="0" w:space="0" w:color="auto"/>
                                                                                                                <w:bottom w:val="none" w:sz="0" w:space="0" w:color="auto"/>
                                                                                                                <w:right w:val="none" w:sz="0" w:space="0" w:color="auto"/>
                                                                                                              </w:divBdr>
                                                                                                            </w:div>
                                                                                                            <w:div w:id="296447615">
                                                                                                              <w:marLeft w:val="0"/>
                                                                                                              <w:marRight w:val="0"/>
                                                                                                              <w:marTop w:val="0"/>
                                                                                                              <w:marBottom w:val="0"/>
                                                                                                              <w:divBdr>
                                                                                                                <w:top w:val="none" w:sz="0" w:space="0" w:color="auto"/>
                                                                                                                <w:left w:val="none" w:sz="0" w:space="0" w:color="auto"/>
                                                                                                                <w:bottom w:val="none" w:sz="0" w:space="0" w:color="auto"/>
                                                                                                                <w:right w:val="none" w:sz="0" w:space="0" w:color="auto"/>
                                                                                                              </w:divBdr>
                                                                                                            </w:div>
                                                                                                            <w:div w:id="379011311">
                                                                                                              <w:marLeft w:val="0"/>
                                                                                                              <w:marRight w:val="0"/>
                                                                                                              <w:marTop w:val="0"/>
                                                                                                              <w:marBottom w:val="0"/>
                                                                                                              <w:divBdr>
                                                                                                                <w:top w:val="none" w:sz="0" w:space="0" w:color="auto"/>
                                                                                                                <w:left w:val="none" w:sz="0" w:space="0" w:color="auto"/>
                                                                                                                <w:bottom w:val="none" w:sz="0" w:space="0" w:color="auto"/>
                                                                                                                <w:right w:val="none" w:sz="0" w:space="0" w:color="auto"/>
                                                                                                              </w:divBdr>
                                                                                                            </w:div>
                                                                                                            <w:div w:id="790053640">
                                                                                                              <w:marLeft w:val="0"/>
                                                                                                              <w:marRight w:val="0"/>
                                                                                                              <w:marTop w:val="0"/>
                                                                                                              <w:marBottom w:val="0"/>
                                                                                                              <w:divBdr>
                                                                                                                <w:top w:val="none" w:sz="0" w:space="0" w:color="auto"/>
                                                                                                                <w:left w:val="none" w:sz="0" w:space="0" w:color="auto"/>
                                                                                                                <w:bottom w:val="none" w:sz="0" w:space="0" w:color="auto"/>
                                                                                                                <w:right w:val="none" w:sz="0" w:space="0" w:color="auto"/>
                                                                                                              </w:divBdr>
                                                                                                            </w:div>
                                                                                                            <w:div w:id="417875121">
                                                                                                              <w:marLeft w:val="0"/>
                                                                                                              <w:marRight w:val="0"/>
                                                                                                              <w:marTop w:val="0"/>
                                                                                                              <w:marBottom w:val="0"/>
                                                                                                              <w:divBdr>
                                                                                                                <w:top w:val="none" w:sz="0" w:space="0" w:color="auto"/>
                                                                                                                <w:left w:val="none" w:sz="0" w:space="0" w:color="auto"/>
                                                                                                                <w:bottom w:val="none" w:sz="0" w:space="0" w:color="auto"/>
                                                                                                                <w:right w:val="none" w:sz="0" w:space="0" w:color="auto"/>
                                                                                                              </w:divBdr>
                                                                                                            </w:div>
                                                                                                            <w:div w:id="1523740643">
                                                                                                              <w:marLeft w:val="0"/>
                                                                                                              <w:marRight w:val="0"/>
                                                                                                              <w:marTop w:val="0"/>
                                                                                                              <w:marBottom w:val="0"/>
                                                                                                              <w:divBdr>
                                                                                                                <w:top w:val="none" w:sz="0" w:space="0" w:color="auto"/>
                                                                                                                <w:left w:val="none" w:sz="0" w:space="0" w:color="auto"/>
                                                                                                                <w:bottom w:val="none" w:sz="0" w:space="0" w:color="auto"/>
                                                                                                                <w:right w:val="none" w:sz="0" w:space="0" w:color="auto"/>
                                                                                                              </w:divBdr>
                                                                                                            </w:div>
                                                                                                            <w:div w:id="1876304882">
                                                                                                              <w:marLeft w:val="0"/>
                                                                                                              <w:marRight w:val="0"/>
                                                                                                              <w:marTop w:val="0"/>
                                                                                                              <w:marBottom w:val="0"/>
                                                                                                              <w:divBdr>
                                                                                                                <w:top w:val="none" w:sz="0" w:space="0" w:color="auto"/>
                                                                                                                <w:left w:val="none" w:sz="0" w:space="0" w:color="auto"/>
                                                                                                                <w:bottom w:val="none" w:sz="0" w:space="0" w:color="auto"/>
                                                                                                                <w:right w:val="none" w:sz="0" w:space="0" w:color="auto"/>
                                                                                                              </w:divBdr>
                                                                                                            </w:div>
                                                                                                            <w:div w:id="2126070626">
                                                                                                              <w:marLeft w:val="0"/>
                                                                                                              <w:marRight w:val="0"/>
                                                                                                              <w:marTop w:val="0"/>
                                                                                                              <w:marBottom w:val="0"/>
                                                                                                              <w:divBdr>
                                                                                                                <w:top w:val="none" w:sz="0" w:space="0" w:color="auto"/>
                                                                                                                <w:left w:val="none" w:sz="0" w:space="0" w:color="auto"/>
                                                                                                                <w:bottom w:val="none" w:sz="0" w:space="0" w:color="auto"/>
                                                                                                                <w:right w:val="none" w:sz="0" w:space="0" w:color="auto"/>
                                                                                                              </w:divBdr>
                                                                                                            </w:div>
                                                                                                            <w:div w:id="844325786">
                                                                                                              <w:marLeft w:val="0"/>
                                                                                                              <w:marRight w:val="0"/>
                                                                                                              <w:marTop w:val="0"/>
                                                                                                              <w:marBottom w:val="0"/>
                                                                                                              <w:divBdr>
                                                                                                                <w:top w:val="none" w:sz="0" w:space="0" w:color="auto"/>
                                                                                                                <w:left w:val="none" w:sz="0" w:space="0" w:color="auto"/>
                                                                                                                <w:bottom w:val="none" w:sz="0" w:space="0" w:color="auto"/>
                                                                                                                <w:right w:val="none" w:sz="0" w:space="0" w:color="auto"/>
                                                                                                              </w:divBdr>
                                                                                                            </w:div>
                                                                                                            <w:div w:id="944650283">
                                                                                                              <w:marLeft w:val="0"/>
                                                                                                              <w:marRight w:val="0"/>
                                                                                                              <w:marTop w:val="0"/>
                                                                                                              <w:marBottom w:val="0"/>
                                                                                                              <w:divBdr>
                                                                                                                <w:top w:val="none" w:sz="0" w:space="0" w:color="auto"/>
                                                                                                                <w:left w:val="none" w:sz="0" w:space="0" w:color="auto"/>
                                                                                                                <w:bottom w:val="none" w:sz="0" w:space="0" w:color="auto"/>
                                                                                                                <w:right w:val="none" w:sz="0" w:space="0" w:color="auto"/>
                                                                                                              </w:divBdr>
                                                                                                            </w:div>
                                                                                                            <w:div w:id="1809853632">
                                                                                                              <w:marLeft w:val="0"/>
                                                                                                              <w:marRight w:val="0"/>
                                                                                                              <w:marTop w:val="0"/>
                                                                                                              <w:marBottom w:val="0"/>
                                                                                                              <w:divBdr>
                                                                                                                <w:top w:val="none" w:sz="0" w:space="0" w:color="auto"/>
                                                                                                                <w:left w:val="none" w:sz="0" w:space="0" w:color="auto"/>
                                                                                                                <w:bottom w:val="none" w:sz="0" w:space="0" w:color="auto"/>
                                                                                                                <w:right w:val="none" w:sz="0" w:space="0" w:color="auto"/>
                                                                                                              </w:divBdr>
                                                                                                            </w:div>
                                                                                                            <w:div w:id="1156798914">
                                                                                                              <w:marLeft w:val="0"/>
                                                                                                              <w:marRight w:val="0"/>
                                                                                                              <w:marTop w:val="0"/>
                                                                                                              <w:marBottom w:val="0"/>
                                                                                                              <w:divBdr>
                                                                                                                <w:top w:val="none" w:sz="0" w:space="0" w:color="auto"/>
                                                                                                                <w:left w:val="none" w:sz="0" w:space="0" w:color="auto"/>
                                                                                                                <w:bottom w:val="none" w:sz="0" w:space="0" w:color="auto"/>
                                                                                                                <w:right w:val="none" w:sz="0" w:space="0" w:color="auto"/>
                                                                                                              </w:divBdr>
                                                                                                            </w:div>
                                                                                                            <w:div w:id="416440154">
                                                                                                              <w:marLeft w:val="0"/>
                                                                                                              <w:marRight w:val="0"/>
                                                                                                              <w:marTop w:val="0"/>
                                                                                                              <w:marBottom w:val="0"/>
                                                                                                              <w:divBdr>
                                                                                                                <w:top w:val="none" w:sz="0" w:space="0" w:color="auto"/>
                                                                                                                <w:left w:val="none" w:sz="0" w:space="0" w:color="auto"/>
                                                                                                                <w:bottom w:val="none" w:sz="0" w:space="0" w:color="auto"/>
                                                                                                                <w:right w:val="none" w:sz="0" w:space="0" w:color="auto"/>
                                                                                                              </w:divBdr>
                                                                                                            </w:div>
                                                                                                            <w:div w:id="903834923">
                                                                                                              <w:marLeft w:val="0"/>
                                                                                                              <w:marRight w:val="0"/>
                                                                                                              <w:marTop w:val="0"/>
                                                                                                              <w:marBottom w:val="0"/>
                                                                                                              <w:divBdr>
                                                                                                                <w:top w:val="none" w:sz="0" w:space="0" w:color="auto"/>
                                                                                                                <w:left w:val="none" w:sz="0" w:space="0" w:color="auto"/>
                                                                                                                <w:bottom w:val="none" w:sz="0" w:space="0" w:color="auto"/>
                                                                                                                <w:right w:val="none" w:sz="0" w:space="0" w:color="auto"/>
                                                                                                              </w:divBdr>
                                                                                                            </w:div>
                                                                                                            <w:div w:id="1009720802">
                                                                                                              <w:marLeft w:val="0"/>
                                                                                                              <w:marRight w:val="0"/>
                                                                                                              <w:marTop w:val="0"/>
                                                                                                              <w:marBottom w:val="0"/>
                                                                                                              <w:divBdr>
                                                                                                                <w:top w:val="none" w:sz="0" w:space="0" w:color="auto"/>
                                                                                                                <w:left w:val="none" w:sz="0" w:space="0" w:color="auto"/>
                                                                                                                <w:bottom w:val="none" w:sz="0" w:space="0" w:color="auto"/>
                                                                                                                <w:right w:val="none" w:sz="0" w:space="0" w:color="auto"/>
                                                                                                              </w:divBdr>
                                                                                                            </w:div>
                                                                                                            <w:div w:id="1851138200">
                                                                                                              <w:marLeft w:val="0"/>
                                                                                                              <w:marRight w:val="0"/>
                                                                                                              <w:marTop w:val="0"/>
                                                                                                              <w:marBottom w:val="0"/>
                                                                                                              <w:divBdr>
                                                                                                                <w:top w:val="none" w:sz="0" w:space="0" w:color="auto"/>
                                                                                                                <w:left w:val="none" w:sz="0" w:space="0" w:color="auto"/>
                                                                                                                <w:bottom w:val="none" w:sz="0" w:space="0" w:color="auto"/>
                                                                                                                <w:right w:val="none" w:sz="0" w:space="0" w:color="auto"/>
                                                                                                              </w:divBdr>
                                                                                                            </w:div>
                                                                                                            <w:div w:id="1843810971">
                                                                                                              <w:marLeft w:val="0"/>
                                                                                                              <w:marRight w:val="0"/>
                                                                                                              <w:marTop w:val="0"/>
                                                                                                              <w:marBottom w:val="0"/>
                                                                                                              <w:divBdr>
                                                                                                                <w:top w:val="none" w:sz="0" w:space="0" w:color="auto"/>
                                                                                                                <w:left w:val="none" w:sz="0" w:space="0" w:color="auto"/>
                                                                                                                <w:bottom w:val="none" w:sz="0" w:space="0" w:color="auto"/>
                                                                                                                <w:right w:val="none" w:sz="0" w:space="0" w:color="auto"/>
                                                                                                              </w:divBdr>
                                                                                                            </w:div>
                                                                                                            <w:div w:id="798838472">
                                                                                                              <w:marLeft w:val="0"/>
                                                                                                              <w:marRight w:val="0"/>
                                                                                                              <w:marTop w:val="0"/>
                                                                                                              <w:marBottom w:val="0"/>
                                                                                                              <w:divBdr>
                                                                                                                <w:top w:val="none" w:sz="0" w:space="0" w:color="auto"/>
                                                                                                                <w:left w:val="none" w:sz="0" w:space="0" w:color="auto"/>
                                                                                                                <w:bottom w:val="none" w:sz="0" w:space="0" w:color="auto"/>
                                                                                                                <w:right w:val="none" w:sz="0" w:space="0" w:color="auto"/>
                                                                                                              </w:divBdr>
                                                                                                            </w:div>
                                                                                                            <w:div w:id="5835071">
                                                                                                              <w:marLeft w:val="0"/>
                                                                                                              <w:marRight w:val="0"/>
                                                                                                              <w:marTop w:val="0"/>
                                                                                                              <w:marBottom w:val="0"/>
                                                                                                              <w:divBdr>
                                                                                                                <w:top w:val="none" w:sz="0" w:space="0" w:color="auto"/>
                                                                                                                <w:left w:val="none" w:sz="0" w:space="0" w:color="auto"/>
                                                                                                                <w:bottom w:val="none" w:sz="0" w:space="0" w:color="auto"/>
                                                                                                                <w:right w:val="none" w:sz="0" w:space="0" w:color="auto"/>
                                                                                                              </w:divBdr>
                                                                                                            </w:div>
                                                                                                            <w:div w:id="984893518">
                                                                                                              <w:marLeft w:val="0"/>
                                                                                                              <w:marRight w:val="0"/>
                                                                                                              <w:marTop w:val="0"/>
                                                                                                              <w:marBottom w:val="0"/>
                                                                                                              <w:divBdr>
                                                                                                                <w:top w:val="none" w:sz="0" w:space="0" w:color="auto"/>
                                                                                                                <w:left w:val="none" w:sz="0" w:space="0" w:color="auto"/>
                                                                                                                <w:bottom w:val="none" w:sz="0" w:space="0" w:color="auto"/>
                                                                                                                <w:right w:val="none" w:sz="0" w:space="0" w:color="auto"/>
                                                                                                              </w:divBdr>
                                                                                                            </w:div>
                                                                                                            <w:div w:id="1942762910">
                                                                                                              <w:marLeft w:val="0"/>
                                                                                                              <w:marRight w:val="0"/>
                                                                                                              <w:marTop w:val="0"/>
                                                                                                              <w:marBottom w:val="0"/>
                                                                                                              <w:divBdr>
                                                                                                                <w:top w:val="none" w:sz="0" w:space="0" w:color="auto"/>
                                                                                                                <w:left w:val="none" w:sz="0" w:space="0" w:color="auto"/>
                                                                                                                <w:bottom w:val="none" w:sz="0" w:space="0" w:color="auto"/>
                                                                                                                <w:right w:val="none" w:sz="0" w:space="0" w:color="auto"/>
                                                                                                              </w:divBdr>
                                                                                                            </w:div>
                                                                                                            <w:div w:id="279797250">
                                                                                                              <w:marLeft w:val="0"/>
                                                                                                              <w:marRight w:val="0"/>
                                                                                                              <w:marTop w:val="0"/>
                                                                                                              <w:marBottom w:val="0"/>
                                                                                                              <w:divBdr>
                                                                                                                <w:top w:val="none" w:sz="0" w:space="0" w:color="auto"/>
                                                                                                                <w:left w:val="none" w:sz="0" w:space="0" w:color="auto"/>
                                                                                                                <w:bottom w:val="none" w:sz="0" w:space="0" w:color="auto"/>
                                                                                                                <w:right w:val="none" w:sz="0" w:space="0" w:color="auto"/>
                                                                                                              </w:divBdr>
                                                                                                            </w:div>
                                                                                                            <w:div w:id="68119055">
                                                                                                              <w:marLeft w:val="0"/>
                                                                                                              <w:marRight w:val="0"/>
                                                                                                              <w:marTop w:val="0"/>
                                                                                                              <w:marBottom w:val="0"/>
                                                                                                              <w:divBdr>
                                                                                                                <w:top w:val="none" w:sz="0" w:space="0" w:color="auto"/>
                                                                                                                <w:left w:val="none" w:sz="0" w:space="0" w:color="auto"/>
                                                                                                                <w:bottom w:val="none" w:sz="0" w:space="0" w:color="auto"/>
                                                                                                                <w:right w:val="none" w:sz="0" w:space="0" w:color="auto"/>
                                                                                                              </w:divBdr>
                                                                                                            </w:div>
                                                                                                            <w:div w:id="1487084954">
                                                                                                              <w:marLeft w:val="0"/>
                                                                                                              <w:marRight w:val="0"/>
                                                                                                              <w:marTop w:val="0"/>
                                                                                                              <w:marBottom w:val="0"/>
                                                                                                              <w:divBdr>
                                                                                                                <w:top w:val="none" w:sz="0" w:space="0" w:color="auto"/>
                                                                                                                <w:left w:val="none" w:sz="0" w:space="0" w:color="auto"/>
                                                                                                                <w:bottom w:val="none" w:sz="0" w:space="0" w:color="auto"/>
                                                                                                                <w:right w:val="none" w:sz="0" w:space="0" w:color="auto"/>
                                                                                                              </w:divBdr>
                                                                                                            </w:div>
                                                                                                            <w:div w:id="490492040">
                                                                                                              <w:marLeft w:val="0"/>
                                                                                                              <w:marRight w:val="0"/>
                                                                                                              <w:marTop w:val="0"/>
                                                                                                              <w:marBottom w:val="0"/>
                                                                                                              <w:divBdr>
                                                                                                                <w:top w:val="none" w:sz="0" w:space="0" w:color="auto"/>
                                                                                                                <w:left w:val="none" w:sz="0" w:space="0" w:color="auto"/>
                                                                                                                <w:bottom w:val="none" w:sz="0" w:space="0" w:color="auto"/>
                                                                                                                <w:right w:val="none" w:sz="0" w:space="0" w:color="auto"/>
                                                                                                              </w:divBdr>
                                                                                                            </w:div>
                                                                                                            <w:div w:id="245307591">
                                                                                                              <w:marLeft w:val="0"/>
                                                                                                              <w:marRight w:val="0"/>
                                                                                                              <w:marTop w:val="0"/>
                                                                                                              <w:marBottom w:val="0"/>
                                                                                                              <w:divBdr>
                                                                                                                <w:top w:val="none" w:sz="0" w:space="0" w:color="auto"/>
                                                                                                                <w:left w:val="none" w:sz="0" w:space="0" w:color="auto"/>
                                                                                                                <w:bottom w:val="none" w:sz="0" w:space="0" w:color="auto"/>
                                                                                                                <w:right w:val="none" w:sz="0" w:space="0" w:color="auto"/>
                                                                                                              </w:divBdr>
                                                                                                            </w:div>
                                                                                                            <w:div w:id="634993949">
                                                                                                              <w:marLeft w:val="0"/>
                                                                                                              <w:marRight w:val="0"/>
                                                                                                              <w:marTop w:val="0"/>
                                                                                                              <w:marBottom w:val="0"/>
                                                                                                              <w:divBdr>
                                                                                                                <w:top w:val="none" w:sz="0" w:space="0" w:color="auto"/>
                                                                                                                <w:left w:val="none" w:sz="0" w:space="0" w:color="auto"/>
                                                                                                                <w:bottom w:val="none" w:sz="0" w:space="0" w:color="auto"/>
                                                                                                                <w:right w:val="none" w:sz="0" w:space="0" w:color="auto"/>
                                                                                                              </w:divBdr>
                                                                                                            </w:div>
                                                                                                            <w:div w:id="620841956">
                                                                                                              <w:marLeft w:val="0"/>
                                                                                                              <w:marRight w:val="0"/>
                                                                                                              <w:marTop w:val="0"/>
                                                                                                              <w:marBottom w:val="0"/>
                                                                                                              <w:divBdr>
                                                                                                                <w:top w:val="none" w:sz="0" w:space="0" w:color="auto"/>
                                                                                                                <w:left w:val="none" w:sz="0" w:space="0" w:color="auto"/>
                                                                                                                <w:bottom w:val="none" w:sz="0" w:space="0" w:color="auto"/>
                                                                                                                <w:right w:val="none" w:sz="0" w:space="0" w:color="auto"/>
                                                                                                              </w:divBdr>
                                                                                                            </w:div>
                                                                                                            <w:div w:id="47609264">
                                                                                                              <w:marLeft w:val="0"/>
                                                                                                              <w:marRight w:val="0"/>
                                                                                                              <w:marTop w:val="0"/>
                                                                                                              <w:marBottom w:val="0"/>
                                                                                                              <w:divBdr>
                                                                                                                <w:top w:val="none" w:sz="0" w:space="0" w:color="auto"/>
                                                                                                                <w:left w:val="none" w:sz="0" w:space="0" w:color="auto"/>
                                                                                                                <w:bottom w:val="none" w:sz="0" w:space="0" w:color="auto"/>
                                                                                                                <w:right w:val="none" w:sz="0" w:space="0" w:color="auto"/>
                                                                                                              </w:divBdr>
                                                                                                            </w:div>
                                                                                                            <w:div w:id="182591206">
                                                                                                              <w:marLeft w:val="0"/>
                                                                                                              <w:marRight w:val="0"/>
                                                                                                              <w:marTop w:val="0"/>
                                                                                                              <w:marBottom w:val="0"/>
                                                                                                              <w:divBdr>
                                                                                                                <w:top w:val="none" w:sz="0" w:space="0" w:color="auto"/>
                                                                                                                <w:left w:val="none" w:sz="0" w:space="0" w:color="auto"/>
                                                                                                                <w:bottom w:val="none" w:sz="0" w:space="0" w:color="auto"/>
                                                                                                                <w:right w:val="none" w:sz="0" w:space="0" w:color="auto"/>
                                                                                                              </w:divBdr>
                                                                                                            </w:div>
                                                                                                            <w:div w:id="1903713135">
                                                                                                              <w:marLeft w:val="0"/>
                                                                                                              <w:marRight w:val="0"/>
                                                                                                              <w:marTop w:val="0"/>
                                                                                                              <w:marBottom w:val="0"/>
                                                                                                              <w:divBdr>
                                                                                                                <w:top w:val="none" w:sz="0" w:space="0" w:color="auto"/>
                                                                                                                <w:left w:val="none" w:sz="0" w:space="0" w:color="auto"/>
                                                                                                                <w:bottom w:val="none" w:sz="0" w:space="0" w:color="auto"/>
                                                                                                                <w:right w:val="none" w:sz="0" w:space="0" w:color="auto"/>
                                                                                                              </w:divBdr>
                                                                                                            </w:div>
                                                                                                            <w:div w:id="1198540914">
                                                                                                              <w:marLeft w:val="0"/>
                                                                                                              <w:marRight w:val="0"/>
                                                                                                              <w:marTop w:val="0"/>
                                                                                                              <w:marBottom w:val="0"/>
                                                                                                              <w:divBdr>
                                                                                                                <w:top w:val="none" w:sz="0" w:space="0" w:color="auto"/>
                                                                                                                <w:left w:val="none" w:sz="0" w:space="0" w:color="auto"/>
                                                                                                                <w:bottom w:val="none" w:sz="0" w:space="0" w:color="auto"/>
                                                                                                                <w:right w:val="none" w:sz="0" w:space="0" w:color="auto"/>
                                                                                                              </w:divBdr>
                                                                                                            </w:div>
                                                                                                            <w:div w:id="1557740653">
                                                                                                              <w:marLeft w:val="0"/>
                                                                                                              <w:marRight w:val="0"/>
                                                                                                              <w:marTop w:val="0"/>
                                                                                                              <w:marBottom w:val="0"/>
                                                                                                              <w:divBdr>
                                                                                                                <w:top w:val="none" w:sz="0" w:space="0" w:color="auto"/>
                                                                                                                <w:left w:val="none" w:sz="0" w:space="0" w:color="auto"/>
                                                                                                                <w:bottom w:val="none" w:sz="0" w:space="0" w:color="auto"/>
                                                                                                                <w:right w:val="none" w:sz="0" w:space="0" w:color="auto"/>
                                                                                                              </w:divBdr>
                                                                                                            </w:div>
                                                                                                            <w:div w:id="767890685">
                                                                                                              <w:marLeft w:val="0"/>
                                                                                                              <w:marRight w:val="0"/>
                                                                                                              <w:marTop w:val="0"/>
                                                                                                              <w:marBottom w:val="0"/>
                                                                                                              <w:divBdr>
                                                                                                                <w:top w:val="none" w:sz="0" w:space="0" w:color="auto"/>
                                                                                                                <w:left w:val="none" w:sz="0" w:space="0" w:color="auto"/>
                                                                                                                <w:bottom w:val="none" w:sz="0" w:space="0" w:color="auto"/>
                                                                                                                <w:right w:val="none" w:sz="0" w:space="0" w:color="auto"/>
                                                                                                              </w:divBdr>
                                                                                                            </w:div>
                                                                                                            <w:div w:id="707685105">
                                                                                                              <w:marLeft w:val="0"/>
                                                                                                              <w:marRight w:val="0"/>
                                                                                                              <w:marTop w:val="0"/>
                                                                                                              <w:marBottom w:val="0"/>
                                                                                                              <w:divBdr>
                                                                                                                <w:top w:val="none" w:sz="0" w:space="0" w:color="auto"/>
                                                                                                                <w:left w:val="none" w:sz="0" w:space="0" w:color="auto"/>
                                                                                                                <w:bottom w:val="none" w:sz="0" w:space="0" w:color="auto"/>
                                                                                                                <w:right w:val="none" w:sz="0" w:space="0" w:color="auto"/>
                                                                                                              </w:divBdr>
                                                                                                            </w:div>
                                                                                                            <w:div w:id="88869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2373396">
      <w:bodyDiv w:val="1"/>
      <w:marLeft w:val="0"/>
      <w:marRight w:val="0"/>
      <w:marTop w:val="0"/>
      <w:marBottom w:val="0"/>
      <w:divBdr>
        <w:top w:val="none" w:sz="0" w:space="0" w:color="auto"/>
        <w:left w:val="none" w:sz="0" w:space="0" w:color="auto"/>
        <w:bottom w:val="none" w:sz="0" w:space="0" w:color="auto"/>
        <w:right w:val="none" w:sz="0" w:space="0" w:color="auto"/>
      </w:divBdr>
      <w:divsChild>
        <w:div w:id="1480490734">
          <w:marLeft w:val="0"/>
          <w:marRight w:val="0"/>
          <w:marTop w:val="0"/>
          <w:marBottom w:val="0"/>
          <w:divBdr>
            <w:top w:val="none" w:sz="0" w:space="0" w:color="auto"/>
            <w:left w:val="none" w:sz="0" w:space="0" w:color="auto"/>
            <w:bottom w:val="none" w:sz="0" w:space="0" w:color="auto"/>
            <w:right w:val="none" w:sz="0" w:space="0" w:color="auto"/>
          </w:divBdr>
          <w:divsChild>
            <w:div w:id="1129318816">
              <w:marLeft w:val="0"/>
              <w:marRight w:val="0"/>
              <w:marTop w:val="0"/>
              <w:marBottom w:val="0"/>
              <w:divBdr>
                <w:top w:val="none" w:sz="0" w:space="0" w:color="auto"/>
                <w:left w:val="none" w:sz="0" w:space="0" w:color="auto"/>
                <w:bottom w:val="none" w:sz="0" w:space="0" w:color="auto"/>
                <w:right w:val="none" w:sz="0" w:space="0" w:color="auto"/>
              </w:divBdr>
              <w:divsChild>
                <w:div w:id="292060647">
                  <w:marLeft w:val="0"/>
                  <w:marRight w:val="0"/>
                  <w:marTop w:val="0"/>
                  <w:marBottom w:val="0"/>
                  <w:divBdr>
                    <w:top w:val="none" w:sz="0" w:space="0" w:color="auto"/>
                    <w:left w:val="none" w:sz="0" w:space="0" w:color="auto"/>
                    <w:bottom w:val="none" w:sz="0" w:space="0" w:color="auto"/>
                    <w:right w:val="none" w:sz="0" w:space="0" w:color="auto"/>
                  </w:divBdr>
                  <w:divsChild>
                    <w:div w:id="1300722923">
                      <w:marLeft w:val="0"/>
                      <w:marRight w:val="0"/>
                      <w:marTop w:val="0"/>
                      <w:marBottom w:val="0"/>
                      <w:divBdr>
                        <w:top w:val="none" w:sz="0" w:space="0" w:color="auto"/>
                        <w:left w:val="none" w:sz="0" w:space="0" w:color="auto"/>
                        <w:bottom w:val="none" w:sz="0" w:space="0" w:color="auto"/>
                        <w:right w:val="none" w:sz="0" w:space="0" w:color="auto"/>
                      </w:divBdr>
                      <w:divsChild>
                        <w:div w:id="1545676631">
                          <w:marLeft w:val="0"/>
                          <w:marRight w:val="0"/>
                          <w:marTop w:val="0"/>
                          <w:marBottom w:val="0"/>
                          <w:divBdr>
                            <w:top w:val="none" w:sz="0" w:space="0" w:color="auto"/>
                            <w:left w:val="none" w:sz="0" w:space="0" w:color="auto"/>
                            <w:bottom w:val="none" w:sz="0" w:space="0" w:color="auto"/>
                            <w:right w:val="none" w:sz="0" w:space="0" w:color="auto"/>
                          </w:divBdr>
                          <w:divsChild>
                            <w:div w:id="599072409">
                              <w:marLeft w:val="0"/>
                              <w:marRight w:val="0"/>
                              <w:marTop w:val="0"/>
                              <w:marBottom w:val="0"/>
                              <w:divBdr>
                                <w:top w:val="none" w:sz="0" w:space="0" w:color="auto"/>
                                <w:left w:val="none" w:sz="0" w:space="0" w:color="auto"/>
                                <w:bottom w:val="none" w:sz="0" w:space="0" w:color="auto"/>
                                <w:right w:val="none" w:sz="0" w:space="0" w:color="auto"/>
                              </w:divBdr>
                              <w:divsChild>
                                <w:div w:id="1730303647">
                                  <w:marLeft w:val="0"/>
                                  <w:marRight w:val="0"/>
                                  <w:marTop w:val="0"/>
                                  <w:marBottom w:val="0"/>
                                  <w:divBdr>
                                    <w:top w:val="none" w:sz="0" w:space="0" w:color="auto"/>
                                    <w:left w:val="none" w:sz="0" w:space="0" w:color="auto"/>
                                    <w:bottom w:val="none" w:sz="0" w:space="0" w:color="auto"/>
                                    <w:right w:val="none" w:sz="0" w:space="0" w:color="auto"/>
                                  </w:divBdr>
                                  <w:divsChild>
                                    <w:div w:id="2063401309">
                                      <w:marLeft w:val="0"/>
                                      <w:marRight w:val="0"/>
                                      <w:marTop w:val="0"/>
                                      <w:marBottom w:val="0"/>
                                      <w:divBdr>
                                        <w:top w:val="none" w:sz="0" w:space="0" w:color="auto"/>
                                        <w:left w:val="none" w:sz="0" w:space="0" w:color="auto"/>
                                        <w:bottom w:val="none" w:sz="0" w:space="0" w:color="auto"/>
                                        <w:right w:val="none" w:sz="0" w:space="0" w:color="auto"/>
                                      </w:divBdr>
                                      <w:divsChild>
                                        <w:div w:id="1579436274">
                                          <w:marLeft w:val="0"/>
                                          <w:marRight w:val="0"/>
                                          <w:marTop w:val="0"/>
                                          <w:marBottom w:val="0"/>
                                          <w:divBdr>
                                            <w:top w:val="none" w:sz="0" w:space="0" w:color="auto"/>
                                            <w:left w:val="none" w:sz="0" w:space="0" w:color="auto"/>
                                            <w:bottom w:val="none" w:sz="0" w:space="0" w:color="auto"/>
                                            <w:right w:val="none" w:sz="0" w:space="0" w:color="auto"/>
                                          </w:divBdr>
                                          <w:divsChild>
                                            <w:div w:id="690910992">
                                              <w:marLeft w:val="0"/>
                                              <w:marRight w:val="0"/>
                                              <w:marTop w:val="0"/>
                                              <w:marBottom w:val="0"/>
                                              <w:divBdr>
                                                <w:top w:val="none" w:sz="0" w:space="0" w:color="auto"/>
                                                <w:left w:val="none" w:sz="0" w:space="0" w:color="auto"/>
                                                <w:bottom w:val="none" w:sz="0" w:space="0" w:color="auto"/>
                                                <w:right w:val="none" w:sz="0" w:space="0" w:color="auto"/>
                                              </w:divBdr>
                                              <w:divsChild>
                                                <w:div w:id="546379118">
                                                  <w:marLeft w:val="0"/>
                                                  <w:marRight w:val="0"/>
                                                  <w:marTop w:val="0"/>
                                                  <w:marBottom w:val="0"/>
                                                  <w:divBdr>
                                                    <w:top w:val="none" w:sz="0" w:space="0" w:color="auto"/>
                                                    <w:left w:val="none" w:sz="0" w:space="0" w:color="auto"/>
                                                    <w:bottom w:val="none" w:sz="0" w:space="0" w:color="auto"/>
                                                    <w:right w:val="none" w:sz="0" w:space="0" w:color="auto"/>
                                                  </w:divBdr>
                                                  <w:divsChild>
                                                    <w:div w:id="1533498284">
                                                      <w:marLeft w:val="0"/>
                                                      <w:marRight w:val="0"/>
                                                      <w:marTop w:val="0"/>
                                                      <w:marBottom w:val="0"/>
                                                      <w:divBdr>
                                                        <w:top w:val="none" w:sz="0" w:space="0" w:color="auto"/>
                                                        <w:left w:val="none" w:sz="0" w:space="0" w:color="auto"/>
                                                        <w:bottom w:val="none" w:sz="0" w:space="0" w:color="auto"/>
                                                        <w:right w:val="none" w:sz="0" w:space="0" w:color="auto"/>
                                                      </w:divBdr>
                                                      <w:divsChild>
                                                        <w:div w:id="1855456549">
                                                          <w:marLeft w:val="0"/>
                                                          <w:marRight w:val="0"/>
                                                          <w:marTop w:val="0"/>
                                                          <w:marBottom w:val="0"/>
                                                          <w:divBdr>
                                                            <w:top w:val="none" w:sz="0" w:space="0" w:color="auto"/>
                                                            <w:left w:val="none" w:sz="0" w:space="0" w:color="auto"/>
                                                            <w:bottom w:val="none" w:sz="0" w:space="0" w:color="auto"/>
                                                            <w:right w:val="none" w:sz="0" w:space="0" w:color="auto"/>
                                                          </w:divBdr>
                                                          <w:divsChild>
                                                            <w:div w:id="770901192">
                                                              <w:marLeft w:val="0"/>
                                                              <w:marRight w:val="0"/>
                                                              <w:marTop w:val="0"/>
                                                              <w:marBottom w:val="0"/>
                                                              <w:divBdr>
                                                                <w:top w:val="none" w:sz="0" w:space="0" w:color="auto"/>
                                                                <w:left w:val="none" w:sz="0" w:space="0" w:color="auto"/>
                                                                <w:bottom w:val="none" w:sz="0" w:space="0" w:color="auto"/>
                                                                <w:right w:val="none" w:sz="0" w:space="0" w:color="auto"/>
                                                              </w:divBdr>
                                                              <w:divsChild>
                                                                <w:div w:id="1638802793">
                                                                  <w:marLeft w:val="0"/>
                                                                  <w:marRight w:val="0"/>
                                                                  <w:marTop w:val="0"/>
                                                                  <w:marBottom w:val="0"/>
                                                                  <w:divBdr>
                                                                    <w:top w:val="none" w:sz="0" w:space="0" w:color="auto"/>
                                                                    <w:left w:val="none" w:sz="0" w:space="0" w:color="auto"/>
                                                                    <w:bottom w:val="none" w:sz="0" w:space="0" w:color="auto"/>
                                                                    <w:right w:val="none" w:sz="0" w:space="0" w:color="auto"/>
                                                                  </w:divBdr>
                                                                  <w:divsChild>
                                                                    <w:div w:id="1408964098">
                                                                      <w:marLeft w:val="0"/>
                                                                      <w:marRight w:val="0"/>
                                                                      <w:marTop w:val="0"/>
                                                                      <w:marBottom w:val="0"/>
                                                                      <w:divBdr>
                                                                        <w:top w:val="none" w:sz="0" w:space="0" w:color="auto"/>
                                                                        <w:left w:val="none" w:sz="0" w:space="0" w:color="auto"/>
                                                                        <w:bottom w:val="none" w:sz="0" w:space="0" w:color="auto"/>
                                                                        <w:right w:val="none" w:sz="0" w:space="0" w:color="auto"/>
                                                                      </w:divBdr>
                                                                      <w:divsChild>
                                                                        <w:div w:id="2114738031">
                                                                          <w:marLeft w:val="0"/>
                                                                          <w:marRight w:val="0"/>
                                                                          <w:marTop w:val="0"/>
                                                                          <w:marBottom w:val="0"/>
                                                                          <w:divBdr>
                                                                            <w:top w:val="none" w:sz="0" w:space="0" w:color="auto"/>
                                                                            <w:left w:val="none" w:sz="0" w:space="0" w:color="auto"/>
                                                                            <w:bottom w:val="none" w:sz="0" w:space="0" w:color="auto"/>
                                                                            <w:right w:val="none" w:sz="0" w:space="0" w:color="auto"/>
                                                                          </w:divBdr>
                                                                          <w:divsChild>
                                                                            <w:div w:id="779643554">
                                                                              <w:marLeft w:val="0"/>
                                                                              <w:marRight w:val="0"/>
                                                                              <w:marTop w:val="0"/>
                                                                              <w:marBottom w:val="0"/>
                                                                              <w:divBdr>
                                                                                <w:top w:val="none" w:sz="0" w:space="0" w:color="auto"/>
                                                                                <w:left w:val="none" w:sz="0" w:space="0" w:color="auto"/>
                                                                                <w:bottom w:val="none" w:sz="0" w:space="0" w:color="auto"/>
                                                                                <w:right w:val="none" w:sz="0" w:space="0" w:color="auto"/>
                                                                              </w:divBdr>
                                                                              <w:divsChild>
                                                                                <w:div w:id="882718255">
                                                                                  <w:marLeft w:val="0"/>
                                                                                  <w:marRight w:val="0"/>
                                                                                  <w:marTop w:val="0"/>
                                                                                  <w:marBottom w:val="0"/>
                                                                                  <w:divBdr>
                                                                                    <w:top w:val="none" w:sz="0" w:space="0" w:color="auto"/>
                                                                                    <w:left w:val="none" w:sz="0" w:space="0" w:color="auto"/>
                                                                                    <w:bottom w:val="none" w:sz="0" w:space="0" w:color="auto"/>
                                                                                    <w:right w:val="none" w:sz="0" w:space="0" w:color="auto"/>
                                                                                  </w:divBdr>
                                                                                  <w:divsChild>
                                                                                    <w:div w:id="1603953812">
                                                                                      <w:marLeft w:val="0"/>
                                                                                      <w:marRight w:val="0"/>
                                                                                      <w:marTop w:val="0"/>
                                                                                      <w:marBottom w:val="0"/>
                                                                                      <w:divBdr>
                                                                                        <w:top w:val="none" w:sz="0" w:space="0" w:color="auto"/>
                                                                                        <w:left w:val="none" w:sz="0" w:space="0" w:color="auto"/>
                                                                                        <w:bottom w:val="none" w:sz="0" w:space="0" w:color="auto"/>
                                                                                        <w:right w:val="none" w:sz="0" w:space="0" w:color="auto"/>
                                                                                      </w:divBdr>
                                                                                      <w:divsChild>
                                                                                        <w:div w:id="962540613">
                                                                                          <w:marLeft w:val="0"/>
                                                                                          <w:marRight w:val="0"/>
                                                                                          <w:marTop w:val="0"/>
                                                                                          <w:marBottom w:val="0"/>
                                                                                          <w:divBdr>
                                                                                            <w:top w:val="none" w:sz="0" w:space="0" w:color="auto"/>
                                                                                            <w:left w:val="none" w:sz="0" w:space="0" w:color="auto"/>
                                                                                            <w:bottom w:val="none" w:sz="0" w:space="0" w:color="auto"/>
                                                                                            <w:right w:val="none" w:sz="0" w:space="0" w:color="auto"/>
                                                                                          </w:divBdr>
                                                                                          <w:divsChild>
                                                                                            <w:div w:id="853298817">
                                                                                              <w:marLeft w:val="0"/>
                                                                                              <w:marRight w:val="0"/>
                                                                                              <w:marTop w:val="0"/>
                                                                                              <w:marBottom w:val="0"/>
                                                                                              <w:divBdr>
                                                                                                <w:top w:val="none" w:sz="0" w:space="0" w:color="auto"/>
                                                                                                <w:left w:val="none" w:sz="0" w:space="0" w:color="auto"/>
                                                                                                <w:bottom w:val="none" w:sz="0" w:space="0" w:color="auto"/>
                                                                                                <w:right w:val="none" w:sz="0" w:space="0" w:color="auto"/>
                                                                                              </w:divBdr>
                                                                                              <w:divsChild>
                                                                                                <w:div w:id="1969503478">
                                                                                                  <w:marLeft w:val="0"/>
                                                                                                  <w:marRight w:val="0"/>
                                                                                                  <w:marTop w:val="0"/>
                                                                                                  <w:marBottom w:val="0"/>
                                                                                                  <w:divBdr>
                                                                                                    <w:top w:val="none" w:sz="0" w:space="0" w:color="auto"/>
                                                                                                    <w:left w:val="none" w:sz="0" w:space="0" w:color="auto"/>
                                                                                                    <w:bottom w:val="none" w:sz="0" w:space="0" w:color="auto"/>
                                                                                                    <w:right w:val="none" w:sz="0" w:space="0" w:color="auto"/>
                                                                                                  </w:divBdr>
                                                                                                  <w:divsChild>
                                                                                                    <w:div w:id="770200124">
                                                                                                      <w:marLeft w:val="0"/>
                                                                                                      <w:marRight w:val="0"/>
                                                                                                      <w:marTop w:val="0"/>
                                                                                                      <w:marBottom w:val="0"/>
                                                                                                      <w:divBdr>
                                                                                                        <w:top w:val="none" w:sz="0" w:space="0" w:color="auto"/>
                                                                                                        <w:left w:val="none" w:sz="0" w:space="0" w:color="auto"/>
                                                                                                        <w:bottom w:val="none" w:sz="0" w:space="0" w:color="auto"/>
                                                                                                        <w:right w:val="none" w:sz="0" w:space="0" w:color="auto"/>
                                                                                                      </w:divBdr>
                                                                                                      <w:divsChild>
                                                                                                        <w:div w:id="363018085">
                                                                                                          <w:marLeft w:val="0"/>
                                                                                                          <w:marRight w:val="0"/>
                                                                                                          <w:marTop w:val="0"/>
                                                                                                          <w:marBottom w:val="0"/>
                                                                                                          <w:divBdr>
                                                                                                            <w:top w:val="none" w:sz="0" w:space="0" w:color="auto"/>
                                                                                                            <w:left w:val="none" w:sz="0" w:space="0" w:color="auto"/>
                                                                                                            <w:bottom w:val="none" w:sz="0" w:space="0" w:color="auto"/>
                                                                                                            <w:right w:val="none" w:sz="0" w:space="0" w:color="auto"/>
                                                                                                          </w:divBdr>
                                                                                                          <w:divsChild>
                                                                                                            <w:div w:id="1837259559">
                                                                                                              <w:marLeft w:val="0"/>
                                                                                                              <w:marRight w:val="0"/>
                                                                                                              <w:marTop w:val="0"/>
                                                                                                              <w:marBottom w:val="0"/>
                                                                                                              <w:divBdr>
                                                                                                                <w:top w:val="none" w:sz="0" w:space="0" w:color="auto"/>
                                                                                                                <w:left w:val="none" w:sz="0" w:space="0" w:color="auto"/>
                                                                                                                <w:bottom w:val="none" w:sz="0" w:space="0" w:color="auto"/>
                                                                                                                <w:right w:val="none" w:sz="0" w:space="0" w:color="auto"/>
                                                                                                              </w:divBdr>
                                                                                                            </w:div>
                                                                                                            <w:div w:id="266037511">
                                                                                                              <w:marLeft w:val="0"/>
                                                                                                              <w:marRight w:val="0"/>
                                                                                                              <w:marTop w:val="0"/>
                                                                                                              <w:marBottom w:val="0"/>
                                                                                                              <w:divBdr>
                                                                                                                <w:top w:val="none" w:sz="0" w:space="0" w:color="auto"/>
                                                                                                                <w:left w:val="none" w:sz="0" w:space="0" w:color="auto"/>
                                                                                                                <w:bottom w:val="none" w:sz="0" w:space="0" w:color="auto"/>
                                                                                                                <w:right w:val="none" w:sz="0" w:space="0" w:color="auto"/>
                                                                                                              </w:divBdr>
                                                                                                            </w:div>
                                                                                                            <w:div w:id="1439134408">
                                                                                                              <w:marLeft w:val="0"/>
                                                                                                              <w:marRight w:val="0"/>
                                                                                                              <w:marTop w:val="0"/>
                                                                                                              <w:marBottom w:val="0"/>
                                                                                                              <w:divBdr>
                                                                                                                <w:top w:val="none" w:sz="0" w:space="0" w:color="auto"/>
                                                                                                                <w:left w:val="none" w:sz="0" w:space="0" w:color="auto"/>
                                                                                                                <w:bottom w:val="none" w:sz="0" w:space="0" w:color="auto"/>
                                                                                                                <w:right w:val="none" w:sz="0" w:space="0" w:color="auto"/>
                                                                                                              </w:divBdr>
                                                                                                            </w:div>
                                                                                                            <w:div w:id="224416185">
                                                                                                              <w:marLeft w:val="0"/>
                                                                                                              <w:marRight w:val="0"/>
                                                                                                              <w:marTop w:val="0"/>
                                                                                                              <w:marBottom w:val="0"/>
                                                                                                              <w:divBdr>
                                                                                                                <w:top w:val="none" w:sz="0" w:space="0" w:color="auto"/>
                                                                                                                <w:left w:val="none" w:sz="0" w:space="0" w:color="auto"/>
                                                                                                                <w:bottom w:val="none" w:sz="0" w:space="0" w:color="auto"/>
                                                                                                                <w:right w:val="none" w:sz="0" w:space="0" w:color="auto"/>
                                                                                                              </w:divBdr>
                                                                                                            </w:div>
                                                                                                            <w:div w:id="1378162642">
                                                                                                              <w:marLeft w:val="0"/>
                                                                                                              <w:marRight w:val="0"/>
                                                                                                              <w:marTop w:val="0"/>
                                                                                                              <w:marBottom w:val="0"/>
                                                                                                              <w:divBdr>
                                                                                                                <w:top w:val="none" w:sz="0" w:space="0" w:color="auto"/>
                                                                                                                <w:left w:val="none" w:sz="0" w:space="0" w:color="auto"/>
                                                                                                                <w:bottom w:val="none" w:sz="0" w:space="0" w:color="auto"/>
                                                                                                                <w:right w:val="none" w:sz="0" w:space="0" w:color="auto"/>
                                                                                                              </w:divBdr>
                                                                                                            </w:div>
                                                                                                            <w:div w:id="1523399688">
                                                                                                              <w:marLeft w:val="0"/>
                                                                                                              <w:marRight w:val="0"/>
                                                                                                              <w:marTop w:val="0"/>
                                                                                                              <w:marBottom w:val="0"/>
                                                                                                              <w:divBdr>
                                                                                                                <w:top w:val="none" w:sz="0" w:space="0" w:color="auto"/>
                                                                                                                <w:left w:val="none" w:sz="0" w:space="0" w:color="auto"/>
                                                                                                                <w:bottom w:val="none" w:sz="0" w:space="0" w:color="auto"/>
                                                                                                                <w:right w:val="none" w:sz="0" w:space="0" w:color="auto"/>
                                                                                                              </w:divBdr>
                                                                                                            </w:div>
                                                                                                            <w:div w:id="734091011">
                                                                                                              <w:marLeft w:val="0"/>
                                                                                                              <w:marRight w:val="0"/>
                                                                                                              <w:marTop w:val="0"/>
                                                                                                              <w:marBottom w:val="0"/>
                                                                                                              <w:divBdr>
                                                                                                                <w:top w:val="none" w:sz="0" w:space="0" w:color="auto"/>
                                                                                                                <w:left w:val="none" w:sz="0" w:space="0" w:color="auto"/>
                                                                                                                <w:bottom w:val="none" w:sz="0" w:space="0" w:color="auto"/>
                                                                                                                <w:right w:val="none" w:sz="0" w:space="0" w:color="auto"/>
                                                                                                              </w:divBdr>
                                                                                                            </w:div>
                                                                                                            <w:div w:id="951132987">
                                                                                                              <w:marLeft w:val="0"/>
                                                                                                              <w:marRight w:val="0"/>
                                                                                                              <w:marTop w:val="0"/>
                                                                                                              <w:marBottom w:val="0"/>
                                                                                                              <w:divBdr>
                                                                                                                <w:top w:val="none" w:sz="0" w:space="0" w:color="auto"/>
                                                                                                                <w:left w:val="none" w:sz="0" w:space="0" w:color="auto"/>
                                                                                                                <w:bottom w:val="none" w:sz="0" w:space="0" w:color="auto"/>
                                                                                                                <w:right w:val="none" w:sz="0" w:space="0" w:color="auto"/>
                                                                                                              </w:divBdr>
                                                                                                            </w:div>
                                                                                                            <w:div w:id="642123655">
                                                                                                              <w:marLeft w:val="0"/>
                                                                                                              <w:marRight w:val="0"/>
                                                                                                              <w:marTop w:val="0"/>
                                                                                                              <w:marBottom w:val="0"/>
                                                                                                              <w:divBdr>
                                                                                                                <w:top w:val="none" w:sz="0" w:space="0" w:color="auto"/>
                                                                                                                <w:left w:val="none" w:sz="0" w:space="0" w:color="auto"/>
                                                                                                                <w:bottom w:val="none" w:sz="0" w:space="0" w:color="auto"/>
                                                                                                                <w:right w:val="none" w:sz="0" w:space="0" w:color="auto"/>
                                                                                                              </w:divBdr>
                                                                                                            </w:div>
                                                                                                            <w:div w:id="1641299955">
                                                                                                              <w:marLeft w:val="0"/>
                                                                                                              <w:marRight w:val="0"/>
                                                                                                              <w:marTop w:val="0"/>
                                                                                                              <w:marBottom w:val="0"/>
                                                                                                              <w:divBdr>
                                                                                                                <w:top w:val="none" w:sz="0" w:space="0" w:color="auto"/>
                                                                                                                <w:left w:val="none" w:sz="0" w:space="0" w:color="auto"/>
                                                                                                                <w:bottom w:val="none" w:sz="0" w:space="0" w:color="auto"/>
                                                                                                                <w:right w:val="none" w:sz="0" w:space="0" w:color="auto"/>
                                                                                                              </w:divBdr>
                                                                                                            </w:div>
                                                                                                            <w:div w:id="2027829780">
                                                                                                              <w:marLeft w:val="0"/>
                                                                                                              <w:marRight w:val="0"/>
                                                                                                              <w:marTop w:val="0"/>
                                                                                                              <w:marBottom w:val="0"/>
                                                                                                              <w:divBdr>
                                                                                                                <w:top w:val="none" w:sz="0" w:space="0" w:color="auto"/>
                                                                                                                <w:left w:val="none" w:sz="0" w:space="0" w:color="auto"/>
                                                                                                                <w:bottom w:val="none" w:sz="0" w:space="0" w:color="auto"/>
                                                                                                                <w:right w:val="none" w:sz="0" w:space="0" w:color="auto"/>
                                                                                                              </w:divBdr>
                                                                                                            </w:div>
                                                                                                            <w:div w:id="992681095">
                                                                                                              <w:marLeft w:val="0"/>
                                                                                                              <w:marRight w:val="0"/>
                                                                                                              <w:marTop w:val="0"/>
                                                                                                              <w:marBottom w:val="0"/>
                                                                                                              <w:divBdr>
                                                                                                                <w:top w:val="none" w:sz="0" w:space="0" w:color="auto"/>
                                                                                                                <w:left w:val="none" w:sz="0" w:space="0" w:color="auto"/>
                                                                                                                <w:bottom w:val="none" w:sz="0" w:space="0" w:color="auto"/>
                                                                                                                <w:right w:val="none" w:sz="0" w:space="0" w:color="auto"/>
                                                                                                              </w:divBdr>
                                                                                                            </w:div>
                                                                                                            <w:div w:id="131950119">
                                                                                                              <w:marLeft w:val="0"/>
                                                                                                              <w:marRight w:val="0"/>
                                                                                                              <w:marTop w:val="0"/>
                                                                                                              <w:marBottom w:val="0"/>
                                                                                                              <w:divBdr>
                                                                                                                <w:top w:val="none" w:sz="0" w:space="0" w:color="auto"/>
                                                                                                                <w:left w:val="none" w:sz="0" w:space="0" w:color="auto"/>
                                                                                                                <w:bottom w:val="none" w:sz="0" w:space="0" w:color="auto"/>
                                                                                                                <w:right w:val="none" w:sz="0" w:space="0" w:color="auto"/>
                                                                                                              </w:divBdr>
                                                                                                            </w:div>
                                                                                                            <w:div w:id="532888132">
                                                                                                              <w:marLeft w:val="0"/>
                                                                                                              <w:marRight w:val="0"/>
                                                                                                              <w:marTop w:val="0"/>
                                                                                                              <w:marBottom w:val="0"/>
                                                                                                              <w:divBdr>
                                                                                                                <w:top w:val="none" w:sz="0" w:space="0" w:color="auto"/>
                                                                                                                <w:left w:val="none" w:sz="0" w:space="0" w:color="auto"/>
                                                                                                                <w:bottom w:val="none" w:sz="0" w:space="0" w:color="auto"/>
                                                                                                                <w:right w:val="none" w:sz="0" w:space="0" w:color="auto"/>
                                                                                                              </w:divBdr>
                                                                                                            </w:div>
                                                                                                            <w:div w:id="1710565789">
                                                                                                              <w:marLeft w:val="0"/>
                                                                                                              <w:marRight w:val="0"/>
                                                                                                              <w:marTop w:val="0"/>
                                                                                                              <w:marBottom w:val="0"/>
                                                                                                              <w:divBdr>
                                                                                                                <w:top w:val="none" w:sz="0" w:space="0" w:color="auto"/>
                                                                                                                <w:left w:val="none" w:sz="0" w:space="0" w:color="auto"/>
                                                                                                                <w:bottom w:val="none" w:sz="0" w:space="0" w:color="auto"/>
                                                                                                                <w:right w:val="none" w:sz="0" w:space="0" w:color="auto"/>
                                                                                                              </w:divBdr>
                                                                                                            </w:div>
                                                                                                            <w:div w:id="2129816108">
                                                                                                              <w:marLeft w:val="0"/>
                                                                                                              <w:marRight w:val="0"/>
                                                                                                              <w:marTop w:val="0"/>
                                                                                                              <w:marBottom w:val="0"/>
                                                                                                              <w:divBdr>
                                                                                                                <w:top w:val="none" w:sz="0" w:space="0" w:color="auto"/>
                                                                                                                <w:left w:val="none" w:sz="0" w:space="0" w:color="auto"/>
                                                                                                                <w:bottom w:val="none" w:sz="0" w:space="0" w:color="auto"/>
                                                                                                                <w:right w:val="none" w:sz="0" w:space="0" w:color="auto"/>
                                                                                                              </w:divBdr>
                                                                                                            </w:div>
                                                                                                            <w:div w:id="1355301286">
                                                                                                              <w:marLeft w:val="0"/>
                                                                                                              <w:marRight w:val="0"/>
                                                                                                              <w:marTop w:val="0"/>
                                                                                                              <w:marBottom w:val="0"/>
                                                                                                              <w:divBdr>
                                                                                                                <w:top w:val="none" w:sz="0" w:space="0" w:color="auto"/>
                                                                                                                <w:left w:val="none" w:sz="0" w:space="0" w:color="auto"/>
                                                                                                                <w:bottom w:val="none" w:sz="0" w:space="0" w:color="auto"/>
                                                                                                                <w:right w:val="none" w:sz="0" w:space="0" w:color="auto"/>
                                                                                                              </w:divBdr>
                                                                                                            </w:div>
                                                                                                            <w:div w:id="100416384">
                                                                                                              <w:marLeft w:val="0"/>
                                                                                                              <w:marRight w:val="0"/>
                                                                                                              <w:marTop w:val="0"/>
                                                                                                              <w:marBottom w:val="0"/>
                                                                                                              <w:divBdr>
                                                                                                                <w:top w:val="none" w:sz="0" w:space="0" w:color="auto"/>
                                                                                                                <w:left w:val="none" w:sz="0" w:space="0" w:color="auto"/>
                                                                                                                <w:bottom w:val="none" w:sz="0" w:space="0" w:color="auto"/>
                                                                                                                <w:right w:val="none" w:sz="0" w:space="0" w:color="auto"/>
                                                                                                              </w:divBdr>
                                                                                                            </w:div>
                                                                                                            <w:div w:id="1066756046">
                                                                                                              <w:marLeft w:val="0"/>
                                                                                                              <w:marRight w:val="0"/>
                                                                                                              <w:marTop w:val="0"/>
                                                                                                              <w:marBottom w:val="0"/>
                                                                                                              <w:divBdr>
                                                                                                                <w:top w:val="none" w:sz="0" w:space="0" w:color="auto"/>
                                                                                                                <w:left w:val="none" w:sz="0" w:space="0" w:color="auto"/>
                                                                                                                <w:bottom w:val="none" w:sz="0" w:space="0" w:color="auto"/>
                                                                                                                <w:right w:val="none" w:sz="0" w:space="0" w:color="auto"/>
                                                                                                              </w:divBdr>
                                                                                                            </w:div>
                                                                                                            <w:div w:id="1916738898">
                                                                                                              <w:marLeft w:val="0"/>
                                                                                                              <w:marRight w:val="0"/>
                                                                                                              <w:marTop w:val="0"/>
                                                                                                              <w:marBottom w:val="0"/>
                                                                                                              <w:divBdr>
                                                                                                                <w:top w:val="none" w:sz="0" w:space="0" w:color="auto"/>
                                                                                                                <w:left w:val="none" w:sz="0" w:space="0" w:color="auto"/>
                                                                                                                <w:bottom w:val="none" w:sz="0" w:space="0" w:color="auto"/>
                                                                                                                <w:right w:val="none" w:sz="0" w:space="0" w:color="auto"/>
                                                                                                              </w:divBdr>
                                                                                                            </w:div>
                                                                                                            <w:div w:id="1963075902">
                                                                                                              <w:marLeft w:val="0"/>
                                                                                                              <w:marRight w:val="0"/>
                                                                                                              <w:marTop w:val="0"/>
                                                                                                              <w:marBottom w:val="0"/>
                                                                                                              <w:divBdr>
                                                                                                                <w:top w:val="none" w:sz="0" w:space="0" w:color="auto"/>
                                                                                                                <w:left w:val="none" w:sz="0" w:space="0" w:color="auto"/>
                                                                                                                <w:bottom w:val="none" w:sz="0" w:space="0" w:color="auto"/>
                                                                                                                <w:right w:val="none" w:sz="0" w:space="0" w:color="auto"/>
                                                                                                              </w:divBdr>
                                                                                                            </w:div>
                                                                                                            <w:div w:id="936522749">
                                                                                                              <w:marLeft w:val="0"/>
                                                                                                              <w:marRight w:val="0"/>
                                                                                                              <w:marTop w:val="0"/>
                                                                                                              <w:marBottom w:val="0"/>
                                                                                                              <w:divBdr>
                                                                                                                <w:top w:val="none" w:sz="0" w:space="0" w:color="auto"/>
                                                                                                                <w:left w:val="none" w:sz="0" w:space="0" w:color="auto"/>
                                                                                                                <w:bottom w:val="none" w:sz="0" w:space="0" w:color="auto"/>
                                                                                                                <w:right w:val="none" w:sz="0" w:space="0" w:color="auto"/>
                                                                                                              </w:divBdr>
                                                                                                            </w:div>
                                                                                                            <w:div w:id="150800619">
                                                                                                              <w:marLeft w:val="0"/>
                                                                                                              <w:marRight w:val="0"/>
                                                                                                              <w:marTop w:val="0"/>
                                                                                                              <w:marBottom w:val="0"/>
                                                                                                              <w:divBdr>
                                                                                                                <w:top w:val="none" w:sz="0" w:space="0" w:color="auto"/>
                                                                                                                <w:left w:val="none" w:sz="0" w:space="0" w:color="auto"/>
                                                                                                                <w:bottom w:val="none" w:sz="0" w:space="0" w:color="auto"/>
                                                                                                                <w:right w:val="none" w:sz="0" w:space="0" w:color="auto"/>
                                                                                                              </w:divBdr>
                                                                                                            </w:div>
                                                                                                            <w:div w:id="392898986">
                                                                                                              <w:marLeft w:val="0"/>
                                                                                                              <w:marRight w:val="0"/>
                                                                                                              <w:marTop w:val="0"/>
                                                                                                              <w:marBottom w:val="0"/>
                                                                                                              <w:divBdr>
                                                                                                                <w:top w:val="none" w:sz="0" w:space="0" w:color="auto"/>
                                                                                                                <w:left w:val="none" w:sz="0" w:space="0" w:color="auto"/>
                                                                                                                <w:bottom w:val="none" w:sz="0" w:space="0" w:color="auto"/>
                                                                                                                <w:right w:val="none" w:sz="0" w:space="0" w:color="auto"/>
                                                                                                              </w:divBdr>
                                                                                                            </w:div>
                                                                                                            <w:div w:id="1614902271">
                                                                                                              <w:marLeft w:val="0"/>
                                                                                                              <w:marRight w:val="0"/>
                                                                                                              <w:marTop w:val="0"/>
                                                                                                              <w:marBottom w:val="0"/>
                                                                                                              <w:divBdr>
                                                                                                                <w:top w:val="none" w:sz="0" w:space="0" w:color="auto"/>
                                                                                                                <w:left w:val="none" w:sz="0" w:space="0" w:color="auto"/>
                                                                                                                <w:bottom w:val="none" w:sz="0" w:space="0" w:color="auto"/>
                                                                                                                <w:right w:val="none" w:sz="0" w:space="0" w:color="auto"/>
                                                                                                              </w:divBdr>
                                                                                                            </w:div>
                                                                                                            <w:div w:id="513806680">
                                                                                                              <w:marLeft w:val="0"/>
                                                                                                              <w:marRight w:val="0"/>
                                                                                                              <w:marTop w:val="0"/>
                                                                                                              <w:marBottom w:val="0"/>
                                                                                                              <w:divBdr>
                                                                                                                <w:top w:val="none" w:sz="0" w:space="0" w:color="auto"/>
                                                                                                                <w:left w:val="none" w:sz="0" w:space="0" w:color="auto"/>
                                                                                                                <w:bottom w:val="none" w:sz="0" w:space="0" w:color="auto"/>
                                                                                                                <w:right w:val="none" w:sz="0" w:space="0" w:color="auto"/>
                                                                                                              </w:divBdr>
                                                                                                            </w:div>
                                                                                                            <w:div w:id="1758016249">
                                                                                                              <w:marLeft w:val="0"/>
                                                                                                              <w:marRight w:val="0"/>
                                                                                                              <w:marTop w:val="0"/>
                                                                                                              <w:marBottom w:val="0"/>
                                                                                                              <w:divBdr>
                                                                                                                <w:top w:val="none" w:sz="0" w:space="0" w:color="auto"/>
                                                                                                                <w:left w:val="none" w:sz="0" w:space="0" w:color="auto"/>
                                                                                                                <w:bottom w:val="none" w:sz="0" w:space="0" w:color="auto"/>
                                                                                                                <w:right w:val="none" w:sz="0" w:space="0" w:color="auto"/>
                                                                                                              </w:divBdr>
                                                                                                            </w:div>
                                                                                                            <w:div w:id="2134669914">
                                                                                                              <w:marLeft w:val="0"/>
                                                                                                              <w:marRight w:val="0"/>
                                                                                                              <w:marTop w:val="0"/>
                                                                                                              <w:marBottom w:val="0"/>
                                                                                                              <w:divBdr>
                                                                                                                <w:top w:val="none" w:sz="0" w:space="0" w:color="auto"/>
                                                                                                                <w:left w:val="none" w:sz="0" w:space="0" w:color="auto"/>
                                                                                                                <w:bottom w:val="none" w:sz="0" w:space="0" w:color="auto"/>
                                                                                                                <w:right w:val="none" w:sz="0" w:space="0" w:color="auto"/>
                                                                                                              </w:divBdr>
                                                                                                            </w:div>
                                                                                                            <w:div w:id="142157841">
                                                                                                              <w:marLeft w:val="0"/>
                                                                                                              <w:marRight w:val="0"/>
                                                                                                              <w:marTop w:val="0"/>
                                                                                                              <w:marBottom w:val="0"/>
                                                                                                              <w:divBdr>
                                                                                                                <w:top w:val="none" w:sz="0" w:space="0" w:color="auto"/>
                                                                                                                <w:left w:val="none" w:sz="0" w:space="0" w:color="auto"/>
                                                                                                                <w:bottom w:val="none" w:sz="0" w:space="0" w:color="auto"/>
                                                                                                                <w:right w:val="none" w:sz="0" w:space="0" w:color="auto"/>
                                                                                                              </w:divBdr>
                                                                                                            </w:div>
                                                                                                            <w:div w:id="661278541">
                                                                                                              <w:marLeft w:val="0"/>
                                                                                                              <w:marRight w:val="0"/>
                                                                                                              <w:marTop w:val="0"/>
                                                                                                              <w:marBottom w:val="0"/>
                                                                                                              <w:divBdr>
                                                                                                                <w:top w:val="none" w:sz="0" w:space="0" w:color="auto"/>
                                                                                                                <w:left w:val="none" w:sz="0" w:space="0" w:color="auto"/>
                                                                                                                <w:bottom w:val="none" w:sz="0" w:space="0" w:color="auto"/>
                                                                                                                <w:right w:val="none" w:sz="0" w:space="0" w:color="auto"/>
                                                                                                              </w:divBdr>
                                                                                                            </w:div>
                                                                                                            <w:div w:id="1467358509">
                                                                                                              <w:marLeft w:val="0"/>
                                                                                                              <w:marRight w:val="0"/>
                                                                                                              <w:marTop w:val="0"/>
                                                                                                              <w:marBottom w:val="0"/>
                                                                                                              <w:divBdr>
                                                                                                                <w:top w:val="none" w:sz="0" w:space="0" w:color="auto"/>
                                                                                                                <w:left w:val="none" w:sz="0" w:space="0" w:color="auto"/>
                                                                                                                <w:bottom w:val="none" w:sz="0" w:space="0" w:color="auto"/>
                                                                                                                <w:right w:val="none" w:sz="0" w:space="0" w:color="auto"/>
                                                                                                              </w:divBdr>
                                                                                                            </w:div>
                                                                                                            <w:div w:id="1329165124">
                                                                                                              <w:marLeft w:val="0"/>
                                                                                                              <w:marRight w:val="0"/>
                                                                                                              <w:marTop w:val="0"/>
                                                                                                              <w:marBottom w:val="0"/>
                                                                                                              <w:divBdr>
                                                                                                                <w:top w:val="none" w:sz="0" w:space="0" w:color="auto"/>
                                                                                                                <w:left w:val="none" w:sz="0" w:space="0" w:color="auto"/>
                                                                                                                <w:bottom w:val="none" w:sz="0" w:space="0" w:color="auto"/>
                                                                                                                <w:right w:val="none" w:sz="0" w:space="0" w:color="auto"/>
                                                                                                              </w:divBdr>
                                                                                                            </w:div>
                                                                                                            <w:div w:id="286474484">
                                                                                                              <w:marLeft w:val="0"/>
                                                                                                              <w:marRight w:val="0"/>
                                                                                                              <w:marTop w:val="0"/>
                                                                                                              <w:marBottom w:val="0"/>
                                                                                                              <w:divBdr>
                                                                                                                <w:top w:val="none" w:sz="0" w:space="0" w:color="auto"/>
                                                                                                                <w:left w:val="none" w:sz="0" w:space="0" w:color="auto"/>
                                                                                                                <w:bottom w:val="none" w:sz="0" w:space="0" w:color="auto"/>
                                                                                                                <w:right w:val="none" w:sz="0" w:space="0" w:color="auto"/>
                                                                                                              </w:divBdr>
                                                                                                            </w:div>
                                                                                                            <w:div w:id="1630474850">
                                                                                                              <w:marLeft w:val="0"/>
                                                                                                              <w:marRight w:val="0"/>
                                                                                                              <w:marTop w:val="0"/>
                                                                                                              <w:marBottom w:val="0"/>
                                                                                                              <w:divBdr>
                                                                                                                <w:top w:val="none" w:sz="0" w:space="0" w:color="auto"/>
                                                                                                                <w:left w:val="none" w:sz="0" w:space="0" w:color="auto"/>
                                                                                                                <w:bottom w:val="none" w:sz="0" w:space="0" w:color="auto"/>
                                                                                                                <w:right w:val="none" w:sz="0" w:space="0" w:color="auto"/>
                                                                                                              </w:divBdr>
                                                                                                            </w:div>
                                                                                                            <w:div w:id="112364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6503869">
      <w:bodyDiv w:val="1"/>
      <w:marLeft w:val="0"/>
      <w:marRight w:val="0"/>
      <w:marTop w:val="0"/>
      <w:marBottom w:val="0"/>
      <w:divBdr>
        <w:top w:val="none" w:sz="0" w:space="0" w:color="auto"/>
        <w:left w:val="none" w:sz="0" w:space="0" w:color="auto"/>
        <w:bottom w:val="none" w:sz="0" w:space="0" w:color="auto"/>
        <w:right w:val="none" w:sz="0" w:space="0" w:color="auto"/>
      </w:divBdr>
      <w:divsChild>
        <w:div w:id="1741172440">
          <w:marLeft w:val="0"/>
          <w:marRight w:val="0"/>
          <w:marTop w:val="0"/>
          <w:marBottom w:val="0"/>
          <w:divBdr>
            <w:top w:val="none" w:sz="0" w:space="0" w:color="auto"/>
            <w:left w:val="none" w:sz="0" w:space="0" w:color="auto"/>
            <w:bottom w:val="none" w:sz="0" w:space="0" w:color="auto"/>
            <w:right w:val="none" w:sz="0" w:space="0" w:color="auto"/>
          </w:divBdr>
          <w:divsChild>
            <w:div w:id="1414282737">
              <w:marLeft w:val="0"/>
              <w:marRight w:val="0"/>
              <w:marTop w:val="0"/>
              <w:marBottom w:val="0"/>
              <w:divBdr>
                <w:top w:val="none" w:sz="0" w:space="0" w:color="auto"/>
                <w:left w:val="none" w:sz="0" w:space="0" w:color="auto"/>
                <w:bottom w:val="none" w:sz="0" w:space="0" w:color="auto"/>
                <w:right w:val="none" w:sz="0" w:space="0" w:color="auto"/>
              </w:divBdr>
              <w:divsChild>
                <w:div w:id="1853378561">
                  <w:marLeft w:val="0"/>
                  <w:marRight w:val="0"/>
                  <w:marTop w:val="0"/>
                  <w:marBottom w:val="0"/>
                  <w:divBdr>
                    <w:top w:val="none" w:sz="0" w:space="0" w:color="auto"/>
                    <w:left w:val="none" w:sz="0" w:space="0" w:color="auto"/>
                    <w:bottom w:val="none" w:sz="0" w:space="0" w:color="auto"/>
                    <w:right w:val="none" w:sz="0" w:space="0" w:color="auto"/>
                  </w:divBdr>
                  <w:divsChild>
                    <w:div w:id="2036736032">
                      <w:marLeft w:val="0"/>
                      <w:marRight w:val="0"/>
                      <w:marTop w:val="0"/>
                      <w:marBottom w:val="0"/>
                      <w:divBdr>
                        <w:top w:val="none" w:sz="0" w:space="0" w:color="auto"/>
                        <w:left w:val="none" w:sz="0" w:space="0" w:color="auto"/>
                        <w:bottom w:val="none" w:sz="0" w:space="0" w:color="auto"/>
                        <w:right w:val="none" w:sz="0" w:space="0" w:color="auto"/>
                      </w:divBdr>
                      <w:divsChild>
                        <w:div w:id="935862501">
                          <w:marLeft w:val="0"/>
                          <w:marRight w:val="0"/>
                          <w:marTop w:val="0"/>
                          <w:marBottom w:val="0"/>
                          <w:divBdr>
                            <w:top w:val="none" w:sz="0" w:space="0" w:color="auto"/>
                            <w:left w:val="none" w:sz="0" w:space="0" w:color="auto"/>
                            <w:bottom w:val="none" w:sz="0" w:space="0" w:color="auto"/>
                            <w:right w:val="none" w:sz="0" w:space="0" w:color="auto"/>
                          </w:divBdr>
                          <w:divsChild>
                            <w:div w:id="183245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8463235">
      <w:bodyDiv w:val="1"/>
      <w:marLeft w:val="0"/>
      <w:marRight w:val="0"/>
      <w:marTop w:val="0"/>
      <w:marBottom w:val="0"/>
      <w:divBdr>
        <w:top w:val="none" w:sz="0" w:space="0" w:color="auto"/>
        <w:left w:val="none" w:sz="0" w:space="0" w:color="auto"/>
        <w:bottom w:val="none" w:sz="0" w:space="0" w:color="auto"/>
        <w:right w:val="none" w:sz="0" w:space="0" w:color="auto"/>
      </w:divBdr>
      <w:divsChild>
        <w:div w:id="1098790273">
          <w:marLeft w:val="0"/>
          <w:marRight w:val="0"/>
          <w:marTop w:val="0"/>
          <w:marBottom w:val="0"/>
          <w:divBdr>
            <w:top w:val="none" w:sz="0" w:space="0" w:color="auto"/>
            <w:left w:val="none" w:sz="0" w:space="0" w:color="auto"/>
            <w:bottom w:val="none" w:sz="0" w:space="0" w:color="auto"/>
            <w:right w:val="none" w:sz="0" w:space="0" w:color="auto"/>
          </w:divBdr>
          <w:divsChild>
            <w:div w:id="677198060">
              <w:marLeft w:val="0"/>
              <w:marRight w:val="0"/>
              <w:marTop w:val="0"/>
              <w:marBottom w:val="0"/>
              <w:divBdr>
                <w:top w:val="none" w:sz="0" w:space="0" w:color="auto"/>
                <w:left w:val="none" w:sz="0" w:space="0" w:color="auto"/>
                <w:bottom w:val="none" w:sz="0" w:space="0" w:color="auto"/>
                <w:right w:val="none" w:sz="0" w:space="0" w:color="auto"/>
              </w:divBdr>
              <w:divsChild>
                <w:div w:id="500513680">
                  <w:marLeft w:val="0"/>
                  <w:marRight w:val="0"/>
                  <w:marTop w:val="0"/>
                  <w:marBottom w:val="0"/>
                  <w:divBdr>
                    <w:top w:val="none" w:sz="0" w:space="0" w:color="auto"/>
                    <w:left w:val="none" w:sz="0" w:space="0" w:color="auto"/>
                    <w:bottom w:val="none" w:sz="0" w:space="0" w:color="auto"/>
                    <w:right w:val="none" w:sz="0" w:space="0" w:color="auto"/>
                  </w:divBdr>
                  <w:divsChild>
                    <w:div w:id="463231049">
                      <w:marLeft w:val="0"/>
                      <w:marRight w:val="0"/>
                      <w:marTop w:val="0"/>
                      <w:marBottom w:val="0"/>
                      <w:divBdr>
                        <w:top w:val="none" w:sz="0" w:space="0" w:color="auto"/>
                        <w:left w:val="none" w:sz="0" w:space="0" w:color="auto"/>
                        <w:bottom w:val="none" w:sz="0" w:space="0" w:color="auto"/>
                        <w:right w:val="none" w:sz="0" w:space="0" w:color="auto"/>
                      </w:divBdr>
                      <w:divsChild>
                        <w:div w:id="2140686942">
                          <w:marLeft w:val="0"/>
                          <w:marRight w:val="0"/>
                          <w:marTop w:val="0"/>
                          <w:marBottom w:val="0"/>
                          <w:divBdr>
                            <w:top w:val="none" w:sz="0" w:space="0" w:color="auto"/>
                            <w:left w:val="none" w:sz="0" w:space="0" w:color="auto"/>
                            <w:bottom w:val="none" w:sz="0" w:space="0" w:color="auto"/>
                            <w:right w:val="none" w:sz="0" w:space="0" w:color="auto"/>
                          </w:divBdr>
                          <w:divsChild>
                            <w:div w:id="74557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0312533">
      <w:bodyDiv w:val="1"/>
      <w:marLeft w:val="0"/>
      <w:marRight w:val="0"/>
      <w:marTop w:val="0"/>
      <w:marBottom w:val="0"/>
      <w:divBdr>
        <w:top w:val="none" w:sz="0" w:space="0" w:color="auto"/>
        <w:left w:val="none" w:sz="0" w:space="0" w:color="auto"/>
        <w:bottom w:val="none" w:sz="0" w:space="0" w:color="auto"/>
        <w:right w:val="none" w:sz="0" w:space="0" w:color="auto"/>
      </w:divBdr>
      <w:divsChild>
        <w:div w:id="378094371">
          <w:marLeft w:val="0"/>
          <w:marRight w:val="0"/>
          <w:marTop w:val="0"/>
          <w:marBottom w:val="0"/>
          <w:divBdr>
            <w:top w:val="none" w:sz="0" w:space="0" w:color="auto"/>
            <w:left w:val="none" w:sz="0" w:space="0" w:color="auto"/>
            <w:bottom w:val="none" w:sz="0" w:space="0" w:color="auto"/>
            <w:right w:val="none" w:sz="0" w:space="0" w:color="auto"/>
          </w:divBdr>
          <w:divsChild>
            <w:div w:id="1542404190">
              <w:marLeft w:val="0"/>
              <w:marRight w:val="0"/>
              <w:marTop w:val="0"/>
              <w:marBottom w:val="0"/>
              <w:divBdr>
                <w:top w:val="none" w:sz="0" w:space="0" w:color="auto"/>
                <w:left w:val="none" w:sz="0" w:space="0" w:color="auto"/>
                <w:bottom w:val="none" w:sz="0" w:space="0" w:color="auto"/>
                <w:right w:val="none" w:sz="0" w:space="0" w:color="auto"/>
              </w:divBdr>
              <w:divsChild>
                <w:div w:id="1918398728">
                  <w:marLeft w:val="0"/>
                  <w:marRight w:val="0"/>
                  <w:marTop w:val="0"/>
                  <w:marBottom w:val="0"/>
                  <w:divBdr>
                    <w:top w:val="none" w:sz="0" w:space="0" w:color="auto"/>
                    <w:left w:val="none" w:sz="0" w:space="0" w:color="auto"/>
                    <w:bottom w:val="none" w:sz="0" w:space="0" w:color="auto"/>
                    <w:right w:val="none" w:sz="0" w:space="0" w:color="auto"/>
                  </w:divBdr>
                  <w:divsChild>
                    <w:div w:id="598564336">
                      <w:marLeft w:val="0"/>
                      <w:marRight w:val="0"/>
                      <w:marTop w:val="0"/>
                      <w:marBottom w:val="0"/>
                      <w:divBdr>
                        <w:top w:val="none" w:sz="0" w:space="0" w:color="auto"/>
                        <w:left w:val="none" w:sz="0" w:space="0" w:color="auto"/>
                        <w:bottom w:val="none" w:sz="0" w:space="0" w:color="auto"/>
                        <w:right w:val="none" w:sz="0" w:space="0" w:color="auto"/>
                      </w:divBdr>
                      <w:divsChild>
                        <w:div w:id="824976507">
                          <w:marLeft w:val="0"/>
                          <w:marRight w:val="0"/>
                          <w:marTop w:val="0"/>
                          <w:marBottom w:val="0"/>
                          <w:divBdr>
                            <w:top w:val="none" w:sz="0" w:space="0" w:color="auto"/>
                            <w:left w:val="none" w:sz="0" w:space="0" w:color="auto"/>
                            <w:bottom w:val="none" w:sz="0" w:space="0" w:color="auto"/>
                            <w:right w:val="none" w:sz="0" w:space="0" w:color="auto"/>
                          </w:divBdr>
                          <w:divsChild>
                            <w:div w:id="145995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1712271">
      <w:bodyDiv w:val="1"/>
      <w:marLeft w:val="0"/>
      <w:marRight w:val="0"/>
      <w:marTop w:val="0"/>
      <w:marBottom w:val="0"/>
      <w:divBdr>
        <w:top w:val="none" w:sz="0" w:space="0" w:color="auto"/>
        <w:left w:val="none" w:sz="0" w:space="0" w:color="auto"/>
        <w:bottom w:val="none" w:sz="0" w:space="0" w:color="auto"/>
        <w:right w:val="none" w:sz="0" w:space="0" w:color="auto"/>
      </w:divBdr>
      <w:divsChild>
        <w:div w:id="1479104285">
          <w:marLeft w:val="0"/>
          <w:marRight w:val="0"/>
          <w:marTop w:val="0"/>
          <w:marBottom w:val="0"/>
          <w:divBdr>
            <w:top w:val="none" w:sz="0" w:space="0" w:color="auto"/>
            <w:left w:val="none" w:sz="0" w:space="0" w:color="auto"/>
            <w:bottom w:val="none" w:sz="0" w:space="0" w:color="auto"/>
            <w:right w:val="none" w:sz="0" w:space="0" w:color="auto"/>
          </w:divBdr>
          <w:divsChild>
            <w:div w:id="1398557260">
              <w:marLeft w:val="0"/>
              <w:marRight w:val="0"/>
              <w:marTop w:val="0"/>
              <w:marBottom w:val="0"/>
              <w:divBdr>
                <w:top w:val="none" w:sz="0" w:space="0" w:color="auto"/>
                <w:left w:val="none" w:sz="0" w:space="0" w:color="auto"/>
                <w:bottom w:val="none" w:sz="0" w:space="0" w:color="auto"/>
                <w:right w:val="none" w:sz="0" w:space="0" w:color="auto"/>
              </w:divBdr>
              <w:divsChild>
                <w:div w:id="2037151147">
                  <w:marLeft w:val="0"/>
                  <w:marRight w:val="0"/>
                  <w:marTop w:val="0"/>
                  <w:marBottom w:val="0"/>
                  <w:divBdr>
                    <w:top w:val="none" w:sz="0" w:space="0" w:color="auto"/>
                    <w:left w:val="none" w:sz="0" w:space="0" w:color="auto"/>
                    <w:bottom w:val="none" w:sz="0" w:space="0" w:color="auto"/>
                    <w:right w:val="none" w:sz="0" w:space="0" w:color="auto"/>
                  </w:divBdr>
                  <w:divsChild>
                    <w:div w:id="1033766565">
                      <w:marLeft w:val="0"/>
                      <w:marRight w:val="0"/>
                      <w:marTop w:val="0"/>
                      <w:marBottom w:val="0"/>
                      <w:divBdr>
                        <w:top w:val="none" w:sz="0" w:space="0" w:color="auto"/>
                        <w:left w:val="none" w:sz="0" w:space="0" w:color="auto"/>
                        <w:bottom w:val="none" w:sz="0" w:space="0" w:color="auto"/>
                        <w:right w:val="none" w:sz="0" w:space="0" w:color="auto"/>
                      </w:divBdr>
                      <w:divsChild>
                        <w:div w:id="1140074500">
                          <w:marLeft w:val="0"/>
                          <w:marRight w:val="0"/>
                          <w:marTop w:val="0"/>
                          <w:marBottom w:val="0"/>
                          <w:divBdr>
                            <w:top w:val="none" w:sz="0" w:space="0" w:color="auto"/>
                            <w:left w:val="none" w:sz="0" w:space="0" w:color="auto"/>
                            <w:bottom w:val="none" w:sz="0" w:space="0" w:color="auto"/>
                            <w:right w:val="none" w:sz="0" w:space="0" w:color="auto"/>
                          </w:divBdr>
                          <w:divsChild>
                            <w:div w:id="120659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716087">
      <w:bodyDiv w:val="1"/>
      <w:marLeft w:val="0"/>
      <w:marRight w:val="0"/>
      <w:marTop w:val="0"/>
      <w:marBottom w:val="0"/>
      <w:divBdr>
        <w:top w:val="none" w:sz="0" w:space="0" w:color="auto"/>
        <w:left w:val="none" w:sz="0" w:space="0" w:color="auto"/>
        <w:bottom w:val="none" w:sz="0" w:space="0" w:color="auto"/>
        <w:right w:val="none" w:sz="0" w:space="0" w:color="auto"/>
      </w:divBdr>
      <w:divsChild>
        <w:div w:id="1856382229">
          <w:marLeft w:val="0"/>
          <w:marRight w:val="0"/>
          <w:marTop w:val="0"/>
          <w:marBottom w:val="0"/>
          <w:divBdr>
            <w:top w:val="none" w:sz="0" w:space="0" w:color="auto"/>
            <w:left w:val="none" w:sz="0" w:space="0" w:color="auto"/>
            <w:bottom w:val="none" w:sz="0" w:space="0" w:color="auto"/>
            <w:right w:val="none" w:sz="0" w:space="0" w:color="auto"/>
          </w:divBdr>
          <w:divsChild>
            <w:div w:id="1090781510">
              <w:marLeft w:val="0"/>
              <w:marRight w:val="0"/>
              <w:marTop w:val="0"/>
              <w:marBottom w:val="0"/>
              <w:divBdr>
                <w:top w:val="none" w:sz="0" w:space="0" w:color="auto"/>
                <w:left w:val="none" w:sz="0" w:space="0" w:color="auto"/>
                <w:bottom w:val="none" w:sz="0" w:space="0" w:color="auto"/>
                <w:right w:val="none" w:sz="0" w:space="0" w:color="auto"/>
              </w:divBdr>
              <w:divsChild>
                <w:div w:id="1277713776">
                  <w:marLeft w:val="0"/>
                  <w:marRight w:val="0"/>
                  <w:marTop w:val="0"/>
                  <w:marBottom w:val="0"/>
                  <w:divBdr>
                    <w:top w:val="none" w:sz="0" w:space="0" w:color="auto"/>
                    <w:left w:val="none" w:sz="0" w:space="0" w:color="auto"/>
                    <w:bottom w:val="none" w:sz="0" w:space="0" w:color="auto"/>
                    <w:right w:val="none" w:sz="0" w:space="0" w:color="auto"/>
                  </w:divBdr>
                  <w:divsChild>
                    <w:div w:id="1306933724">
                      <w:marLeft w:val="-330"/>
                      <w:marRight w:val="-330"/>
                      <w:marTop w:val="0"/>
                      <w:marBottom w:val="0"/>
                      <w:divBdr>
                        <w:top w:val="none" w:sz="0" w:space="0" w:color="auto"/>
                        <w:left w:val="none" w:sz="0" w:space="0" w:color="auto"/>
                        <w:bottom w:val="none" w:sz="0" w:space="0" w:color="auto"/>
                        <w:right w:val="none" w:sz="0" w:space="0" w:color="auto"/>
                      </w:divBdr>
                      <w:divsChild>
                        <w:div w:id="2107650363">
                          <w:marLeft w:val="0"/>
                          <w:marRight w:val="0"/>
                          <w:marTop w:val="0"/>
                          <w:marBottom w:val="0"/>
                          <w:divBdr>
                            <w:top w:val="none" w:sz="0" w:space="0" w:color="auto"/>
                            <w:left w:val="none" w:sz="0" w:space="0" w:color="auto"/>
                            <w:bottom w:val="none" w:sz="0" w:space="0" w:color="auto"/>
                            <w:right w:val="none" w:sz="0" w:space="0" w:color="auto"/>
                          </w:divBdr>
                          <w:divsChild>
                            <w:div w:id="165217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845982">
      <w:bodyDiv w:val="1"/>
      <w:marLeft w:val="0"/>
      <w:marRight w:val="0"/>
      <w:marTop w:val="0"/>
      <w:marBottom w:val="0"/>
      <w:divBdr>
        <w:top w:val="none" w:sz="0" w:space="0" w:color="auto"/>
        <w:left w:val="none" w:sz="0" w:space="0" w:color="auto"/>
        <w:bottom w:val="none" w:sz="0" w:space="0" w:color="auto"/>
        <w:right w:val="none" w:sz="0" w:space="0" w:color="auto"/>
      </w:divBdr>
      <w:divsChild>
        <w:div w:id="719742641">
          <w:marLeft w:val="0"/>
          <w:marRight w:val="0"/>
          <w:marTop w:val="0"/>
          <w:marBottom w:val="0"/>
          <w:divBdr>
            <w:top w:val="none" w:sz="0" w:space="0" w:color="auto"/>
            <w:left w:val="none" w:sz="0" w:space="0" w:color="auto"/>
            <w:bottom w:val="none" w:sz="0" w:space="0" w:color="auto"/>
            <w:right w:val="none" w:sz="0" w:space="0" w:color="auto"/>
          </w:divBdr>
          <w:divsChild>
            <w:div w:id="701513760">
              <w:marLeft w:val="0"/>
              <w:marRight w:val="0"/>
              <w:marTop w:val="0"/>
              <w:marBottom w:val="0"/>
              <w:divBdr>
                <w:top w:val="none" w:sz="0" w:space="0" w:color="auto"/>
                <w:left w:val="none" w:sz="0" w:space="0" w:color="auto"/>
                <w:bottom w:val="none" w:sz="0" w:space="0" w:color="auto"/>
                <w:right w:val="none" w:sz="0" w:space="0" w:color="auto"/>
              </w:divBdr>
              <w:divsChild>
                <w:div w:id="219246734">
                  <w:marLeft w:val="0"/>
                  <w:marRight w:val="0"/>
                  <w:marTop w:val="0"/>
                  <w:marBottom w:val="0"/>
                  <w:divBdr>
                    <w:top w:val="none" w:sz="0" w:space="0" w:color="auto"/>
                    <w:left w:val="none" w:sz="0" w:space="0" w:color="auto"/>
                    <w:bottom w:val="none" w:sz="0" w:space="0" w:color="auto"/>
                    <w:right w:val="none" w:sz="0" w:space="0" w:color="auto"/>
                  </w:divBdr>
                  <w:divsChild>
                    <w:div w:id="120798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281199">
      <w:bodyDiv w:val="1"/>
      <w:marLeft w:val="0"/>
      <w:marRight w:val="0"/>
      <w:marTop w:val="0"/>
      <w:marBottom w:val="0"/>
      <w:divBdr>
        <w:top w:val="none" w:sz="0" w:space="0" w:color="auto"/>
        <w:left w:val="none" w:sz="0" w:space="0" w:color="auto"/>
        <w:bottom w:val="none" w:sz="0" w:space="0" w:color="auto"/>
        <w:right w:val="none" w:sz="0" w:space="0" w:color="auto"/>
      </w:divBdr>
      <w:divsChild>
        <w:div w:id="1529565351">
          <w:marLeft w:val="0"/>
          <w:marRight w:val="0"/>
          <w:marTop w:val="0"/>
          <w:marBottom w:val="0"/>
          <w:divBdr>
            <w:top w:val="none" w:sz="0" w:space="0" w:color="auto"/>
            <w:left w:val="none" w:sz="0" w:space="0" w:color="auto"/>
            <w:bottom w:val="none" w:sz="0" w:space="0" w:color="auto"/>
            <w:right w:val="none" w:sz="0" w:space="0" w:color="auto"/>
          </w:divBdr>
          <w:divsChild>
            <w:div w:id="376392902">
              <w:marLeft w:val="0"/>
              <w:marRight w:val="0"/>
              <w:marTop w:val="0"/>
              <w:marBottom w:val="0"/>
              <w:divBdr>
                <w:top w:val="none" w:sz="0" w:space="0" w:color="auto"/>
                <w:left w:val="none" w:sz="0" w:space="0" w:color="auto"/>
                <w:bottom w:val="none" w:sz="0" w:space="0" w:color="auto"/>
                <w:right w:val="none" w:sz="0" w:space="0" w:color="auto"/>
              </w:divBdr>
              <w:divsChild>
                <w:div w:id="1523744000">
                  <w:marLeft w:val="0"/>
                  <w:marRight w:val="0"/>
                  <w:marTop w:val="0"/>
                  <w:marBottom w:val="300"/>
                  <w:divBdr>
                    <w:top w:val="none" w:sz="0" w:space="0" w:color="auto"/>
                    <w:left w:val="none" w:sz="0" w:space="0" w:color="auto"/>
                    <w:bottom w:val="none" w:sz="0" w:space="0" w:color="auto"/>
                    <w:right w:val="none" w:sz="0" w:space="0" w:color="auto"/>
                  </w:divBdr>
                  <w:divsChild>
                    <w:div w:id="12244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603054">
      <w:bodyDiv w:val="1"/>
      <w:marLeft w:val="0"/>
      <w:marRight w:val="0"/>
      <w:marTop w:val="0"/>
      <w:marBottom w:val="0"/>
      <w:divBdr>
        <w:top w:val="none" w:sz="0" w:space="0" w:color="auto"/>
        <w:left w:val="none" w:sz="0" w:space="0" w:color="auto"/>
        <w:bottom w:val="none" w:sz="0" w:space="0" w:color="auto"/>
        <w:right w:val="none" w:sz="0" w:space="0" w:color="auto"/>
      </w:divBdr>
      <w:divsChild>
        <w:div w:id="9726087">
          <w:marLeft w:val="0"/>
          <w:marRight w:val="0"/>
          <w:marTop w:val="0"/>
          <w:marBottom w:val="0"/>
          <w:divBdr>
            <w:top w:val="none" w:sz="0" w:space="0" w:color="auto"/>
            <w:left w:val="none" w:sz="0" w:space="0" w:color="auto"/>
            <w:bottom w:val="none" w:sz="0" w:space="0" w:color="auto"/>
            <w:right w:val="none" w:sz="0" w:space="0" w:color="auto"/>
          </w:divBdr>
          <w:divsChild>
            <w:div w:id="666254223">
              <w:marLeft w:val="0"/>
              <w:marRight w:val="0"/>
              <w:marTop w:val="0"/>
              <w:marBottom w:val="0"/>
              <w:divBdr>
                <w:top w:val="none" w:sz="0" w:space="0" w:color="auto"/>
                <w:left w:val="none" w:sz="0" w:space="0" w:color="auto"/>
                <w:bottom w:val="none" w:sz="0" w:space="0" w:color="auto"/>
                <w:right w:val="none" w:sz="0" w:space="0" w:color="auto"/>
              </w:divBdr>
              <w:divsChild>
                <w:div w:id="100808398">
                  <w:marLeft w:val="0"/>
                  <w:marRight w:val="0"/>
                  <w:marTop w:val="0"/>
                  <w:marBottom w:val="0"/>
                  <w:divBdr>
                    <w:top w:val="none" w:sz="0" w:space="0" w:color="auto"/>
                    <w:left w:val="none" w:sz="0" w:space="0" w:color="auto"/>
                    <w:bottom w:val="none" w:sz="0" w:space="0" w:color="auto"/>
                    <w:right w:val="none" w:sz="0" w:space="0" w:color="auto"/>
                  </w:divBdr>
                  <w:divsChild>
                    <w:div w:id="1476602519">
                      <w:marLeft w:val="0"/>
                      <w:marRight w:val="0"/>
                      <w:marTop w:val="0"/>
                      <w:marBottom w:val="0"/>
                      <w:divBdr>
                        <w:top w:val="none" w:sz="0" w:space="0" w:color="auto"/>
                        <w:left w:val="none" w:sz="0" w:space="0" w:color="auto"/>
                        <w:bottom w:val="none" w:sz="0" w:space="0" w:color="auto"/>
                        <w:right w:val="none" w:sz="0" w:space="0" w:color="auto"/>
                      </w:divBdr>
                      <w:divsChild>
                        <w:div w:id="974795088">
                          <w:marLeft w:val="0"/>
                          <w:marRight w:val="0"/>
                          <w:marTop w:val="0"/>
                          <w:marBottom w:val="0"/>
                          <w:divBdr>
                            <w:top w:val="none" w:sz="0" w:space="0" w:color="auto"/>
                            <w:left w:val="none" w:sz="0" w:space="0" w:color="auto"/>
                            <w:bottom w:val="none" w:sz="0" w:space="0" w:color="auto"/>
                            <w:right w:val="none" w:sz="0" w:space="0" w:color="auto"/>
                          </w:divBdr>
                          <w:divsChild>
                            <w:div w:id="114531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583313">
      <w:bodyDiv w:val="1"/>
      <w:marLeft w:val="0"/>
      <w:marRight w:val="0"/>
      <w:marTop w:val="0"/>
      <w:marBottom w:val="0"/>
      <w:divBdr>
        <w:top w:val="none" w:sz="0" w:space="0" w:color="auto"/>
        <w:left w:val="none" w:sz="0" w:space="0" w:color="auto"/>
        <w:bottom w:val="none" w:sz="0" w:space="0" w:color="auto"/>
        <w:right w:val="none" w:sz="0" w:space="0" w:color="auto"/>
      </w:divBdr>
      <w:divsChild>
        <w:div w:id="1358003250">
          <w:marLeft w:val="0"/>
          <w:marRight w:val="0"/>
          <w:marTop w:val="0"/>
          <w:marBottom w:val="0"/>
          <w:divBdr>
            <w:top w:val="none" w:sz="0" w:space="0" w:color="auto"/>
            <w:left w:val="none" w:sz="0" w:space="0" w:color="auto"/>
            <w:bottom w:val="none" w:sz="0" w:space="0" w:color="auto"/>
            <w:right w:val="none" w:sz="0" w:space="0" w:color="auto"/>
          </w:divBdr>
          <w:divsChild>
            <w:div w:id="170919008">
              <w:marLeft w:val="0"/>
              <w:marRight w:val="0"/>
              <w:marTop w:val="0"/>
              <w:marBottom w:val="0"/>
              <w:divBdr>
                <w:top w:val="none" w:sz="0" w:space="0" w:color="auto"/>
                <w:left w:val="none" w:sz="0" w:space="0" w:color="auto"/>
                <w:bottom w:val="none" w:sz="0" w:space="0" w:color="auto"/>
                <w:right w:val="none" w:sz="0" w:space="0" w:color="auto"/>
              </w:divBdr>
              <w:divsChild>
                <w:div w:id="2138602441">
                  <w:marLeft w:val="0"/>
                  <w:marRight w:val="0"/>
                  <w:marTop w:val="0"/>
                  <w:marBottom w:val="0"/>
                  <w:divBdr>
                    <w:top w:val="none" w:sz="0" w:space="0" w:color="auto"/>
                    <w:left w:val="none" w:sz="0" w:space="0" w:color="auto"/>
                    <w:bottom w:val="none" w:sz="0" w:space="0" w:color="auto"/>
                    <w:right w:val="none" w:sz="0" w:space="0" w:color="auto"/>
                  </w:divBdr>
                  <w:divsChild>
                    <w:div w:id="708650764">
                      <w:marLeft w:val="0"/>
                      <w:marRight w:val="0"/>
                      <w:marTop w:val="0"/>
                      <w:marBottom w:val="0"/>
                      <w:divBdr>
                        <w:top w:val="none" w:sz="0" w:space="0" w:color="auto"/>
                        <w:left w:val="none" w:sz="0" w:space="0" w:color="auto"/>
                        <w:bottom w:val="none" w:sz="0" w:space="0" w:color="auto"/>
                        <w:right w:val="none" w:sz="0" w:space="0" w:color="auto"/>
                      </w:divBdr>
                      <w:divsChild>
                        <w:div w:id="960527760">
                          <w:marLeft w:val="1"/>
                          <w:marRight w:val="1"/>
                          <w:marTop w:val="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 w:id="815605854">
      <w:bodyDiv w:val="1"/>
      <w:marLeft w:val="0"/>
      <w:marRight w:val="0"/>
      <w:marTop w:val="0"/>
      <w:marBottom w:val="0"/>
      <w:divBdr>
        <w:top w:val="none" w:sz="0" w:space="0" w:color="auto"/>
        <w:left w:val="none" w:sz="0" w:space="0" w:color="auto"/>
        <w:bottom w:val="none" w:sz="0" w:space="0" w:color="auto"/>
        <w:right w:val="none" w:sz="0" w:space="0" w:color="auto"/>
      </w:divBdr>
      <w:divsChild>
        <w:div w:id="676152072">
          <w:marLeft w:val="0"/>
          <w:marRight w:val="0"/>
          <w:marTop w:val="0"/>
          <w:marBottom w:val="0"/>
          <w:divBdr>
            <w:top w:val="none" w:sz="0" w:space="0" w:color="auto"/>
            <w:left w:val="none" w:sz="0" w:space="0" w:color="auto"/>
            <w:bottom w:val="none" w:sz="0" w:space="0" w:color="auto"/>
            <w:right w:val="none" w:sz="0" w:space="0" w:color="auto"/>
          </w:divBdr>
          <w:divsChild>
            <w:div w:id="1349866309">
              <w:marLeft w:val="0"/>
              <w:marRight w:val="0"/>
              <w:marTop w:val="0"/>
              <w:marBottom w:val="0"/>
              <w:divBdr>
                <w:top w:val="none" w:sz="0" w:space="0" w:color="auto"/>
                <w:left w:val="none" w:sz="0" w:space="0" w:color="auto"/>
                <w:bottom w:val="none" w:sz="0" w:space="0" w:color="auto"/>
                <w:right w:val="none" w:sz="0" w:space="0" w:color="auto"/>
              </w:divBdr>
              <w:divsChild>
                <w:div w:id="2028629996">
                  <w:marLeft w:val="0"/>
                  <w:marRight w:val="0"/>
                  <w:marTop w:val="0"/>
                  <w:marBottom w:val="0"/>
                  <w:divBdr>
                    <w:top w:val="none" w:sz="0" w:space="0" w:color="auto"/>
                    <w:left w:val="none" w:sz="0" w:space="0" w:color="auto"/>
                    <w:bottom w:val="none" w:sz="0" w:space="0" w:color="auto"/>
                    <w:right w:val="none" w:sz="0" w:space="0" w:color="auto"/>
                  </w:divBdr>
                  <w:divsChild>
                    <w:div w:id="1824932825">
                      <w:marLeft w:val="-480"/>
                      <w:marRight w:val="0"/>
                      <w:marTop w:val="0"/>
                      <w:marBottom w:val="0"/>
                      <w:divBdr>
                        <w:top w:val="none" w:sz="0" w:space="0" w:color="auto"/>
                        <w:left w:val="none" w:sz="0" w:space="0" w:color="auto"/>
                        <w:bottom w:val="none" w:sz="0" w:space="0" w:color="auto"/>
                        <w:right w:val="none" w:sz="0" w:space="0" w:color="auto"/>
                      </w:divBdr>
                      <w:divsChild>
                        <w:div w:id="2079552850">
                          <w:marLeft w:val="0"/>
                          <w:marRight w:val="0"/>
                          <w:marTop w:val="0"/>
                          <w:marBottom w:val="0"/>
                          <w:divBdr>
                            <w:top w:val="none" w:sz="0" w:space="0" w:color="auto"/>
                            <w:left w:val="none" w:sz="0" w:space="0" w:color="auto"/>
                            <w:bottom w:val="none" w:sz="0" w:space="0" w:color="auto"/>
                            <w:right w:val="none" w:sz="0" w:space="0" w:color="auto"/>
                          </w:divBdr>
                          <w:divsChild>
                            <w:div w:id="851644193">
                              <w:marLeft w:val="0"/>
                              <w:marRight w:val="0"/>
                              <w:marTop w:val="0"/>
                              <w:marBottom w:val="0"/>
                              <w:divBdr>
                                <w:top w:val="none" w:sz="0" w:space="0" w:color="auto"/>
                                <w:left w:val="none" w:sz="0" w:space="0" w:color="auto"/>
                                <w:bottom w:val="none" w:sz="0" w:space="0" w:color="auto"/>
                                <w:right w:val="none" w:sz="0" w:space="0" w:color="auto"/>
                              </w:divBdr>
                              <w:divsChild>
                                <w:div w:id="95683102">
                                  <w:marLeft w:val="0"/>
                                  <w:marRight w:val="0"/>
                                  <w:marTop w:val="0"/>
                                  <w:marBottom w:val="750"/>
                                  <w:divBdr>
                                    <w:top w:val="none" w:sz="0" w:space="0" w:color="auto"/>
                                    <w:left w:val="none" w:sz="0" w:space="0" w:color="auto"/>
                                    <w:bottom w:val="single" w:sz="6" w:space="23" w:color="E7E7E7"/>
                                    <w:right w:val="none" w:sz="0" w:space="0" w:color="auto"/>
                                  </w:divBdr>
                                  <w:divsChild>
                                    <w:div w:id="311715504">
                                      <w:marLeft w:val="0"/>
                                      <w:marRight w:val="0"/>
                                      <w:marTop w:val="0"/>
                                      <w:marBottom w:val="0"/>
                                      <w:divBdr>
                                        <w:top w:val="none" w:sz="0" w:space="0" w:color="auto"/>
                                        <w:left w:val="none" w:sz="0" w:space="0" w:color="auto"/>
                                        <w:bottom w:val="none" w:sz="0" w:space="0" w:color="auto"/>
                                        <w:right w:val="none" w:sz="0" w:space="0" w:color="auto"/>
                                      </w:divBdr>
                                      <w:divsChild>
                                        <w:div w:id="2132478383">
                                          <w:marLeft w:val="0"/>
                                          <w:marRight w:val="0"/>
                                          <w:marTop w:val="0"/>
                                          <w:marBottom w:val="0"/>
                                          <w:divBdr>
                                            <w:top w:val="none" w:sz="0" w:space="0" w:color="auto"/>
                                            <w:left w:val="none" w:sz="0" w:space="0" w:color="auto"/>
                                            <w:bottom w:val="none" w:sz="0" w:space="0" w:color="auto"/>
                                            <w:right w:val="none" w:sz="0" w:space="0" w:color="auto"/>
                                          </w:divBdr>
                                          <w:divsChild>
                                            <w:div w:id="818307059">
                                              <w:marLeft w:val="0"/>
                                              <w:marRight w:val="0"/>
                                              <w:marTop w:val="0"/>
                                              <w:marBottom w:val="0"/>
                                              <w:divBdr>
                                                <w:top w:val="none" w:sz="0" w:space="0" w:color="auto"/>
                                                <w:left w:val="none" w:sz="0" w:space="0" w:color="auto"/>
                                                <w:bottom w:val="none" w:sz="0" w:space="0" w:color="auto"/>
                                                <w:right w:val="none" w:sz="0" w:space="0" w:color="auto"/>
                                              </w:divBdr>
                                              <w:divsChild>
                                                <w:div w:id="75274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56771246">
      <w:bodyDiv w:val="1"/>
      <w:marLeft w:val="0"/>
      <w:marRight w:val="0"/>
      <w:marTop w:val="0"/>
      <w:marBottom w:val="0"/>
      <w:divBdr>
        <w:top w:val="none" w:sz="0" w:space="0" w:color="auto"/>
        <w:left w:val="none" w:sz="0" w:space="0" w:color="auto"/>
        <w:bottom w:val="none" w:sz="0" w:space="0" w:color="auto"/>
        <w:right w:val="none" w:sz="0" w:space="0" w:color="auto"/>
      </w:divBdr>
      <w:divsChild>
        <w:div w:id="786121991">
          <w:marLeft w:val="0"/>
          <w:marRight w:val="0"/>
          <w:marTop w:val="0"/>
          <w:marBottom w:val="0"/>
          <w:divBdr>
            <w:top w:val="none" w:sz="0" w:space="0" w:color="auto"/>
            <w:left w:val="none" w:sz="0" w:space="0" w:color="auto"/>
            <w:bottom w:val="none" w:sz="0" w:space="0" w:color="auto"/>
            <w:right w:val="none" w:sz="0" w:space="0" w:color="auto"/>
          </w:divBdr>
          <w:divsChild>
            <w:div w:id="1810898660">
              <w:marLeft w:val="0"/>
              <w:marRight w:val="0"/>
              <w:marTop w:val="0"/>
              <w:marBottom w:val="0"/>
              <w:divBdr>
                <w:top w:val="none" w:sz="0" w:space="0" w:color="auto"/>
                <w:left w:val="none" w:sz="0" w:space="0" w:color="auto"/>
                <w:bottom w:val="none" w:sz="0" w:space="0" w:color="auto"/>
                <w:right w:val="none" w:sz="0" w:space="0" w:color="auto"/>
              </w:divBdr>
              <w:divsChild>
                <w:div w:id="1600528282">
                  <w:marLeft w:val="0"/>
                  <w:marRight w:val="0"/>
                  <w:marTop w:val="0"/>
                  <w:marBottom w:val="0"/>
                  <w:divBdr>
                    <w:top w:val="none" w:sz="0" w:space="0" w:color="auto"/>
                    <w:left w:val="none" w:sz="0" w:space="0" w:color="auto"/>
                    <w:bottom w:val="none" w:sz="0" w:space="0" w:color="auto"/>
                    <w:right w:val="none" w:sz="0" w:space="0" w:color="auto"/>
                  </w:divBdr>
                  <w:divsChild>
                    <w:div w:id="1025793840">
                      <w:marLeft w:val="0"/>
                      <w:marRight w:val="0"/>
                      <w:marTop w:val="0"/>
                      <w:marBottom w:val="0"/>
                      <w:divBdr>
                        <w:top w:val="none" w:sz="0" w:space="0" w:color="auto"/>
                        <w:left w:val="none" w:sz="0" w:space="0" w:color="auto"/>
                        <w:bottom w:val="none" w:sz="0" w:space="0" w:color="auto"/>
                        <w:right w:val="none" w:sz="0" w:space="0" w:color="auto"/>
                      </w:divBdr>
                      <w:divsChild>
                        <w:div w:id="1854685760">
                          <w:marLeft w:val="0"/>
                          <w:marRight w:val="0"/>
                          <w:marTop w:val="0"/>
                          <w:marBottom w:val="0"/>
                          <w:divBdr>
                            <w:top w:val="none" w:sz="0" w:space="0" w:color="auto"/>
                            <w:left w:val="none" w:sz="0" w:space="0" w:color="auto"/>
                            <w:bottom w:val="none" w:sz="0" w:space="0" w:color="auto"/>
                            <w:right w:val="none" w:sz="0" w:space="0" w:color="auto"/>
                          </w:divBdr>
                          <w:divsChild>
                            <w:div w:id="118864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304222">
      <w:bodyDiv w:val="1"/>
      <w:marLeft w:val="0"/>
      <w:marRight w:val="0"/>
      <w:marTop w:val="0"/>
      <w:marBottom w:val="0"/>
      <w:divBdr>
        <w:top w:val="none" w:sz="0" w:space="0" w:color="auto"/>
        <w:left w:val="none" w:sz="0" w:space="0" w:color="auto"/>
        <w:bottom w:val="none" w:sz="0" w:space="0" w:color="auto"/>
        <w:right w:val="none" w:sz="0" w:space="0" w:color="auto"/>
      </w:divBdr>
      <w:divsChild>
        <w:div w:id="899483546">
          <w:marLeft w:val="0"/>
          <w:marRight w:val="0"/>
          <w:marTop w:val="0"/>
          <w:marBottom w:val="0"/>
          <w:divBdr>
            <w:top w:val="none" w:sz="0" w:space="0" w:color="auto"/>
            <w:left w:val="none" w:sz="0" w:space="0" w:color="auto"/>
            <w:bottom w:val="none" w:sz="0" w:space="0" w:color="auto"/>
            <w:right w:val="none" w:sz="0" w:space="0" w:color="auto"/>
          </w:divBdr>
          <w:divsChild>
            <w:div w:id="1263104146">
              <w:marLeft w:val="0"/>
              <w:marRight w:val="0"/>
              <w:marTop w:val="0"/>
              <w:marBottom w:val="0"/>
              <w:divBdr>
                <w:top w:val="none" w:sz="0" w:space="0" w:color="auto"/>
                <w:left w:val="none" w:sz="0" w:space="0" w:color="auto"/>
                <w:bottom w:val="none" w:sz="0" w:space="0" w:color="auto"/>
                <w:right w:val="none" w:sz="0" w:space="0" w:color="auto"/>
              </w:divBdr>
              <w:divsChild>
                <w:div w:id="1423335940">
                  <w:marLeft w:val="0"/>
                  <w:marRight w:val="0"/>
                  <w:marTop w:val="0"/>
                  <w:marBottom w:val="0"/>
                  <w:divBdr>
                    <w:top w:val="none" w:sz="0" w:space="0" w:color="auto"/>
                    <w:left w:val="none" w:sz="0" w:space="0" w:color="auto"/>
                    <w:bottom w:val="none" w:sz="0" w:space="0" w:color="auto"/>
                    <w:right w:val="none" w:sz="0" w:space="0" w:color="auto"/>
                  </w:divBdr>
                  <w:divsChild>
                    <w:div w:id="82991696">
                      <w:marLeft w:val="0"/>
                      <w:marRight w:val="0"/>
                      <w:marTop w:val="0"/>
                      <w:marBottom w:val="0"/>
                      <w:divBdr>
                        <w:top w:val="none" w:sz="0" w:space="0" w:color="auto"/>
                        <w:left w:val="none" w:sz="0" w:space="0" w:color="auto"/>
                        <w:bottom w:val="none" w:sz="0" w:space="0" w:color="auto"/>
                        <w:right w:val="none" w:sz="0" w:space="0" w:color="auto"/>
                      </w:divBdr>
                      <w:divsChild>
                        <w:div w:id="1254437084">
                          <w:marLeft w:val="0"/>
                          <w:marRight w:val="0"/>
                          <w:marTop w:val="0"/>
                          <w:marBottom w:val="0"/>
                          <w:divBdr>
                            <w:top w:val="none" w:sz="0" w:space="0" w:color="auto"/>
                            <w:left w:val="none" w:sz="0" w:space="0" w:color="auto"/>
                            <w:bottom w:val="none" w:sz="0" w:space="0" w:color="auto"/>
                            <w:right w:val="none" w:sz="0" w:space="0" w:color="auto"/>
                          </w:divBdr>
                          <w:divsChild>
                            <w:div w:id="1120957123">
                              <w:marLeft w:val="0"/>
                              <w:marRight w:val="0"/>
                              <w:marTop w:val="0"/>
                              <w:marBottom w:val="0"/>
                              <w:divBdr>
                                <w:top w:val="none" w:sz="0" w:space="0" w:color="auto"/>
                                <w:left w:val="none" w:sz="0" w:space="0" w:color="auto"/>
                                <w:bottom w:val="none" w:sz="0" w:space="0" w:color="auto"/>
                                <w:right w:val="none" w:sz="0" w:space="0" w:color="auto"/>
                              </w:divBdr>
                              <w:divsChild>
                                <w:div w:id="753626198">
                                  <w:marLeft w:val="0"/>
                                  <w:marRight w:val="0"/>
                                  <w:marTop w:val="0"/>
                                  <w:marBottom w:val="0"/>
                                  <w:divBdr>
                                    <w:top w:val="none" w:sz="0" w:space="0" w:color="auto"/>
                                    <w:left w:val="none" w:sz="0" w:space="0" w:color="auto"/>
                                    <w:bottom w:val="none" w:sz="0" w:space="0" w:color="auto"/>
                                    <w:right w:val="none" w:sz="0" w:space="0" w:color="auto"/>
                                  </w:divBdr>
                                  <w:divsChild>
                                    <w:div w:id="108475860">
                                      <w:marLeft w:val="0"/>
                                      <w:marRight w:val="0"/>
                                      <w:marTop w:val="0"/>
                                      <w:marBottom w:val="0"/>
                                      <w:divBdr>
                                        <w:top w:val="none" w:sz="0" w:space="0" w:color="auto"/>
                                        <w:left w:val="none" w:sz="0" w:space="0" w:color="auto"/>
                                        <w:bottom w:val="none" w:sz="0" w:space="0" w:color="auto"/>
                                        <w:right w:val="none" w:sz="0" w:space="0" w:color="auto"/>
                                      </w:divBdr>
                                      <w:divsChild>
                                        <w:div w:id="1016348169">
                                          <w:marLeft w:val="0"/>
                                          <w:marRight w:val="0"/>
                                          <w:marTop w:val="0"/>
                                          <w:marBottom w:val="0"/>
                                          <w:divBdr>
                                            <w:top w:val="none" w:sz="0" w:space="0" w:color="auto"/>
                                            <w:left w:val="none" w:sz="0" w:space="0" w:color="auto"/>
                                            <w:bottom w:val="none" w:sz="0" w:space="0" w:color="auto"/>
                                            <w:right w:val="none" w:sz="0" w:space="0" w:color="auto"/>
                                          </w:divBdr>
                                          <w:divsChild>
                                            <w:div w:id="770977396">
                                              <w:marLeft w:val="0"/>
                                              <w:marRight w:val="0"/>
                                              <w:marTop w:val="0"/>
                                              <w:marBottom w:val="0"/>
                                              <w:divBdr>
                                                <w:top w:val="none" w:sz="0" w:space="0" w:color="auto"/>
                                                <w:left w:val="none" w:sz="0" w:space="0" w:color="auto"/>
                                                <w:bottom w:val="none" w:sz="0" w:space="0" w:color="auto"/>
                                                <w:right w:val="none" w:sz="0" w:space="0" w:color="auto"/>
                                              </w:divBdr>
                                              <w:divsChild>
                                                <w:div w:id="1570309745">
                                                  <w:marLeft w:val="0"/>
                                                  <w:marRight w:val="0"/>
                                                  <w:marTop w:val="0"/>
                                                  <w:marBottom w:val="0"/>
                                                  <w:divBdr>
                                                    <w:top w:val="none" w:sz="0" w:space="0" w:color="auto"/>
                                                    <w:left w:val="none" w:sz="0" w:space="0" w:color="auto"/>
                                                    <w:bottom w:val="none" w:sz="0" w:space="0" w:color="auto"/>
                                                    <w:right w:val="none" w:sz="0" w:space="0" w:color="auto"/>
                                                  </w:divBdr>
                                                  <w:divsChild>
                                                    <w:div w:id="923800530">
                                                      <w:marLeft w:val="0"/>
                                                      <w:marRight w:val="0"/>
                                                      <w:marTop w:val="0"/>
                                                      <w:marBottom w:val="0"/>
                                                      <w:divBdr>
                                                        <w:top w:val="none" w:sz="0" w:space="0" w:color="auto"/>
                                                        <w:left w:val="none" w:sz="0" w:space="0" w:color="auto"/>
                                                        <w:bottom w:val="none" w:sz="0" w:space="0" w:color="auto"/>
                                                        <w:right w:val="none" w:sz="0" w:space="0" w:color="auto"/>
                                                      </w:divBdr>
                                                      <w:divsChild>
                                                        <w:div w:id="1163164845">
                                                          <w:marLeft w:val="0"/>
                                                          <w:marRight w:val="0"/>
                                                          <w:marTop w:val="0"/>
                                                          <w:marBottom w:val="0"/>
                                                          <w:divBdr>
                                                            <w:top w:val="none" w:sz="0" w:space="0" w:color="auto"/>
                                                            <w:left w:val="none" w:sz="0" w:space="0" w:color="auto"/>
                                                            <w:bottom w:val="none" w:sz="0" w:space="0" w:color="auto"/>
                                                            <w:right w:val="none" w:sz="0" w:space="0" w:color="auto"/>
                                                          </w:divBdr>
                                                          <w:divsChild>
                                                            <w:div w:id="97876318">
                                                              <w:marLeft w:val="0"/>
                                                              <w:marRight w:val="0"/>
                                                              <w:marTop w:val="0"/>
                                                              <w:marBottom w:val="0"/>
                                                              <w:divBdr>
                                                                <w:top w:val="none" w:sz="0" w:space="0" w:color="auto"/>
                                                                <w:left w:val="none" w:sz="0" w:space="0" w:color="auto"/>
                                                                <w:bottom w:val="none" w:sz="0" w:space="0" w:color="auto"/>
                                                                <w:right w:val="none" w:sz="0" w:space="0" w:color="auto"/>
                                                              </w:divBdr>
                                                              <w:divsChild>
                                                                <w:div w:id="1166819513">
                                                                  <w:marLeft w:val="0"/>
                                                                  <w:marRight w:val="0"/>
                                                                  <w:marTop w:val="0"/>
                                                                  <w:marBottom w:val="0"/>
                                                                  <w:divBdr>
                                                                    <w:top w:val="none" w:sz="0" w:space="0" w:color="auto"/>
                                                                    <w:left w:val="none" w:sz="0" w:space="0" w:color="auto"/>
                                                                    <w:bottom w:val="none" w:sz="0" w:space="0" w:color="auto"/>
                                                                    <w:right w:val="none" w:sz="0" w:space="0" w:color="auto"/>
                                                                  </w:divBdr>
                                                                  <w:divsChild>
                                                                    <w:div w:id="484470710">
                                                                      <w:marLeft w:val="0"/>
                                                                      <w:marRight w:val="0"/>
                                                                      <w:marTop w:val="0"/>
                                                                      <w:marBottom w:val="0"/>
                                                                      <w:divBdr>
                                                                        <w:top w:val="none" w:sz="0" w:space="0" w:color="auto"/>
                                                                        <w:left w:val="none" w:sz="0" w:space="0" w:color="auto"/>
                                                                        <w:bottom w:val="none" w:sz="0" w:space="0" w:color="auto"/>
                                                                        <w:right w:val="none" w:sz="0" w:space="0" w:color="auto"/>
                                                                      </w:divBdr>
                                                                      <w:divsChild>
                                                                        <w:div w:id="1155226337">
                                                                          <w:marLeft w:val="0"/>
                                                                          <w:marRight w:val="0"/>
                                                                          <w:marTop w:val="0"/>
                                                                          <w:marBottom w:val="0"/>
                                                                          <w:divBdr>
                                                                            <w:top w:val="none" w:sz="0" w:space="0" w:color="auto"/>
                                                                            <w:left w:val="none" w:sz="0" w:space="0" w:color="auto"/>
                                                                            <w:bottom w:val="none" w:sz="0" w:space="0" w:color="auto"/>
                                                                            <w:right w:val="none" w:sz="0" w:space="0" w:color="auto"/>
                                                                          </w:divBdr>
                                                                          <w:divsChild>
                                                                            <w:div w:id="455300787">
                                                                              <w:marLeft w:val="0"/>
                                                                              <w:marRight w:val="0"/>
                                                                              <w:marTop w:val="0"/>
                                                                              <w:marBottom w:val="0"/>
                                                                              <w:divBdr>
                                                                                <w:top w:val="none" w:sz="0" w:space="0" w:color="auto"/>
                                                                                <w:left w:val="none" w:sz="0" w:space="0" w:color="auto"/>
                                                                                <w:bottom w:val="none" w:sz="0" w:space="0" w:color="auto"/>
                                                                                <w:right w:val="none" w:sz="0" w:space="0" w:color="auto"/>
                                                                              </w:divBdr>
                                                                              <w:divsChild>
                                                                                <w:div w:id="1395621480">
                                                                                  <w:marLeft w:val="0"/>
                                                                                  <w:marRight w:val="0"/>
                                                                                  <w:marTop w:val="0"/>
                                                                                  <w:marBottom w:val="0"/>
                                                                                  <w:divBdr>
                                                                                    <w:top w:val="none" w:sz="0" w:space="0" w:color="auto"/>
                                                                                    <w:left w:val="none" w:sz="0" w:space="0" w:color="auto"/>
                                                                                    <w:bottom w:val="none" w:sz="0" w:space="0" w:color="auto"/>
                                                                                    <w:right w:val="none" w:sz="0" w:space="0" w:color="auto"/>
                                                                                  </w:divBdr>
                                                                                  <w:divsChild>
                                                                                    <w:div w:id="325982832">
                                                                                      <w:marLeft w:val="0"/>
                                                                                      <w:marRight w:val="0"/>
                                                                                      <w:marTop w:val="0"/>
                                                                                      <w:marBottom w:val="0"/>
                                                                                      <w:divBdr>
                                                                                        <w:top w:val="none" w:sz="0" w:space="0" w:color="auto"/>
                                                                                        <w:left w:val="none" w:sz="0" w:space="0" w:color="auto"/>
                                                                                        <w:bottom w:val="none" w:sz="0" w:space="0" w:color="auto"/>
                                                                                        <w:right w:val="none" w:sz="0" w:space="0" w:color="auto"/>
                                                                                      </w:divBdr>
                                                                                      <w:divsChild>
                                                                                        <w:div w:id="866791595">
                                                                                          <w:marLeft w:val="0"/>
                                                                                          <w:marRight w:val="0"/>
                                                                                          <w:marTop w:val="0"/>
                                                                                          <w:marBottom w:val="0"/>
                                                                                          <w:divBdr>
                                                                                            <w:top w:val="none" w:sz="0" w:space="0" w:color="auto"/>
                                                                                            <w:left w:val="none" w:sz="0" w:space="0" w:color="auto"/>
                                                                                            <w:bottom w:val="none" w:sz="0" w:space="0" w:color="auto"/>
                                                                                            <w:right w:val="none" w:sz="0" w:space="0" w:color="auto"/>
                                                                                          </w:divBdr>
                                                                                          <w:divsChild>
                                                                                            <w:div w:id="768888355">
                                                                                              <w:marLeft w:val="0"/>
                                                                                              <w:marRight w:val="0"/>
                                                                                              <w:marTop w:val="0"/>
                                                                                              <w:marBottom w:val="0"/>
                                                                                              <w:divBdr>
                                                                                                <w:top w:val="none" w:sz="0" w:space="0" w:color="auto"/>
                                                                                                <w:left w:val="none" w:sz="0" w:space="0" w:color="auto"/>
                                                                                                <w:bottom w:val="none" w:sz="0" w:space="0" w:color="auto"/>
                                                                                                <w:right w:val="none" w:sz="0" w:space="0" w:color="auto"/>
                                                                                              </w:divBdr>
                                                                                              <w:divsChild>
                                                                                                <w:div w:id="1936017958">
                                                                                                  <w:marLeft w:val="0"/>
                                                                                                  <w:marRight w:val="0"/>
                                                                                                  <w:marTop w:val="0"/>
                                                                                                  <w:marBottom w:val="0"/>
                                                                                                  <w:divBdr>
                                                                                                    <w:top w:val="none" w:sz="0" w:space="0" w:color="auto"/>
                                                                                                    <w:left w:val="none" w:sz="0" w:space="0" w:color="auto"/>
                                                                                                    <w:bottom w:val="none" w:sz="0" w:space="0" w:color="auto"/>
                                                                                                    <w:right w:val="none" w:sz="0" w:space="0" w:color="auto"/>
                                                                                                  </w:divBdr>
                                                                                                  <w:divsChild>
                                                                                                    <w:div w:id="2099785244">
                                                                                                      <w:marLeft w:val="0"/>
                                                                                                      <w:marRight w:val="0"/>
                                                                                                      <w:marTop w:val="0"/>
                                                                                                      <w:marBottom w:val="0"/>
                                                                                                      <w:divBdr>
                                                                                                        <w:top w:val="none" w:sz="0" w:space="0" w:color="auto"/>
                                                                                                        <w:left w:val="none" w:sz="0" w:space="0" w:color="auto"/>
                                                                                                        <w:bottom w:val="none" w:sz="0" w:space="0" w:color="auto"/>
                                                                                                        <w:right w:val="none" w:sz="0" w:space="0" w:color="auto"/>
                                                                                                      </w:divBdr>
                                                                                                      <w:divsChild>
                                                                                                        <w:div w:id="612521109">
                                                                                                          <w:marLeft w:val="0"/>
                                                                                                          <w:marRight w:val="0"/>
                                                                                                          <w:marTop w:val="0"/>
                                                                                                          <w:marBottom w:val="0"/>
                                                                                                          <w:divBdr>
                                                                                                            <w:top w:val="none" w:sz="0" w:space="0" w:color="auto"/>
                                                                                                            <w:left w:val="none" w:sz="0" w:space="0" w:color="auto"/>
                                                                                                            <w:bottom w:val="none" w:sz="0" w:space="0" w:color="auto"/>
                                                                                                            <w:right w:val="none" w:sz="0" w:space="0" w:color="auto"/>
                                                                                                          </w:divBdr>
                                                                                                          <w:divsChild>
                                                                                                            <w:div w:id="658851351">
                                                                                                              <w:marLeft w:val="0"/>
                                                                                                              <w:marRight w:val="0"/>
                                                                                                              <w:marTop w:val="0"/>
                                                                                                              <w:marBottom w:val="0"/>
                                                                                                              <w:divBdr>
                                                                                                                <w:top w:val="none" w:sz="0" w:space="0" w:color="auto"/>
                                                                                                                <w:left w:val="none" w:sz="0" w:space="0" w:color="auto"/>
                                                                                                                <w:bottom w:val="none" w:sz="0" w:space="0" w:color="auto"/>
                                                                                                                <w:right w:val="none" w:sz="0" w:space="0" w:color="auto"/>
                                                                                                              </w:divBdr>
                                                                                                            </w:div>
                                                                                                            <w:div w:id="210851871">
                                                                                                              <w:marLeft w:val="0"/>
                                                                                                              <w:marRight w:val="0"/>
                                                                                                              <w:marTop w:val="0"/>
                                                                                                              <w:marBottom w:val="0"/>
                                                                                                              <w:divBdr>
                                                                                                                <w:top w:val="none" w:sz="0" w:space="0" w:color="auto"/>
                                                                                                                <w:left w:val="none" w:sz="0" w:space="0" w:color="auto"/>
                                                                                                                <w:bottom w:val="none" w:sz="0" w:space="0" w:color="auto"/>
                                                                                                                <w:right w:val="none" w:sz="0" w:space="0" w:color="auto"/>
                                                                                                              </w:divBdr>
                                                                                                            </w:div>
                                                                                                            <w:div w:id="840509680">
                                                                                                              <w:marLeft w:val="0"/>
                                                                                                              <w:marRight w:val="0"/>
                                                                                                              <w:marTop w:val="0"/>
                                                                                                              <w:marBottom w:val="0"/>
                                                                                                              <w:divBdr>
                                                                                                                <w:top w:val="none" w:sz="0" w:space="0" w:color="auto"/>
                                                                                                                <w:left w:val="none" w:sz="0" w:space="0" w:color="auto"/>
                                                                                                                <w:bottom w:val="none" w:sz="0" w:space="0" w:color="auto"/>
                                                                                                                <w:right w:val="none" w:sz="0" w:space="0" w:color="auto"/>
                                                                                                              </w:divBdr>
                                                                                                            </w:div>
                                                                                                            <w:div w:id="450173520">
                                                                                                              <w:marLeft w:val="0"/>
                                                                                                              <w:marRight w:val="0"/>
                                                                                                              <w:marTop w:val="0"/>
                                                                                                              <w:marBottom w:val="0"/>
                                                                                                              <w:divBdr>
                                                                                                                <w:top w:val="none" w:sz="0" w:space="0" w:color="auto"/>
                                                                                                                <w:left w:val="none" w:sz="0" w:space="0" w:color="auto"/>
                                                                                                                <w:bottom w:val="none" w:sz="0" w:space="0" w:color="auto"/>
                                                                                                                <w:right w:val="none" w:sz="0" w:space="0" w:color="auto"/>
                                                                                                              </w:divBdr>
                                                                                                            </w:div>
                                                                                                            <w:div w:id="1987083959">
                                                                                                              <w:marLeft w:val="0"/>
                                                                                                              <w:marRight w:val="0"/>
                                                                                                              <w:marTop w:val="0"/>
                                                                                                              <w:marBottom w:val="0"/>
                                                                                                              <w:divBdr>
                                                                                                                <w:top w:val="none" w:sz="0" w:space="0" w:color="auto"/>
                                                                                                                <w:left w:val="none" w:sz="0" w:space="0" w:color="auto"/>
                                                                                                                <w:bottom w:val="none" w:sz="0" w:space="0" w:color="auto"/>
                                                                                                                <w:right w:val="none" w:sz="0" w:space="0" w:color="auto"/>
                                                                                                              </w:divBdr>
                                                                                                            </w:div>
                                                                                                            <w:div w:id="1434478504">
                                                                                                              <w:marLeft w:val="0"/>
                                                                                                              <w:marRight w:val="0"/>
                                                                                                              <w:marTop w:val="0"/>
                                                                                                              <w:marBottom w:val="0"/>
                                                                                                              <w:divBdr>
                                                                                                                <w:top w:val="none" w:sz="0" w:space="0" w:color="auto"/>
                                                                                                                <w:left w:val="none" w:sz="0" w:space="0" w:color="auto"/>
                                                                                                                <w:bottom w:val="none" w:sz="0" w:space="0" w:color="auto"/>
                                                                                                                <w:right w:val="none" w:sz="0" w:space="0" w:color="auto"/>
                                                                                                              </w:divBdr>
                                                                                                            </w:div>
                                                                                                            <w:div w:id="749886683">
                                                                                                              <w:marLeft w:val="0"/>
                                                                                                              <w:marRight w:val="0"/>
                                                                                                              <w:marTop w:val="0"/>
                                                                                                              <w:marBottom w:val="0"/>
                                                                                                              <w:divBdr>
                                                                                                                <w:top w:val="none" w:sz="0" w:space="0" w:color="auto"/>
                                                                                                                <w:left w:val="none" w:sz="0" w:space="0" w:color="auto"/>
                                                                                                                <w:bottom w:val="none" w:sz="0" w:space="0" w:color="auto"/>
                                                                                                                <w:right w:val="none" w:sz="0" w:space="0" w:color="auto"/>
                                                                                                              </w:divBdr>
                                                                                                            </w:div>
                                                                                                            <w:div w:id="1878542910">
                                                                                                              <w:marLeft w:val="0"/>
                                                                                                              <w:marRight w:val="0"/>
                                                                                                              <w:marTop w:val="0"/>
                                                                                                              <w:marBottom w:val="0"/>
                                                                                                              <w:divBdr>
                                                                                                                <w:top w:val="none" w:sz="0" w:space="0" w:color="auto"/>
                                                                                                                <w:left w:val="none" w:sz="0" w:space="0" w:color="auto"/>
                                                                                                                <w:bottom w:val="none" w:sz="0" w:space="0" w:color="auto"/>
                                                                                                                <w:right w:val="none" w:sz="0" w:space="0" w:color="auto"/>
                                                                                                              </w:divBdr>
                                                                                                            </w:div>
                                                                                                            <w:div w:id="1060444541">
                                                                                                              <w:marLeft w:val="0"/>
                                                                                                              <w:marRight w:val="0"/>
                                                                                                              <w:marTop w:val="0"/>
                                                                                                              <w:marBottom w:val="0"/>
                                                                                                              <w:divBdr>
                                                                                                                <w:top w:val="none" w:sz="0" w:space="0" w:color="auto"/>
                                                                                                                <w:left w:val="none" w:sz="0" w:space="0" w:color="auto"/>
                                                                                                                <w:bottom w:val="none" w:sz="0" w:space="0" w:color="auto"/>
                                                                                                                <w:right w:val="none" w:sz="0" w:space="0" w:color="auto"/>
                                                                                                              </w:divBdr>
                                                                                                            </w:div>
                                                                                                            <w:div w:id="1350447210">
                                                                                                              <w:marLeft w:val="0"/>
                                                                                                              <w:marRight w:val="0"/>
                                                                                                              <w:marTop w:val="0"/>
                                                                                                              <w:marBottom w:val="0"/>
                                                                                                              <w:divBdr>
                                                                                                                <w:top w:val="none" w:sz="0" w:space="0" w:color="auto"/>
                                                                                                                <w:left w:val="none" w:sz="0" w:space="0" w:color="auto"/>
                                                                                                                <w:bottom w:val="none" w:sz="0" w:space="0" w:color="auto"/>
                                                                                                                <w:right w:val="none" w:sz="0" w:space="0" w:color="auto"/>
                                                                                                              </w:divBdr>
                                                                                                            </w:div>
                                                                                                            <w:div w:id="1537766361">
                                                                                                              <w:marLeft w:val="0"/>
                                                                                                              <w:marRight w:val="0"/>
                                                                                                              <w:marTop w:val="0"/>
                                                                                                              <w:marBottom w:val="0"/>
                                                                                                              <w:divBdr>
                                                                                                                <w:top w:val="none" w:sz="0" w:space="0" w:color="auto"/>
                                                                                                                <w:left w:val="none" w:sz="0" w:space="0" w:color="auto"/>
                                                                                                                <w:bottom w:val="none" w:sz="0" w:space="0" w:color="auto"/>
                                                                                                                <w:right w:val="none" w:sz="0" w:space="0" w:color="auto"/>
                                                                                                              </w:divBdr>
                                                                                                            </w:div>
                                                                                                            <w:div w:id="2083327409">
                                                                                                              <w:marLeft w:val="0"/>
                                                                                                              <w:marRight w:val="0"/>
                                                                                                              <w:marTop w:val="0"/>
                                                                                                              <w:marBottom w:val="0"/>
                                                                                                              <w:divBdr>
                                                                                                                <w:top w:val="none" w:sz="0" w:space="0" w:color="auto"/>
                                                                                                                <w:left w:val="none" w:sz="0" w:space="0" w:color="auto"/>
                                                                                                                <w:bottom w:val="none" w:sz="0" w:space="0" w:color="auto"/>
                                                                                                                <w:right w:val="none" w:sz="0" w:space="0" w:color="auto"/>
                                                                                                              </w:divBdr>
                                                                                                            </w:div>
                                                                                                            <w:div w:id="968778621">
                                                                                                              <w:marLeft w:val="0"/>
                                                                                                              <w:marRight w:val="0"/>
                                                                                                              <w:marTop w:val="0"/>
                                                                                                              <w:marBottom w:val="0"/>
                                                                                                              <w:divBdr>
                                                                                                                <w:top w:val="none" w:sz="0" w:space="0" w:color="auto"/>
                                                                                                                <w:left w:val="none" w:sz="0" w:space="0" w:color="auto"/>
                                                                                                                <w:bottom w:val="none" w:sz="0" w:space="0" w:color="auto"/>
                                                                                                                <w:right w:val="none" w:sz="0" w:space="0" w:color="auto"/>
                                                                                                              </w:divBdr>
                                                                                                            </w:div>
                                                                                                            <w:div w:id="1160121133">
                                                                                                              <w:marLeft w:val="0"/>
                                                                                                              <w:marRight w:val="0"/>
                                                                                                              <w:marTop w:val="0"/>
                                                                                                              <w:marBottom w:val="0"/>
                                                                                                              <w:divBdr>
                                                                                                                <w:top w:val="none" w:sz="0" w:space="0" w:color="auto"/>
                                                                                                                <w:left w:val="none" w:sz="0" w:space="0" w:color="auto"/>
                                                                                                                <w:bottom w:val="none" w:sz="0" w:space="0" w:color="auto"/>
                                                                                                                <w:right w:val="none" w:sz="0" w:space="0" w:color="auto"/>
                                                                                                              </w:divBdr>
                                                                                                            </w:div>
                                                                                                            <w:div w:id="1477868537">
                                                                                                              <w:marLeft w:val="0"/>
                                                                                                              <w:marRight w:val="0"/>
                                                                                                              <w:marTop w:val="0"/>
                                                                                                              <w:marBottom w:val="0"/>
                                                                                                              <w:divBdr>
                                                                                                                <w:top w:val="none" w:sz="0" w:space="0" w:color="auto"/>
                                                                                                                <w:left w:val="none" w:sz="0" w:space="0" w:color="auto"/>
                                                                                                                <w:bottom w:val="none" w:sz="0" w:space="0" w:color="auto"/>
                                                                                                                <w:right w:val="none" w:sz="0" w:space="0" w:color="auto"/>
                                                                                                              </w:divBdr>
                                                                                                            </w:div>
                                                                                                            <w:div w:id="857157055">
                                                                                                              <w:marLeft w:val="0"/>
                                                                                                              <w:marRight w:val="0"/>
                                                                                                              <w:marTop w:val="0"/>
                                                                                                              <w:marBottom w:val="0"/>
                                                                                                              <w:divBdr>
                                                                                                                <w:top w:val="none" w:sz="0" w:space="0" w:color="auto"/>
                                                                                                                <w:left w:val="none" w:sz="0" w:space="0" w:color="auto"/>
                                                                                                                <w:bottom w:val="none" w:sz="0" w:space="0" w:color="auto"/>
                                                                                                                <w:right w:val="none" w:sz="0" w:space="0" w:color="auto"/>
                                                                                                              </w:divBdr>
                                                                                                            </w:div>
                                                                                                            <w:div w:id="187455128">
                                                                                                              <w:marLeft w:val="0"/>
                                                                                                              <w:marRight w:val="0"/>
                                                                                                              <w:marTop w:val="0"/>
                                                                                                              <w:marBottom w:val="0"/>
                                                                                                              <w:divBdr>
                                                                                                                <w:top w:val="none" w:sz="0" w:space="0" w:color="auto"/>
                                                                                                                <w:left w:val="none" w:sz="0" w:space="0" w:color="auto"/>
                                                                                                                <w:bottom w:val="none" w:sz="0" w:space="0" w:color="auto"/>
                                                                                                                <w:right w:val="none" w:sz="0" w:space="0" w:color="auto"/>
                                                                                                              </w:divBdr>
                                                                                                            </w:div>
                                                                                                            <w:div w:id="733892632">
                                                                                                              <w:marLeft w:val="0"/>
                                                                                                              <w:marRight w:val="0"/>
                                                                                                              <w:marTop w:val="0"/>
                                                                                                              <w:marBottom w:val="0"/>
                                                                                                              <w:divBdr>
                                                                                                                <w:top w:val="none" w:sz="0" w:space="0" w:color="auto"/>
                                                                                                                <w:left w:val="none" w:sz="0" w:space="0" w:color="auto"/>
                                                                                                                <w:bottom w:val="none" w:sz="0" w:space="0" w:color="auto"/>
                                                                                                                <w:right w:val="none" w:sz="0" w:space="0" w:color="auto"/>
                                                                                                              </w:divBdr>
                                                                                                            </w:div>
                                                                                                            <w:div w:id="1094477826">
                                                                                                              <w:marLeft w:val="0"/>
                                                                                                              <w:marRight w:val="0"/>
                                                                                                              <w:marTop w:val="0"/>
                                                                                                              <w:marBottom w:val="0"/>
                                                                                                              <w:divBdr>
                                                                                                                <w:top w:val="none" w:sz="0" w:space="0" w:color="auto"/>
                                                                                                                <w:left w:val="none" w:sz="0" w:space="0" w:color="auto"/>
                                                                                                                <w:bottom w:val="none" w:sz="0" w:space="0" w:color="auto"/>
                                                                                                                <w:right w:val="none" w:sz="0" w:space="0" w:color="auto"/>
                                                                                                              </w:divBdr>
                                                                                                            </w:div>
                                                                                                            <w:div w:id="899437448">
                                                                                                              <w:marLeft w:val="0"/>
                                                                                                              <w:marRight w:val="0"/>
                                                                                                              <w:marTop w:val="0"/>
                                                                                                              <w:marBottom w:val="0"/>
                                                                                                              <w:divBdr>
                                                                                                                <w:top w:val="none" w:sz="0" w:space="0" w:color="auto"/>
                                                                                                                <w:left w:val="none" w:sz="0" w:space="0" w:color="auto"/>
                                                                                                                <w:bottom w:val="none" w:sz="0" w:space="0" w:color="auto"/>
                                                                                                                <w:right w:val="none" w:sz="0" w:space="0" w:color="auto"/>
                                                                                                              </w:divBdr>
                                                                                                            </w:div>
                                                                                                            <w:div w:id="627472670">
                                                                                                              <w:marLeft w:val="0"/>
                                                                                                              <w:marRight w:val="0"/>
                                                                                                              <w:marTop w:val="0"/>
                                                                                                              <w:marBottom w:val="0"/>
                                                                                                              <w:divBdr>
                                                                                                                <w:top w:val="none" w:sz="0" w:space="0" w:color="auto"/>
                                                                                                                <w:left w:val="none" w:sz="0" w:space="0" w:color="auto"/>
                                                                                                                <w:bottom w:val="none" w:sz="0" w:space="0" w:color="auto"/>
                                                                                                                <w:right w:val="none" w:sz="0" w:space="0" w:color="auto"/>
                                                                                                              </w:divBdr>
                                                                                                            </w:div>
                                                                                                            <w:div w:id="442574221">
                                                                                                              <w:marLeft w:val="0"/>
                                                                                                              <w:marRight w:val="0"/>
                                                                                                              <w:marTop w:val="0"/>
                                                                                                              <w:marBottom w:val="0"/>
                                                                                                              <w:divBdr>
                                                                                                                <w:top w:val="none" w:sz="0" w:space="0" w:color="auto"/>
                                                                                                                <w:left w:val="none" w:sz="0" w:space="0" w:color="auto"/>
                                                                                                                <w:bottom w:val="none" w:sz="0" w:space="0" w:color="auto"/>
                                                                                                                <w:right w:val="none" w:sz="0" w:space="0" w:color="auto"/>
                                                                                                              </w:divBdr>
                                                                                                            </w:div>
                                                                                                            <w:div w:id="462817482">
                                                                                                              <w:marLeft w:val="0"/>
                                                                                                              <w:marRight w:val="0"/>
                                                                                                              <w:marTop w:val="0"/>
                                                                                                              <w:marBottom w:val="0"/>
                                                                                                              <w:divBdr>
                                                                                                                <w:top w:val="none" w:sz="0" w:space="0" w:color="auto"/>
                                                                                                                <w:left w:val="none" w:sz="0" w:space="0" w:color="auto"/>
                                                                                                                <w:bottom w:val="none" w:sz="0" w:space="0" w:color="auto"/>
                                                                                                                <w:right w:val="none" w:sz="0" w:space="0" w:color="auto"/>
                                                                                                              </w:divBdr>
                                                                                                            </w:div>
                                                                                                            <w:div w:id="1159808111">
                                                                                                              <w:marLeft w:val="0"/>
                                                                                                              <w:marRight w:val="0"/>
                                                                                                              <w:marTop w:val="0"/>
                                                                                                              <w:marBottom w:val="0"/>
                                                                                                              <w:divBdr>
                                                                                                                <w:top w:val="none" w:sz="0" w:space="0" w:color="auto"/>
                                                                                                                <w:left w:val="none" w:sz="0" w:space="0" w:color="auto"/>
                                                                                                                <w:bottom w:val="none" w:sz="0" w:space="0" w:color="auto"/>
                                                                                                                <w:right w:val="none" w:sz="0" w:space="0" w:color="auto"/>
                                                                                                              </w:divBdr>
                                                                                                            </w:div>
                                                                                                            <w:div w:id="45838102">
                                                                                                              <w:marLeft w:val="0"/>
                                                                                                              <w:marRight w:val="0"/>
                                                                                                              <w:marTop w:val="0"/>
                                                                                                              <w:marBottom w:val="0"/>
                                                                                                              <w:divBdr>
                                                                                                                <w:top w:val="none" w:sz="0" w:space="0" w:color="auto"/>
                                                                                                                <w:left w:val="none" w:sz="0" w:space="0" w:color="auto"/>
                                                                                                                <w:bottom w:val="none" w:sz="0" w:space="0" w:color="auto"/>
                                                                                                                <w:right w:val="none" w:sz="0" w:space="0" w:color="auto"/>
                                                                                                              </w:divBdr>
                                                                                                            </w:div>
                                                                                                            <w:div w:id="1125781606">
                                                                                                              <w:marLeft w:val="0"/>
                                                                                                              <w:marRight w:val="0"/>
                                                                                                              <w:marTop w:val="0"/>
                                                                                                              <w:marBottom w:val="0"/>
                                                                                                              <w:divBdr>
                                                                                                                <w:top w:val="none" w:sz="0" w:space="0" w:color="auto"/>
                                                                                                                <w:left w:val="none" w:sz="0" w:space="0" w:color="auto"/>
                                                                                                                <w:bottom w:val="none" w:sz="0" w:space="0" w:color="auto"/>
                                                                                                                <w:right w:val="none" w:sz="0" w:space="0" w:color="auto"/>
                                                                                                              </w:divBdr>
                                                                                                            </w:div>
                                                                                                            <w:div w:id="510487138">
                                                                                                              <w:marLeft w:val="0"/>
                                                                                                              <w:marRight w:val="0"/>
                                                                                                              <w:marTop w:val="0"/>
                                                                                                              <w:marBottom w:val="0"/>
                                                                                                              <w:divBdr>
                                                                                                                <w:top w:val="none" w:sz="0" w:space="0" w:color="auto"/>
                                                                                                                <w:left w:val="none" w:sz="0" w:space="0" w:color="auto"/>
                                                                                                                <w:bottom w:val="none" w:sz="0" w:space="0" w:color="auto"/>
                                                                                                                <w:right w:val="none" w:sz="0" w:space="0" w:color="auto"/>
                                                                                                              </w:divBdr>
                                                                                                            </w:div>
                                                                                                            <w:div w:id="1365786917">
                                                                                                              <w:marLeft w:val="0"/>
                                                                                                              <w:marRight w:val="0"/>
                                                                                                              <w:marTop w:val="0"/>
                                                                                                              <w:marBottom w:val="0"/>
                                                                                                              <w:divBdr>
                                                                                                                <w:top w:val="none" w:sz="0" w:space="0" w:color="auto"/>
                                                                                                                <w:left w:val="none" w:sz="0" w:space="0" w:color="auto"/>
                                                                                                                <w:bottom w:val="none" w:sz="0" w:space="0" w:color="auto"/>
                                                                                                                <w:right w:val="none" w:sz="0" w:space="0" w:color="auto"/>
                                                                                                              </w:divBdr>
                                                                                                            </w:div>
                                                                                                            <w:div w:id="1365787591">
                                                                                                              <w:marLeft w:val="0"/>
                                                                                                              <w:marRight w:val="0"/>
                                                                                                              <w:marTop w:val="0"/>
                                                                                                              <w:marBottom w:val="0"/>
                                                                                                              <w:divBdr>
                                                                                                                <w:top w:val="none" w:sz="0" w:space="0" w:color="auto"/>
                                                                                                                <w:left w:val="none" w:sz="0" w:space="0" w:color="auto"/>
                                                                                                                <w:bottom w:val="none" w:sz="0" w:space="0" w:color="auto"/>
                                                                                                                <w:right w:val="none" w:sz="0" w:space="0" w:color="auto"/>
                                                                                                              </w:divBdr>
                                                                                                            </w:div>
                                                                                                            <w:div w:id="847598548">
                                                                                                              <w:marLeft w:val="0"/>
                                                                                                              <w:marRight w:val="0"/>
                                                                                                              <w:marTop w:val="0"/>
                                                                                                              <w:marBottom w:val="0"/>
                                                                                                              <w:divBdr>
                                                                                                                <w:top w:val="none" w:sz="0" w:space="0" w:color="auto"/>
                                                                                                                <w:left w:val="none" w:sz="0" w:space="0" w:color="auto"/>
                                                                                                                <w:bottom w:val="none" w:sz="0" w:space="0" w:color="auto"/>
                                                                                                                <w:right w:val="none" w:sz="0" w:space="0" w:color="auto"/>
                                                                                                              </w:divBdr>
                                                                                                            </w:div>
                                                                                                            <w:div w:id="275602016">
                                                                                                              <w:marLeft w:val="0"/>
                                                                                                              <w:marRight w:val="0"/>
                                                                                                              <w:marTop w:val="0"/>
                                                                                                              <w:marBottom w:val="0"/>
                                                                                                              <w:divBdr>
                                                                                                                <w:top w:val="none" w:sz="0" w:space="0" w:color="auto"/>
                                                                                                                <w:left w:val="none" w:sz="0" w:space="0" w:color="auto"/>
                                                                                                                <w:bottom w:val="none" w:sz="0" w:space="0" w:color="auto"/>
                                                                                                                <w:right w:val="none" w:sz="0" w:space="0" w:color="auto"/>
                                                                                                              </w:divBdr>
                                                                                                            </w:div>
                                                                                                            <w:div w:id="865563775">
                                                                                                              <w:marLeft w:val="0"/>
                                                                                                              <w:marRight w:val="0"/>
                                                                                                              <w:marTop w:val="0"/>
                                                                                                              <w:marBottom w:val="0"/>
                                                                                                              <w:divBdr>
                                                                                                                <w:top w:val="none" w:sz="0" w:space="0" w:color="auto"/>
                                                                                                                <w:left w:val="none" w:sz="0" w:space="0" w:color="auto"/>
                                                                                                                <w:bottom w:val="none" w:sz="0" w:space="0" w:color="auto"/>
                                                                                                                <w:right w:val="none" w:sz="0" w:space="0" w:color="auto"/>
                                                                                                              </w:divBdr>
                                                                                                            </w:div>
                                                                                                            <w:div w:id="1370036739">
                                                                                                              <w:marLeft w:val="0"/>
                                                                                                              <w:marRight w:val="0"/>
                                                                                                              <w:marTop w:val="0"/>
                                                                                                              <w:marBottom w:val="0"/>
                                                                                                              <w:divBdr>
                                                                                                                <w:top w:val="none" w:sz="0" w:space="0" w:color="auto"/>
                                                                                                                <w:left w:val="none" w:sz="0" w:space="0" w:color="auto"/>
                                                                                                                <w:bottom w:val="none" w:sz="0" w:space="0" w:color="auto"/>
                                                                                                                <w:right w:val="none" w:sz="0" w:space="0" w:color="auto"/>
                                                                                                              </w:divBdr>
                                                                                                            </w:div>
                                                                                                            <w:div w:id="21713857">
                                                                                                              <w:marLeft w:val="0"/>
                                                                                                              <w:marRight w:val="0"/>
                                                                                                              <w:marTop w:val="0"/>
                                                                                                              <w:marBottom w:val="0"/>
                                                                                                              <w:divBdr>
                                                                                                                <w:top w:val="none" w:sz="0" w:space="0" w:color="auto"/>
                                                                                                                <w:left w:val="none" w:sz="0" w:space="0" w:color="auto"/>
                                                                                                                <w:bottom w:val="none" w:sz="0" w:space="0" w:color="auto"/>
                                                                                                                <w:right w:val="none" w:sz="0" w:space="0" w:color="auto"/>
                                                                                                              </w:divBdr>
                                                                                                            </w:div>
                                                                                                            <w:div w:id="902523809">
                                                                                                              <w:marLeft w:val="0"/>
                                                                                                              <w:marRight w:val="0"/>
                                                                                                              <w:marTop w:val="0"/>
                                                                                                              <w:marBottom w:val="0"/>
                                                                                                              <w:divBdr>
                                                                                                                <w:top w:val="none" w:sz="0" w:space="0" w:color="auto"/>
                                                                                                                <w:left w:val="none" w:sz="0" w:space="0" w:color="auto"/>
                                                                                                                <w:bottom w:val="none" w:sz="0" w:space="0" w:color="auto"/>
                                                                                                                <w:right w:val="none" w:sz="0" w:space="0" w:color="auto"/>
                                                                                                              </w:divBdr>
                                                                                                            </w:div>
                                                                                                            <w:div w:id="478500283">
                                                                                                              <w:marLeft w:val="0"/>
                                                                                                              <w:marRight w:val="0"/>
                                                                                                              <w:marTop w:val="0"/>
                                                                                                              <w:marBottom w:val="0"/>
                                                                                                              <w:divBdr>
                                                                                                                <w:top w:val="none" w:sz="0" w:space="0" w:color="auto"/>
                                                                                                                <w:left w:val="none" w:sz="0" w:space="0" w:color="auto"/>
                                                                                                                <w:bottom w:val="none" w:sz="0" w:space="0" w:color="auto"/>
                                                                                                                <w:right w:val="none" w:sz="0" w:space="0" w:color="auto"/>
                                                                                                              </w:divBdr>
                                                                                                            </w:div>
                                                                                                            <w:div w:id="83184178">
                                                                                                              <w:marLeft w:val="0"/>
                                                                                                              <w:marRight w:val="0"/>
                                                                                                              <w:marTop w:val="0"/>
                                                                                                              <w:marBottom w:val="0"/>
                                                                                                              <w:divBdr>
                                                                                                                <w:top w:val="none" w:sz="0" w:space="0" w:color="auto"/>
                                                                                                                <w:left w:val="none" w:sz="0" w:space="0" w:color="auto"/>
                                                                                                                <w:bottom w:val="none" w:sz="0" w:space="0" w:color="auto"/>
                                                                                                                <w:right w:val="none" w:sz="0" w:space="0" w:color="auto"/>
                                                                                                              </w:divBdr>
                                                                                                            </w:div>
                                                                                                            <w:div w:id="2111655918">
                                                                                                              <w:marLeft w:val="0"/>
                                                                                                              <w:marRight w:val="0"/>
                                                                                                              <w:marTop w:val="0"/>
                                                                                                              <w:marBottom w:val="0"/>
                                                                                                              <w:divBdr>
                                                                                                                <w:top w:val="none" w:sz="0" w:space="0" w:color="auto"/>
                                                                                                                <w:left w:val="none" w:sz="0" w:space="0" w:color="auto"/>
                                                                                                                <w:bottom w:val="none" w:sz="0" w:space="0" w:color="auto"/>
                                                                                                                <w:right w:val="none" w:sz="0" w:space="0" w:color="auto"/>
                                                                                                              </w:divBdr>
                                                                                                            </w:div>
                                                                                                            <w:div w:id="10646122">
                                                                                                              <w:marLeft w:val="0"/>
                                                                                                              <w:marRight w:val="0"/>
                                                                                                              <w:marTop w:val="0"/>
                                                                                                              <w:marBottom w:val="0"/>
                                                                                                              <w:divBdr>
                                                                                                                <w:top w:val="none" w:sz="0" w:space="0" w:color="auto"/>
                                                                                                                <w:left w:val="none" w:sz="0" w:space="0" w:color="auto"/>
                                                                                                                <w:bottom w:val="none" w:sz="0" w:space="0" w:color="auto"/>
                                                                                                                <w:right w:val="none" w:sz="0" w:space="0" w:color="auto"/>
                                                                                                              </w:divBdr>
                                                                                                            </w:div>
                                                                                                            <w:div w:id="1753963137">
                                                                                                              <w:marLeft w:val="0"/>
                                                                                                              <w:marRight w:val="0"/>
                                                                                                              <w:marTop w:val="0"/>
                                                                                                              <w:marBottom w:val="0"/>
                                                                                                              <w:divBdr>
                                                                                                                <w:top w:val="none" w:sz="0" w:space="0" w:color="auto"/>
                                                                                                                <w:left w:val="none" w:sz="0" w:space="0" w:color="auto"/>
                                                                                                                <w:bottom w:val="none" w:sz="0" w:space="0" w:color="auto"/>
                                                                                                                <w:right w:val="none" w:sz="0" w:space="0" w:color="auto"/>
                                                                                                              </w:divBdr>
                                                                                                            </w:div>
                                                                                                            <w:div w:id="816529153">
                                                                                                              <w:marLeft w:val="0"/>
                                                                                                              <w:marRight w:val="0"/>
                                                                                                              <w:marTop w:val="0"/>
                                                                                                              <w:marBottom w:val="0"/>
                                                                                                              <w:divBdr>
                                                                                                                <w:top w:val="none" w:sz="0" w:space="0" w:color="auto"/>
                                                                                                                <w:left w:val="none" w:sz="0" w:space="0" w:color="auto"/>
                                                                                                                <w:bottom w:val="none" w:sz="0" w:space="0" w:color="auto"/>
                                                                                                                <w:right w:val="none" w:sz="0" w:space="0" w:color="auto"/>
                                                                                                              </w:divBdr>
                                                                                                            </w:div>
                                                                                                            <w:div w:id="457334077">
                                                                                                              <w:marLeft w:val="0"/>
                                                                                                              <w:marRight w:val="0"/>
                                                                                                              <w:marTop w:val="0"/>
                                                                                                              <w:marBottom w:val="0"/>
                                                                                                              <w:divBdr>
                                                                                                                <w:top w:val="none" w:sz="0" w:space="0" w:color="auto"/>
                                                                                                                <w:left w:val="none" w:sz="0" w:space="0" w:color="auto"/>
                                                                                                                <w:bottom w:val="none" w:sz="0" w:space="0" w:color="auto"/>
                                                                                                                <w:right w:val="none" w:sz="0" w:space="0" w:color="auto"/>
                                                                                                              </w:divBdr>
                                                                                                            </w:div>
                                                                                                            <w:div w:id="483009997">
                                                                                                              <w:marLeft w:val="0"/>
                                                                                                              <w:marRight w:val="0"/>
                                                                                                              <w:marTop w:val="0"/>
                                                                                                              <w:marBottom w:val="0"/>
                                                                                                              <w:divBdr>
                                                                                                                <w:top w:val="none" w:sz="0" w:space="0" w:color="auto"/>
                                                                                                                <w:left w:val="none" w:sz="0" w:space="0" w:color="auto"/>
                                                                                                                <w:bottom w:val="none" w:sz="0" w:space="0" w:color="auto"/>
                                                                                                                <w:right w:val="none" w:sz="0" w:space="0" w:color="auto"/>
                                                                                                              </w:divBdr>
                                                                                                            </w:div>
                                                                                                            <w:div w:id="862129145">
                                                                                                              <w:marLeft w:val="0"/>
                                                                                                              <w:marRight w:val="0"/>
                                                                                                              <w:marTop w:val="0"/>
                                                                                                              <w:marBottom w:val="0"/>
                                                                                                              <w:divBdr>
                                                                                                                <w:top w:val="none" w:sz="0" w:space="0" w:color="auto"/>
                                                                                                                <w:left w:val="none" w:sz="0" w:space="0" w:color="auto"/>
                                                                                                                <w:bottom w:val="none" w:sz="0" w:space="0" w:color="auto"/>
                                                                                                                <w:right w:val="none" w:sz="0" w:space="0" w:color="auto"/>
                                                                                                              </w:divBdr>
                                                                                                            </w:div>
                                                                                                            <w:div w:id="1807115406">
                                                                                                              <w:marLeft w:val="0"/>
                                                                                                              <w:marRight w:val="0"/>
                                                                                                              <w:marTop w:val="0"/>
                                                                                                              <w:marBottom w:val="0"/>
                                                                                                              <w:divBdr>
                                                                                                                <w:top w:val="none" w:sz="0" w:space="0" w:color="auto"/>
                                                                                                                <w:left w:val="none" w:sz="0" w:space="0" w:color="auto"/>
                                                                                                                <w:bottom w:val="none" w:sz="0" w:space="0" w:color="auto"/>
                                                                                                                <w:right w:val="none" w:sz="0" w:space="0" w:color="auto"/>
                                                                                                              </w:divBdr>
                                                                                                            </w:div>
                                                                                                            <w:div w:id="1234662714">
                                                                                                              <w:marLeft w:val="0"/>
                                                                                                              <w:marRight w:val="0"/>
                                                                                                              <w:marTop w:val="0"/>
                                                                                                              <w:marBottom w:val="0"/>
                                                                                                              <w:divBdr>
                                                                                                                <w:top w:val="none" w:sz="0" w:space="0" w:color="auto"/>
                                                                                                                <w:left w:val="none" w:sz="0" w:space="0" w:color="auto"/>
                                                                                                                <w:bottom w:val="none" w:sz="0" w:space="0" w:color="auto"/>
                                                                                                                <w:right w:val="none" w:sz="0" w:space="0" w:color="auto"/>
                                                                                                              </w:divBdr>
                                                                                                            </w:div>
                                                                                                            <w:div w:id="1602491195">
                                                                                                              <w:marLeft w:val="0"/>
                                                                                                              <w:marRight w:val="0"/>
                                                                                                              <w:marTop w:val="0"/>
                                                                                                              <w:marBottom w:val="0"/>
                                                                                                              <w:divBdr>
                                                                                                                <w:top w:val="none" w:sz="0" w:space="0" w:color="auto"/>
                                                                                                                <w:left w:val="none" w:sz="0" w:space="0" w:color="auto"/>
                                                                                                                <w:bottom w:val="none" w:sz="0" w:space="0" w:color="auto"/>
                                                                                                                <w:right w:val="none" w:sz="0" w:space="0" w:color="auto"/>
                                                                                                              </w:divBdr>
                                                                                                            </w:div>
                                                                                                            <w:div w:id="1093552180">
                                                                                                              <w:marLeft w:val="0"/>
                                                                                                              <w:marRight w:val="0"/>
                                                                                                              <w:marTop w:val="0"/>
                                                                                                              <w:marBottom w:val="0"/>
                                                                                                              <w:divBdr>
                                                                                                                <w:top w:val="none" w:sz="0" w:space="0" w:color="auto"/>
                                                                                                                <w:left w:val="none" w:sz="0" w:space="0" w:color="auto"/>
                                                                                                                <w:bottom w:val="none" w:sz="0" w:space="0" w:color="auto"/>
                                                                                                                <w:right w:val="none" w:sz="0" w:space="0" w:color="auto"/>
                                                                                                              </w:divBdr>
                                                                                                            </w:div>
                                                                                                            <w:div w:id="508180455">
                                                                                                              <w:marLeft w:val="0"/>
                                                                                                              <w:marRight w:val="0"/>
                                                                                                              <w:marTop w:val="0"/>
                                                                                                              <w:marBottom w:val="0"/>
                                                                                                              <w:divBdr>
                                                                                                                <w:top w:val="none" w:sz="0" w:space="0" w:color="auto"/>
                                                                                                                <w:left w:val="none" w:sz="0" w:space="0" w:color="auto"/>
                                                                                                                <w:bottom w:val="none" w:sz="0" w:space="0" w:color="auto"/>
                                                                                                                <w:right w:val="none" w:sz="0" w:space="0" w:color="auto"/>
                                                                                                              </w:divBdr>
                                                                                                            </w:div>
                                                                                                            <w:div w:id="1038627660">
                                                                                                              <w:marLeft w:val="0"/>
                                                                                                              <w:marRight w:val="0"/>
                                                                                                              <w:marTop w:val="0"/>
                                                                                                              <w:marBottom w:val="0"/>
                                                                                                              <w:divBdr>
                                                                                                                <w:top w:val="none" w:sz="0" w:space="0" w:color="auto"/>
                                                                                                                <w:left w:val="none" w:sz="0" w:space="0" w:color="auto"/>
                                                                                                                <w:bottom w:val="none" w:sz="0" w:space="0" w:color="auto"/>
                                                                                                                <w:right w:val="none" w:sz="0" w:space="0" w:color="auto"/>
                                                                                                              </w:divBdr>
                                                                                                            </w:div>
                                                                                                            <w:div w:id="13045334">
                                                                                                              <w:marLeft w:val="0"/>
                                                                                                              <w:marRight w:val="0"/>
                                                                                                              <w:marTop w:val="0"/>
                                                                                                              <w:marBottom w:val="0"/>
                                                                                                              <w:divBdr>
                                                                                                                <w:top w:val="none" w:sz="0" w:space="0" w:color="auto"/>
                                                                                                                <w:left w:val="none" w:sz="0" w:space="0" w:color="auto"/>
                                                                                                                <w:bottom w:val="none" w:sz="0" w:space="0" w:color="auto"/>
                                                                                                                <w:right w:val="none" w:sz="0" w:space="0" w:color="auto"/>
                                                                                                              </w:divBdr>
                                                                                                            </w:div>
                                                                                                            <w:div w:id="17201658">
                                                                                                              <w:marLeft w:val="0"/>
                                                                                                              <w:marRight w:val="0"/>
                                                                                                              <w:marTop w:val="0"/>
                                                                                                              <w:marBottom w:val="0"/>
                                                                                                              <w:divBdr>
                                                                                                                <w:top w:val="none" w:sz="0" w:space="0" w:color="auto"/>
                                                                                                                <w:left w:val="none" w:sz="0" w:space="0" w:color="auto"/>
                                                                                                                <w:bottom w:val="none" w:sz="0" w:space="0" w:color="auto"/>
                                                                                                                <w:right w:val="none" w:sz="0" w:space="0" w:color="auto"/>
                                                                                                              </w:divBdr>
                                                                                                            </w:div>
                                                                                                            <w:div w:id="352995054">
                                                                                                              <w:marLeft w:val="0"/>
                                                                                                              <w:marRight w:val="0"/>
                                                                                                              <w:marTop w:val="0"/>
                                                                                                              <w:marBottom w:val="0"/>
                                                                                                              <w:divBdr>
                                                                                                                <w:top w:val="none" w:sz="0" w:space="0" w:color="auto"/>
                                                                                                                <w:left w:val="none" w:sz="0" w:space="0" w:color="auto"/>
                                                                                                                <w:bottom w:val="none" w:sz="0" w:space="0" w:color="auto"/>
                                                                                                                <w:right w:val="none" w:sz="0" w:space="0" w:color="auto"/>
                                                                                                              </w:divBdr>
                                                                                                            </w:div>
                                                                                                            <w:div w:id="1124544377">
                                                                                                              <w:marLeft w:val="0"/>
                                                                                                              <w:marRight w:val="0"/>
                                                                                                              <w:marTop w:val="0"/>
                                                                                                              <w:marBottom w:val="0"/>
                                                                                                              <w:divBdr>
                                                                                                                <w:top w:val="none" w:sz="0" w:space="0" w:color="auto"/>
                                                                                                                <w:left w:val="none" w:sz="0" w:space="0" w:color="auto"/>
                                                                                                                <w:bottom w:val="none" w:sz="0" w:space="0" w:color="auto"/>
                                                                                                                <w:right w:val="none" w:sz="0" w:space="0" w:color="auto"/>
                                                                                                              </w:divBdr>
                                                                                                            </w:div>
                                                                                                            <w:div w:id="1268536540">
                                                                                                              <w:marLeft w:val="0"/>
                                                                                                              <w:marRight w:val="0"/>
                                                                                                              <w:marTop w:val="0"/>
                                                                                                              <w:marBottom w:val="0"/>
                                                                                                              <w:divBdr>
                                                                                                                <w:top w:val="none" w:sz="0" w:space="0" w:color="auto"/>
                                                                                                                <w:left w:val="none" w:sz="0" w:space="0" w:color="auto"/>
                                                                                                                <w:bottom w:val="none" w:sz="0" w:space="0" w:color="auto"/>
                                                                                                                <w:right w:val="none" w:sz="0" w:space="0" w:color="auto"/>
                                                                                                              </w:divBdr>
                                                                                                            </w:div>
                                                                                                            <w:div w:id="245574609">
                                                                                                              <w:marLeft w:val="0"/>
                                                                                                              <w:marRight w:val="0"/>
                                                                                                              <w:marTop w:val="0"/>
                                                                                                              <w:marBottom w:val="0"/>
                                                                                                              <w:divBdr>
                                                                                                                <w:top w:val="none" w:sz="0" w:space="0" w:color="auto"/>
                                                                                                                <w:left w:val="none" w:sz="0" w:space="0" w:color="auto"/>
                                                                                                                <w:bottom w:val="none" w:sz="0" w:space="0" w:color="auto"/>
                                                                                                                <w:right w:val="none" w:sz="0" w:space="0" w:color="auto"/>
                                                                                                              </w:divBdr>
                                                                                                            </w:div>
                                                                                                            <w:div w:id="137967152">
                                                                                                              <w:marLeft w:val="0"/>
                                                                                                              <w:marRight w:val="0"/>
                                                                                                              <w:marTop w:val="0"/>
                                                                                                              <w:marBottom w:val="0"/>
                                                                                                              <w:divBdr>
                                                                                                                <w:top w:val="none" w:sz="0" w:space="0" w:color="auto"/>
                                                                                                                <w:left w:val="none" w:sz="0" w:space="0" w:color="auto"/>
                                                                                                                <w:bottom w:val="none" w:sz="0" w:space="0" w:color="auto"/>
                                                                                                                <w:right w:val="none" w:sz="0" w:space="0" w:color="auto"/>
                                                                                                              </w:divBdr>
                                                                                                            </w:div>
                                                                                                            <w:div w:id="1690255631">
                                                                                                              <w:marLeft w:val="0"/>
                                                                                                              <w:marRight w:val="0"/>
                                                                                                              <w:marTop w:val="0"/>
                                                                                                              <w:marBottom w:val="0"/>
                                                                                                              <w:divBdr>
                                                                                                                <w:top w:val="none" w:sz="0" w:space="0" w:color="auto"/>
                                                                                                                <w:left w:val="none" w:sz="0" w:space="0" w:color="auto"/>
                                                                                                                <w:bottom w:val="none" w:sz="0" w:space="0" w:color="auto"/>
                                                                                                                <w:right w:val="none" w:sz="0" w:space="0" w:color="auto"/>
                                                                                                              </w:divBdr>
                                                                                                            </w:div>
                                                                                                            <w:div w:id="1794710932">
                                                                                                              <w:marLeft w:val="0"/>
                                                                                                              <w:marRight w:val="0"/>
                                                                                                              <w:marTop w:val="0"/>
                                                                                                              <w:marBottom w:val="0"/>
                                                                                                              <w:divBdr>
                                                                                                                <w:top w:val="none" w:sz="0" w:space="0" w:color="auto"/>
                                                                                                                <w:left w:val="none" w:sz="0" w:space="0" w:color="auto"/>
                                                                                                                <w:bottom w:val="none" w:sz="0" w:space="0" w:color="auto"/>
                                                                                                                <w:right w:val="none" w:sz="0" w:space="0" w:color="auto"/>
                                                                                                              </w:divBdr>
                                                                                                            </w:div>
                                                                                                            <w:div w:id="1110127980">
                                                                                                              <w:marLeft w:val="0"/>
                                                                                                              <w:marRight w:val="0"/>
                                                                                                              <w:marTop w:val="0"/>
                                                                                                              <w:marBottom w:val="0"/>
                                                                                                              <w:divBdr>
                                                                                                                <w:top w:val="none" w:sz="0" w:space="0" w:color="auto"/>
                                                                                                                <w:left w:val="none" w:sz="0" w:space="0" w:color="auto"/>
                                                                                                                <w:bottom w:val="none" w:sz="0" w:space="0" w:color="auto"/>
                                                                                                                <w:right w:val="none" w:sz="0" w:space="0" w:color="auto"/>
                                                                                                              </w:divBdr>
                                                                                                            </w:div>
                                                                                                            <w:div w:id="412507633">
                                                                                                              <w:marLeft w:val="0"/>
                                                                                                              <w:marRight w:val="0"/>
                                                                                                              <w:marTop w:val="0"/>
                                                                                                              <w:marBottom w:val="0"/>
                                                                                                              <w:divBdr>
                                                                                                                <w:top w:val="none" w:sz="0" w:space="0" w:color="auto"/>
                                                                                                                <w:left w:val="none" w:sz="0" w:space="0" w:color="auto"/>
                                                                                                                <w:bottom w:val="none" w:sz="0" w:space="0" w:color="auto"/>
                                                                                                                <w:right w:val="none" w:sz="0" w:space="0" w:color="auto"/>
                                                                                                              </w:divBdr>
                                                                                                            </w:div>
                                                                                                            <w:div w:id="98335170">
                                                                                                              <w:marLeft w:val="0"/>
                                                                                                              <w:marRight w:val="0"/>
                                                                                                              <w:marTop w:val="0"/>
                                                                                                              <w:marBottom w:val="0"/>
                                                                                                              <w:divBdr>
                                                                                                                <w:top w:val="none" w:sz="0" w:space="0" w:color="auto"/>
                                                                                                                <w:left w:val="none" w:sz="0" w:space="0" w:color="auto"/>
                                                                                                                <w:bottom w:val="none" w:sz="0" w:space="0" w:color="auto"/>
                                                                                                                <w:right w:val="none" w:sz="0" w:space="0" w:color="auto"/>
                                                                                                              </w:divBdr>
                                                                                                            </w:div>
                                                                                                            <w:div w:id="770932444">
                                                                                                              <w:marLeft w:val="0"/>
                                                                                                              <w:marRight w:val="0"/>
                                                                                                              <w:marTop w:val="0"/>
                                                                                                              <w:marBottom w:val="0"/>
                                                                                                              <w:divBdr>
                                                                                                                <w:top w:val="none" w:sz="0" w:space="0" w:color="auto"/>
                                                                                                                <w:left w:val="none" w:sz="0" w:space="0" w:color="auto"/>
                                                                                                                <w:bottom w:val="none" w:sz="0" w:space="0" w:color="auto"/>
                                                                                                                <w:right w:val="none" w:sz="0" w:space="0" w:color="auto"/>
                                                                                                              </w:divBdr>
                                                                                                            </w:div>
                                                                                                            <w:div w:id="1550074245">
                                                                                                              <w:marLeft w:val="0"/>
                                                                                                              <w:marRight w:val="0"/>
                                                                                                              <w:marTop w:val="0"/>
                                                                                                              <w:marBottom w:val="0"/>
                                                                                                              <w:divBdr>
                                                                                                                <w:top w:val="none" w:sz="0" w:space="0" w:color="auto"/>
                                                                                                                <w:left w:val="none" w:sz="0" w:space="0" w:color="auto"/>
                                                                                                                <w:bottom w:val="none" w:sz="0" w:space="0" w:color="auto"/>
                                                                                                                <w:right w:val="none" w:sz="0" w:space="0" w:color="auto"/>
                                                                                                              </w:divBdr>
                                                                                                            </w:div>
                                                                                                            <w:div w:id="930815987">
                                                                                                              <w:marLeft w:val="0"/>
                                                                                                              <w:marRight w:val="0"/>
                                                                                                              <w:marTop w:val="0"/>
                                                                                                              <w:marBottom w:val="0"/>
                                                                                                              <w:divBdr>
                                                                                                                <w:top w:val="none" w:sz="0" w:space="0" w:color="auto"/>
                                                                                                                <w:left w:val="none" w:sz="0" w:space="0" w:color="auto"/>
                                                                                                                <w:bottom w:val="none" w:sz="0" w:space="0" w:color="auto"/>
                                                                                                                <w:right w:val="none" w:sz="0" w:space="0" w:color="auto"/>
                                                                                                              </w:divBdr>
                                                                                                            </w:div>
                                                                                                            <w:div w:id="845293590">
                                                                                                              <w:marLeft w:val="0"/>
                                                                                                              <w:marRight w:val="0"/>
                                                                                                              <w:marTop w:val="0"/>
                                                                                                              <w:marBottom w:val="0"/>
                                                                                                              <w:divBdr>
                                                                                                                <w:top w:val="none" w:sz="0" w:space="0" w:color="auto"/>
                                                                                                                <w:left w:val="none" w:sz="0" w:space="0" w:color="auto"/>
                                                                                                                <w:bottom w:val="none" w:sz="0" w:space="0" w:color="auto"/>
                                                                                                                <w:right w:val="none" w:sz="0" w:space="0" w:color="auto"/>
                                                                                                              </w:divBdr>
                                                                                                            </w:div>
                                                                                                            <w:div w:id="1422485708">
                                                                                                              <w:marLeft w:val="0"/>
                                                                                                              <w:marRight w:val="0"/>
                                                                                                              <w:marTop w:val="0"/>
                                                                                                              <w:marBottom w:val="0"/>
                                                                                                              <w:divBdr>
                                                                                                                <w:top w:val="none" w:sz="0" w:space="0" w:color="auto"/>
                                                                                                                <w:left w:val="none" w:sz="0" w:space="0" w:color="auto"/>
                                                                                                                <w:bottom w:val="none" w:sz="0" w:space="0" w:color="auto"/>
                                                                                                                <w:right w:val="none" w:sz="0" w:space="0" w:color="auto"/>
                                                                                                              </w:divBdr>
                                                                                                            </w:div>
                                                                                                            <w:div w:id="1937320562">
                                                                                                              <w:marLeft w:val="0"/>
                                                                                                              <w:marRight w:val="0"/>
                                                                                                              <w:marTop w:val="0"/>
                                                                                                              <w:marBottom w:val="0"/>
                                                                                                              <w:divBdr>
                                                                                                                <w:top w:val="none" w:sz="0" w:space="0" w:color="auto"/>
                                                                                                                <w:left w:val="none" w:sz="0" w:space="0" w:color="auto"/>
                                                                                                                <w:bottom w:val="none" w:sz="0" w:space="0" w:color="auto"/>
                                                                                                                <w:right w:val="none" w:sz="0" w:space="0" w:color="auto"/>
                                                                                                              </w:divBdr>
                                                                                                            </w:div>
                                                                                                            <w:div w:id="1526863956">
                                                                                                              <w:marLeft w:val="0"/>
                                                                                                              <w:marRight w:val="0"/>
                                                                                                              <w:marTop w:val="0"/>
                                                                                                              <w:marBottom w:val="0"/>
                                                                                                              <w:divBdr>
                                                                                                                <w:top w:val="none" w:sz="0" w:space="0" w:color="auto"/>
                                                                                                                <w:left w:val="none" w:sz="0" w:space="0" w:color="auto"/>
                                                                                                                <w:bottom w:val="none" w:sz="0" w:space="0" w:color="auto"/>
                                                                                                                <w:right w:val="none" w:sz="0" w:space="0" w:color="auto"/>
                                                                                                              </w:divBdr>
                                                                                                            </w:div>
                                                                                                            <w:div w:id="1259607098">
                                                                                                              <w:marLeft w:val="0"/>
                                                                                                              <w:marRight w:val="0"/>
                                                                                                              <w:marTop w:val="0"/>
                                                                                                              <w:marBottom w:val="0"/>
                                                                                                              <w:divBdr>
                                                                                                                <w:top w:val="none" w:sz="0" w:space="0" w:color="auto"/>
                                                                                                                <w:left w:val="none" w:sz="0" w:space="0" w:color="auto"/>
                                                                                                                <w:bottom w:val="none" w:sz="0" w:space="0" w:color="auto"/>
                                                                                                                <w:right w:val="none" w:sz="0" w:space="0" w:color="auto"/>
                                                                                                              </w:divBdr>
                                                                                                            </w:div>
                                                                                                            <w:div w:id="16854787">
                                                                                                              <w:marLeft w:val="0"/>
                                                                                                              <w:marRight w:val="0"/>
                                                                                                              <w:marTop w:val="0"/>
                                                                                                              <w:marBottom w:val="0"/>
                                                                                                              <w:divBdr>
                                                                                                                <w:top w:val="none" w:sz="0" w:space="0" w:color="auto"/>
                                                                                                                <w:left w:val="none" w:sz="0" w:space="0" w:color="auto"/>
                                                                                                                <w:bottom w:val="none" w:sz="0" w:space="0" w:color="auto"/>
                                                                                                                <w:right w:val="none" w:sz="0" w:space="0" w:color="auto"/>
                                                                                                              </w:divBdr>
                                                                                                            </w:div>
                                                                                                            <w:div w:id="213660355">
                                                                                                              <w:marLeft w:val="0"/>
                                                                                                              <w:marRight w:val="0"/>
                                                                                                              <w:marTop w:val="0"/>
                                                                                                              <w:marBottom w:val="0"/>
                                                                                                              <w:divBdr>
                                                                                                                <w:top w:val="none" w:sz="0" w:space="0" w:color="auto"/>
                                                                                                                <w:left w:val="none" w:sz="0" w:space="0" w:color="auto"/>
                                                                                                                <w:bottom w:val="none" w:sz="0" w:space="0" w:color="auto"/>
                                                                                                                <w:right w:val="none" w:sz="0" w:space="0" w:color="auto"/>
                                                                                                              </w:divBdr>
                                                                                                            </w:div>
                                                                                                            <w:div w:id="166529483">
                                                                                                              <w:marLeft w:val="0"/>
                                                                                                              <w:marRight w:val="0"/>
                                                                                                              <w:marTop w:val="0"/>
                                                                                                              <w:marBottom w:val="0"/>
                                                                                                              <w:divBdr>
                                                                                                                <w:top w:val="none" w:sz="0" w:space="0" w:color="auto"/>
                                                                                                                <w:left w:val="none" w:sz="0" w:space="0" w:color="auto"/>
                                                                                                                <w:bottom w:val="none" w:sz="0" w:space="0" w:color="auto"/>
                                                                                                                <w:right w:val="none" w:sz="0" w:space="0" w:color="auto"/>
                                                                                                              </w:divBdr>
                                                                                                            </w:div>
                                                                                                            <w:div w:id="1072235093">
                                                                                                              <w:marLeft w:val="0"/>
                                                                                                              <w:marRight w:val="0"/>
                                                                                                              <w:marTop w:val="0"/>
                                                                                                              <w:marBottom w:val="0"/>
                                                                                                              <w:divBdr>
                                                                                                                <w:top w:val="none" w:sz="0" w:space="0" w:color="auto"/>
                                                                                                                <w:left w:val="none" w:sz="0" w:space="0" w:color="auto"/>
                                                                                                                <w:bottom w:val="none" w:sz="0" w:space="0" w:color="auto"/>
                                                                                                                <w:right w:val="none" w:sz="0" w:space="0" w:color="auto"/>
                                                                                                              </w:divBdr>
                                                                                                            </w:div>
                                                                                                            <w:div w:id="2110880832">
                                                                                                              <w:marLeft w:val="0"/>
                                                                                                              <w:marRight w:val="0"/>
                                                                                                              <w:marTop w:val="0"/>
                                                                                                              <w:marBottom w:val="0"/>
                                                                                                              <w:divBdr>
                                                                                                                <w:top w:val="none" w:sz="0" w:space="0" w:color="auto"/>
                                                                                                                <w:left w:val="none" w:sz="0" w:space="0" w:color="auto"/>
                                                                                                                <w:bottom w:val="none" w:sz="0" w:space="0" w:color="auto"/>
                                                                                                                <w:right w:val="none" w:sz="0" w:space="0" w:color="auto"/>
                                                                                                              </w:divBdr>
                                                                                                            </w:div>
                                                                                                            <w:div w:id="1473670712">
                                                                                                              <w:marLeft w:val="0"/>
                                                                                                              <w:marRight w:val="0"/>
                                                                                                              <w:marTop w:val="0"/>
                                                                                                              <w:marBottom w:val="0"/>
                                                                                                              <w:divBdr>
                                                                                                                <w:top w:val="none" w:sz="0" w:space="0" w:color="auto"/>
                                                                                                                <w:left w:val="none" w:sz="0" w:space="0" w:color="auto"/>
                                                                                                                <w:bottom w:val="none" w:sz="0" w:space="0" w:color="auto"/>
                                                                                                                <w:right w:val="none" w:sz="0" w:space="0" w:color="auto"/>
                                                                                                              </w:divBdr>
                                                                                                            </w:div>
                                                                                                            <w:div w:id="2003581749">
                                                                                                              <w:marLeft w:val="0"/>
                                                                                                              <w:marRight w:val="0"/>
                                                                                                              <w:marTop w:val="0"/>
                                                                                                              <w:marBottom w:val="0"/>
                                                                                                              <w:divBdr>
                                                                                                                <w:top w:val="none" w:sz="0" w:space="0" w:color="auto"/>
                                                                                                                <w:left w:val="none" w:sz="0" w:space="0" w:color="auto"/>
                                                                                                                <w:bottom w:val="none" w:sz="0" w:space="0" w:color="auto"/>
                                                                                                                <w:right w:val="none" w:sz="0" w:space="0" w:color="auto"/>
                                                                                                              </w:divBdr>
                                                                                                            </w:div>
                                                                                                            <w:div w:id="1760298461">
                                                                                                              <w:marLeft w:val="0"/>
                                                                                                              <w:marRight w:val="0"/>
                                                                                                              <w:marTop w:val="0"/>
                                                                                                              <w:marBottom w:val="0"/>
                                                                                                              <w:divBdr>
                                                                                                                <w:top w:val="none" w:sz="0" w:space="0" w:color="auto"/>
                                                                                                                <w:left w:val="none" w:sz="0" w:space="0" w:color="auto"/>
                                                                                                                <w:bottom w:val="none" w:sz="0" w:space="0" w:color="auto"/>
                                                                                                                <w:right w:val="none" w:sz="0" w:space="0" w:color="auto"/>
                                                                                                              </w:divBdr>
                                                                                                            </w:div>
                                                                                                            <w:div w:id="2024159989">
                                                                                                              <w:marLeft w:val="0"/>
                                                                                                              <w:marRight w:val="0"/>
                                                                                                              <w:marTop w:val="0"/>
                                                                                                              <w:marBottom w:val="0"/>
                                                                                                              <w:divBdr>
                                                                                                                <w:top w:val="none" w:sz="0" w:space="0" w:color="auto"/>
                                                                                                                <w:left w:val="none" w:sz="0" w:space="0" w:color="auto"/>
                                                                                                                <w:bottom w:val="none" w:sz="0" w:space="0" w:color="auto"/>
                                                                                                                <w:right w:val="none" w:sz="0" w:space="0" w:color="auto"/>
                                                                                                              </w:divBdr>
                                                                                                            </w:div>
                                                                                                            <w:div w:id="1928228833">
                                                                                                              <w:marLeft w:val="0"/>
                                                                                                              <w:marRight w:val="0"/>
                                                                                                              <w:marTop w:val="0"/>
                                                                                                              <w:marBottom w:val="0"/>
                                                                                                              <w:divBdr>
                                                                                                                <w:top w:val="none" w:sz="0" w:space="0" w:color="auto"/>
                                                                                                                <w:left w:val="none" w:sz="0" w:space="0" w:color="auto"/>
                                                                                                                <w:bottom w:val="none" w:sz="0" w:space="0" w:color="auto"/>
                                                                                                                <w:right w:val="none" w:sz="0" w:space="0" w:color="auto"/>
                                                                                                              </w:divBdr>
                                                                                                            </w:div>
                                                                                                            <w:div w:id="715548252">
                                                                                                              <w:marLeft w:val="0"/>
                                                                                                              <w:marRight w:val="0"/>
                                                                                                              <w:marTop w:val="0"/>
                                                                                                              <w:marBottom w:val="0"/>
                                                                                                              <w:divBdr>
                                                                                                                <w:top w:val="none" w:sz="0" w:space="0" w:color="auto"/>
                                                                                                                <w:left w:val="none" w:sz="0" w:space="0" w:color="auto"/>
                                                                                                                <w:bottom w:val="none" w:sz="0" w:space="0" w:color="auto"/>
                                                                                                                <w:right w:val="none" w:sz="0" w:space="0" w:color="auto"/>
                                                                                                              </w:divBdr>
                                                                                                            </w:div>
                                                                                                            <w:div w:id="2004239075">
                                                                                                              <w:marLeft w:val="0"/>
                                                                                                              <w:marRight w:val="0"/>
                                                                                                              <w:marTop w:val="0"/>
                                                                                                              <w:marBottom w:val="0"/>
                                                                                                              <w:divBdr>
                                                                                                                <w:top w:val="none" w:sz="0" w:space="0" w:color="auto"/>
                                                                                                                <w:left w:val="none" w:sz="0" w:space="0" w:color="auto"/>
                                                                                                                <w:bottom w:val="none" w:sz="0" w:space="0" w:color="auto"/>
                                                                                                                <w:right w:val="none" w:sz="0" w:space="0" w:color="auto"/>
                                                                                                              </w:divBdr>
                                                                                                            </w:div>
                                                                                                            <w:div w:id="655763363">
                                                                                                              <w:marLeft w:val="0"/>
                                                                                                              <w:marRight w:val="0"/>
                                                                                                              <w:marTop w:val="0"/>
                                                                                                              <w:marBottom w:val="0"/>
                                                                                                              <w:divBdr>
                                                                                                                <w:top w:val="none" w:sz="0" w:space="0" w:color="auto"/>
                                                                                                                <w:left w:val="none" w:sz="0" w:space="0" w:color="auto"/>
                                                                                                                <w:bottom w:val="none" w:sz="0" w:space="0" w:color="auto"/>
                                                                                                                <w:right w:val="none" w:sz="0" w:space="0" w:color="auto"/>
                                                                                                              </w:divBdr>
                                                                                                            </w:div>
                                                                                                            <w:div w:id="720860731">
                                                                                                              <w:marLeft w:val="0"/>
                                                                                                              <w:marRight w:val="0"/>
                                                                                                              <w:marTop w:val="0"/>
                                                                                                              <w:marBottom w:val="0"/>
                                                                                                              <w:divBdr>
                                                                                                                <w:top w:val="none" w:sz="0" w:space="0" w:color="auto"/>
                                                                                                                <w:left w:val="none" w:sz="0" w:space="0" w:color="auto"/>
                                                                                                                <w:bottom w:val="none" w:sz="0" w:space="0" w:color="auto"/>
                                                                                                                <w:right w:val="none" w:sz="0" w:space="0" w:color="auto"/>
                                                                                                              </w:divBdr>
                                                                                                            </w:div>
                                                                                                            <w:div w:id="1599869633">
                                                                                                              <w:marLeft w:val="0"/>
                                                                                                              <w:marRight w:val="0"/>
                                                                                                              <w:marTop w:val="0"/>
                                                                                                              <w:marBottom w:val="0"/>
                                                                                                              <w:divBdr>
                                                                                                                <w:top w:val="none" w:sz="0" w:space="0" w:color="auto"/>
                                                                                                                <w:left w:val="none" w:sz="0" w:space="0" w:color="auto"/>
                                                                                                                <w:bottom w:val="none" w:sz="0" w:space="0" w:color="auto"/>
                                                                                                                <w:right w:val="none" w:sz="0" w:space="0" w:color="auto"/>
                                                                                                              </w:divBdr>
                                                                                                            </w:div>
                                                                                                            <w:div w:id="175845615">
                                                                                                              <w:marLeft w:val="0"/>
                                                                                                              <w:marRight w:val="0"/>
                                                                                                              <w:marTop w:val="0"/>
                                                                                                              <w:marBottom w:val="0"/>
                                                                                                              <w:divBdr>
                                                                                                                <w:top w:val="none" w:sz="0" w:space="0" w:color="auto"/>
                                                                                                                <w:left w:val="none" w:sz="0" w:space="0" w:color="auto"/>
                                                                                                                <w:bottom w:val="none" w:sz="0" w:space="0" w:color="auto"/>
                                                                                                                <w:right w:val="none" w:sz="0" w:space="0" w:color="auto"/>
                                                                                                              </w:divBdr>
                                                                                                            </w:div>
                                                                                                            <w:div w:id="1175806028">
                                                                                                              <w:marLeft w:val="0"/>
                                                                                                              <w:marRight w:val="0"/>
                                                                                                              <w:marTop w:val="0"/>
                                                                                                              <w:marBottom w:val="0"/>
                                                                                                              <w:divBdr>
                                                                                                                <w:top w:val="none" w:sz="0" w:space="0" w:color="auto"/>
                                                                                                                <w:left w:val="none" w:sz="0" w:space="0" w:color="auto"/>
                                                                                                                <w:bottom w:val="none" w:sz="0" w:space="0" w:color="auto"/>
                                                                                                                <w:right w:val="none" w:sz="0" w:space="0" w:color="auto"/>
                                                                                                              </w:divBdr>
                                                                                                            </w:div>
                                                                                                            <w:div w:id="1802648911">
                                                                                                              <w:marLeft w:val="0"/>
                                                                                                              <w:marRight w:val="0"/>
                                                                                                              <w:marTop w:val="0"/>
                                                                                                              <w:marBottom w:val="0"/>
                                                                                                              <w:divBdr>
                                                                                                                <w:top w:val="none" w:sz="0" w:space="0" w:color="auto"/>
                                                                                                                <w:left w:val="none" w:sz="0" w:space="0" w:color="auto"/>
                                                                                                                <w:bottom w:val="none" w:sz="0" w:space="0" w:color="auto"/>
                                                                                                                <w:right w:val="none" w:sz="0" w:space="0" w:color="auto"/>
                                                                                                              </w:divBdr>
                                                                                                            </w:div>
                                                                                                            <w:div w:id="283192675">
                                                                                                              <w:marLeft w:val="0"/>
                                                                                                              <w:marRight w:val="0"/>
                                                                                                              <w:marTop w:val="0"/>
                                                                                                              <w:marBottom w:val="0"/>
                                                                                                              <w:divBdr>
                                                                                                                <w:top w:val="none" w:sz="0" w:space="0" w:color="auto"/>
                                                                                                                <w:left w:val="none" w:sz="0" w:space="0" w:color="auto"/>
                                                                                                                <w:bottom w:val="none" w:sz="0" w:space="0" w:color="auto"/>
                                                                                                                <w:right w:val="none" w:sz="0" w:space="0" w:color="auto"/>
                                                                                                              </w:divBdr>
                                                                                                            </w:div>
                                                                                                            <w:div w:id="1065568580">
                                                                                                              <w:marLeft w:val="0"/>
                                                                                                              <w:marRight w:val="0"/>
                                                                                                              <w:marTop w:val="0"/>
                                                                                                              <w:marBottom w:val="0"/>
                                                                                                              <w:divBdr>
                                                                                                                <w:top w:val="none" w:sz="0" w:space="0" w:color="auto"/>
                                                                                                                <w:left w:val="none" w:sz="0" w:space="0" w:color="auto"/>
                                                                                                                <w:bottom w:val="none" w:sz="0" w:space="0" w:color="auto"/>
                                                                                                                <w:right w:val="none" w:sz="0" w:space="0" w:color="auto"/>
                                                                                                              </w:divBdr>
                                                                                                            </w:div>
                                                                                                            <w:div w:id="1156266198">
                                                                                                              <w:marLeft w:val="0"/>
                                                                                                              <w:marRight w:val="0"/>
                                                                                                              <w:marTop w:val="0"/>
                                                                                                              <w:marBottom w:val="0"/>
                                                                                                              <w:divBdr>
                                                                                                                <w:top w:val="none" w:sz="0" w:space="0" w:color="auto"/>
                                                                                                                <w:left w:val="none" w:sz="0" w:space="0" w:color="auto"/>
                                                                                                                <w:bottom w:val="none" w:sz="0" w:space="0" w:color="auto"/>
                                                                                                                <w:right w:val="none" w:sz="0" w:space="0" w:color="auto"/>
                                                                                                              </w:divBdr>
                                                                                                            </w:div>
                                                                                                            <w:div w:id="1977180839">
                                                                                                              <w:marLeft w:val="0"/>
                                                                                                              <w:marRight w:val="0"/>
                                                                                                              <w:marTop w:val="0"/>
                                                                                                              <w:marBottom w:val="0"/>
                                                                                                              <w:divBdr>
                                                                                                                <w:top w:val="none" w:sz="0" w:space="0" w:color="auto"/>
                                                                                                                <w:left w:val="none" w:sz="0" w:space="0" w:color="auto"/>
                                                                                                                <w:bottom w:val="none" w:sz="0" w:space="0" w:color="auto"/>
                                                                                                                <w:right w:val="none" w:sz="0" w:space="0" w:color="auto"/>
                                                                                                              </w:divBdr>
                                                                                                            </w:div>
                                                                                                            <w:div w:id="1363477245">
                                                                                                              <w:marLeft w:val="0"/>
                                                                                                              <w:marRight w:val="0"/>
                                                                                                              <w:marTop w:val="0"/>
                                                                                                              <w:marBottom w:val="0"/>
                                                                                                              <w:divBdr>
                                                                                                                <w:top w:val="none" w:sz="0" w:space="0" w:color="auto"/>
                                                                                                                <w:left w:val="none" w:sz="0" w:space="0" w:color="auto"/>
                                                                                                                <w:bottom w:val="none" w:sz="0" w:space="0" w:color="auto"/>
                                                                                                                <w:right w:val="none" w:sz="0" w:space="0" w:color="auto"/>
                                                                                                              </w:divBdr>
                                                                                                            </w:div>
                                                                                                            <w:div w:id="852186628">
                                                                                                              <w:marLeft w:val="0"/>
                                                                                                              <w:marRight w:val="0"/>
                                                                                                              <w:marTop w:val="0"/>
                                                                                                              <w:marBottom w:val="0"/>
                                                                                                              <w:divBdr>
                                                                                                                <w:top w:val="none" w:sz="0" w:space="0" w:color="auto"/>
                                                                                                                <w:left w:val="none" w:sz="0" w:space="0" w:color="auto"/>
                                                                                                                <w:bottom w:val="none" w:sz="0" w:space="0" w:color="auto"/>
                                                                                                                <w:right w:val="none" w:sz="0" w:space="0" w:color="auto"/>
                                                                                                              </w:divBdr>
                                                                                                            </w:div>
                                                                                                            <w:div w:id="2026399155">
                                                                                                              <w:marLeft w:val="0"/>
                                                                                                              <w:marRight w:val="0"/>
                                                                                                              <w:marTop w:val="0"/>
                                                                                                              <w:marBottom w:val="0"/>
                                                                                                              <w:divBdr>
                                                                                                                <w:top w:val="none" w:sz="0" w:space="0" w:color="auto"/>
                                                                                                                <w:left w:val="none" w:sz="0" w:space="0" w:color="auto"/>
                                                                                                                <w:bottom w:val="none" w:sz="0" w:space="0" w:color="auto"/>
                                                                                                                <w:right w:val="none" w:sz="0" w:space="0" w:color="auto"/>
                                                                                                              </w:divBdr>
                                                                                                            </w:div>
                                                                                                            <w:div w:id="813719066">
                                                                                                              <w:marLeft w:val="0"/>
                                                                                                              <w:marRight w:val="0"/>
                                                                                                              <w:marTop w:val="0"/>
                                                                                                              <w:marBottom w:val="0"/>
                                                                                                              <w:divBdr>
                                                                                                                <w:top w:val="none" w:sz="0" w:space="0" w:color="auto"/>
                                                                                                                <w:left w:val="none" w:sz="0" w:space="0" w:color="auto"/>
                                                                                                                <w:bottom w:val="none" w:sz="0" w:space="0" w:color="auto"/>
                                                                                                                <w:right w:val="none" w:sz="0" w:space="0" w:color="auto"/>
                                                                                                              </w:divBdr>
                                                                                                            </w:div>
                                                                                                            <w:div w:id="503790797">
                                                                                                              <w:marLeft w:val="0"/>
                                                                                                              <w:marRight w:val="0"/>
                                                                                                              <w:marTop w:val="0"/>
                                                                                                              <w:marBottom w:val="0"/>
                                                                                                              <w:divBdr>
                                                                                                                <w:top w:val="none" w:sz="0" w:space="0" w:color="auto"/>
                                                                                                                <w:left w:val="none" w:sz="0" w:space="0" w:color="auto"/>
                                                                                                                <w:bottom w:val="none" w:sz="0" w:space="0" w:color="auto"/>
                                                                                                                <w:right w:val="none" w:sz="0" w:space="0" w:color="auto"/>
                                                                                                              </w:divBdr>
                                                                                                            </w:div>
                                                                                                            <w:div w:id="494616540">
                                                                                                              <w:marLeft w:val="0"/>
                                                                                                              <w:marRight w:val="0"/>
                                                                                                              <w:marTop w:val="0"/>
                                                                                                              <w:marBottom w:val="0"/>
                                                                                                              <w:divBdr>
                                                                                                                <w:top w:val="none" w:sz="0" w:space="0" w:color="auto"/>
                                                                                                                <w:left w:val="none" w:sz="0" w:space="0" w:color="auto"/>
                                                                                                                <w:bottom w:val="none" w:sz="0" w:space="0" w:color="auto"/>
                                                                                                                <w:right w:val="none" w:sz="0" w:space="0" w:color="auto"/>
                                                                                                              </w:divBdr>
                                                                                                            </w:div>
                                                                                                            <w:div w:id="1675573914">
                                                                                                              <w:marLeft w:val="0"/>
                                                                                                              <w:marRight w:val="0"/>
                                                                                                              <w:marTop w:val="0"/>
                                                                                                              <w:marBottom w:val="0"/>
                                                                                                              <w:divBdr>
                                                                                                                <w:top w:val="none" w:sz="0" w:space="0" w:color="auto"/>
                                                                                                                <w:left w:val="none" w:sz="0" w:space="0" w:color="auto"/>
                                                                                                                <w:bottom w:val="none" w:sz="0" w:space="0" w:color="auto"/>
                                                                                                                <w:right w:val="none" w:sz="0" w:space="0" w:color="auto"/>
                                                                                                              </w:divBdr>
                                                                                                            </w:div>
                                                                                                            <w:div w:id="1158956822">
                                                                                                              <w:marLeft w:val="0"/>
                                                                                                              <w:marRight w:val="0"/>
                                                                                                              <w:marTop w:val="0"/>
                                                                                                              <w:marBottom w:val="0"/>
                                                                                                              <w:divBdr>
                                                                                                                <w:top w:val="none" w:sz="0" w:space="0" w:color="auto"/>
                                                                                                                <w:left w:val="none" w:sz="0" w:space="0" w:color="auto"/>
                                                                                                                <w:bottom w:val="none" w:sz="0" w:space="0" w:color="auto"/>
                                                                                                                <w:right w:val="none" w:sz="0" w:space="0" w:color="auto"/>
                                                                                                              </w:divBdr>
                                                                                                            </w:div>
                                                                                                            <w:div w:id="1128087788">
                                                                                                              <w:marLeft w:val="0"/>
                                                                                                              <w:marRight w:val="0"/>
                                                                                                              <w:marTop w:val="0"/>
                                                                                                              <w:marBottom w:val="0"/>
                                                                                                              <w:divBdr>
                                                                                                                <w:top w:val="none" w:sz="0" w:space="0" w:color="auto"/>
                                                                                                                <w:left w:val="none" w:sz="0" w:space="0" w:color="auto"/>
                                                                                                                <w:bottom w:val="none" w:sz="0" w:space="0" w:color="auto"/>
                                                                                                                <w:right w:val="none" w:sz="0" w:space="0" w:color="auto"/>
                                                                                                              </w:divBdr>
                                                                                                            </w:div>
                                                                                                            <w:div w:id="1184247073">
                                                                                                              <w:marLeft w:val="0"/>
                                                                                                              <w:marRight w:val="0"/>
                                                                                                              <w:marTop w:val="0"/>
                                                                                                              <w:marBottom w:val="0"/>
                                                                                                              <w:divBdr>
                                                                                                                <w:top w:val="none" w:sz="0" w:space="0" w:color="auto"/>
                                                                                                                <w:left w:val="none" w:sz="0" w:space="0" w:color="auto"/>
                                                                                                                <w:bottom w:val="none" w:sz="0" w:space="0" w:color="auto"/>
                                                                                                                <w:right w:val="none" w:sz="0" w:space="0" w:color="auto"/>
                                                                                                              </w:divBdr>
                                                                                                            </w:div>
                                                                                                            <w:div w:id="1744332787">
                                                                                                              <w:marLeft w:val="0"/>
                                                                                                              <w:marRight w:val="0"/>
                                                                                                              <w:marTop w:val="0"/>
                                                                                                              <w:marBottom w:val="0"/>
                                                                                                              <w:divBdr>
                                                                                                                <w:top w:val="none" w:sz="0" w:space="0" w:color="auto"/>
                                                                                                                <w:left w:val="none" w:sz="0" w:space="0" w:color="auto"/>
                                                                                                                <w:bottom w:val="none" w:sz="0" w:space="0" w:color="auto"/>
                                                                                                                <w:right w:val="none" w:sz="0" w:space="0" w:color="auto"/>
                                                                                                              </w:divBdr>
                                                                                                            </w:div>
                                                                                                            <w:div w:id="33358719">
                                                                                                              <w:marLeft w:val="0"/>
                                                                                                              <w:marRight w:val="0"/>
                                                                                                              <w:marTop w:val="0"/>
                                                                                                              <w:marBottom w:val="0"/>
                                                                                                              <w:divBdr>
                                                                                                                <w:top w:val="none" w:sz="0" w:space="0" w:color="auto"/>
                                                                                                                <w:left w:val="none" w:sz="0" w:space="0" w:color="auto"/>
                                                                                                                <w:bottom w:val="none" w:sz="0" w:space="0" w:color="auto"/>
                                                                                                                <w:right w:val="none" w:sz="0" w:space="0" w:color="auto"/>
                                                                                                              </w:divBdr>
                                                                                                            </w:div>
                                                                                                            <w:div w:id="737632903">
                                                                                                              <w:marLeft w:val="0"/>
                                                                                                              <w:marRight w:val="0"/>
                                                                                                              <w:marTop w:val="0"/>
                                                                                                              <w:marBottom w:val="0"/>
                                                                                                              <w:divBdr>
                                                                                                                <w:top w:val="none" w:sz="0" w:space="0" w:color="auto"/>
                                                                                                                <w:left w:val="none" w:sz="0" w:space="0" w:color="auto"/>
                                                                                                                <w:bottom w:val="none" w:sz="0" w:space="0" w:color="auto"/>
                                                                                                                <w:right w:val="none" w:sz="0" w:space="0" w:color="auto"/>
                                                                                                              </w:divBdr>
                                                                                                            </w:div>
                                                                                                            <w:div w:id="1815179683">
                                                                                                              <w:marLeft w:val="0"/>
                                                                                                              <w:marRight w:val="0"/>
                                                                                                              <w:marTop w:val="0"/>
                                                                                                              <w:marBottom w:val="0"/>
                                                                                                              <w:divBdr>
                                                                                                                <w:top w:val="none" w:sz="0" w:space="0" w:color="auto"/>
                                                                                                                <w:left w:val="none" w:sz="0" w:space="0" w:color="auto"/>
                                                                                                                <w:bottom w:val="none" w:sz="0" w:space="0" w:color="auto"/>
                                                                                                                <w:right w:val="none" w:sz="0" w:space="0" w:color="auto"/>
                                                                                                              </w:divBdr>
                                                                                                            </w:div>
                                                                                                            <w:div w:id="479082400">
                                                                                                              <w:marLeft w:val="0"/>
                                                                                                              <w:marRight w:val="0"/>
                                                                                                              <w:marTop w:val="0"/>
                                                                                                              <w:marBottom w:val="0"/>
                                                                                                              <w:divBdr>
                                                                                                                <w:top w:val="none" w:sz="0" w:space="0" w:color="auto"/>
                                                                                                                <w:left w:val="none" w:sz="0" w:space="0" w:color="auto"/>
                                                                                                                <w:bottom w:val="none" w:sz="0" w:space="0" w:color="auto"/>
                                                                                                                <w:right w:val="none" w:sz="0" w:space="0" w:color="auto"/>
                                                                                                              </w:divBdr>
                                                                                                            </w:div>
                                                                                                            <w:div w:id="311108910">
                                                                                                              <w:marLeft w:val="0"/>
                                                                                                              <w:marRight w:val="0"/>
                                                                                                              <w:marTop w:val="0"/>
                                                                                                              <w:marBottom w:val="0"/>
                                                                                                              <w:divBdr>
                                                                                                                <w:top w:val="none" w:sz="0" w:space="0" w:color="auto"/>
                                                                                                                <w:left w:val="none" w:sz="0" w:space="0" w:color="auto"/>
                                                                                                                <w:bottom w:val="none" w:sz="0" w:space="0" w:color="auto"/>
                                                                                                                <w:right w:val="none" w:sz="0" w:space="0" w:color="auto"/>
                                                                                                              </w:divBdr>
                                                                                                            </w:div>
                                                                                                            <w:div w:id="1776948794">
                                                                                                              <w:marLeft w:val="0"/>
                                                                                                              <w:marRight w:val="0"/>
                                                                                                              <w:marTop w:val="0"/>
                                                                                                              <w:marBottom w:val="0"/>
                                                                                                              <w:divBdr>
                                                                                                                <w:top w:val="none" w:sz="0" w:space="0" w:color="auto"/>
                                                                                                                <w:left w:val="none" w:sz="0" w:space="0" w:color="auto"/>
                                                                                                                <w:bottom w:val="none" w:sz="0" w:space="0" w:color="auto"/>
                                                                                                                <w:right w:val="none" w:sz="0" w:space="0" w:color="auto"/>
                                                                                                              </w:divBdr>
                                                                                                            </w:div>
                                                                                                            <w:div w:id="127293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4463782">
      <w:bodyDiv w:val="1"/>
      <w:marLeft w:val="0"/>
      <w:marRight w:val="0"/>
      <w:marTop w:val="0"/>
      <w:marBottom w:val="0"/>
      <w:divBdr>
        <w:top w:val="none" w:sz="0" w:space="0" w:color="auto"/>
        <w:left w:val="none" w:sz="0" w:space="0" w:color="auto"/>
        <w:bottom w:val="none" w:sz="0" w:space="0" w:color="auto"/>
        <w:right w:val="none" w:sz="0" w:space="0" w:color="auto"/>
      </w:divBdr>
      <w:divsChild>
        <w:div w:id="1057556075">
          <w:marLeft w:val="0"/>
          <w:marRight w:val="0"/>
          <w:marTop w:val="0"/>
          <w:marBottom w:val="0"/>
          <w:divBdr>
            <w:top w:val="none" w:sz="0" w:space="0" w:color="auto"/>
            <w:left w:val="none" w:sz="0" w:space="0" w:color="auto"/>
            <w:bottom w:val="none" w:sz="0" w:space="0" w:color="auto"/>
            <w:right w:val="none" w:sz="0" w:space="0" w:color="auto"/>
          </w:divBdr>
          <w:divsChild>
            <w:div w:id="530874115">
              <w:marLeft w:val="0"/>
              <w:marRight w:val="0"/>
              <w:marTop w:val="0"/>
              <w:marBottom w:val="0"/>
              <w:divBdr>
                <w:top w:val="none" w:sz="0" w:space="0" w:color="auto"/>
                <w:left w:val="none" w:sz="0" w:space="0" w:color="auto"/>
                <w:bottom w:val="none" w:sz="0" w:space="0" w:color="auto"/>
                <w:right w:val="none" w:sz="0" w:space="0" w:color="auto"/>
              </w:divBdr>
              <w:divsChild>
                <w:div w:id="685865486">
                  <w:marLeft w:val="0"/>
                  <w:marRight w:val="0"/>
                  <w:marTop w:val="0"/>
                  <w:marBottom w:val="0"/>
                  <w:divBdr>
                    <w:top w:val="none" w:sz="0" w:space="0" w:color="auto"/>
                    <w:left w:val="none" w:sz="0" w:space="0" w:color="auto"/>
                    <w:bottom w:val="none" w:sz="0" w:space="0" w:color="auto"/>
                    <w:right w:val="none" w:sz="0" w:space="0" w:color="auto"/>
                  </w:divBdr>
                  <w:divsChild>
                    <w:div w:id="783036340">
                      <w:marLeft w:val="0"/>
                      <w:marRight w:val="0"/>
                      <w:marTop w:val="0"/>
                      <w:marBottom w:val="0"/>
                      <w:divBdr>
                        <w:top w:val="none" w:sz="0" w:space="0" w:color="auto"/>
                        <w:left w:val="none" w:sz="0" w:space="0" w:color="auto"/>
                        <w:bottom w:val="none" w:sz="0" w:space="0" w:color="auto"/>
                        <w:right w:val="none" w:sz="0" w:space="0" w:color="auto"/>
                      </w:divBdr>
                      <w:divsChild>
                        <w:div w:id="645087781">
                          <w:marLeft w:val="0"/>
                          <w:marRight w:val="0"/>
                          <w:marTop w:val="0"/>
                          <w:marBottom w:val="0"/>
                          <w:divBdr>
                            <w:top w:val="none" w:sz="0" w:space="0" w:color="auto"/>
                            <w:left w:val="none" w:sz="0" w:space="0" w:color="auto"/>
                            <w:bottom w:val="none" w:sz="0" w:space="0" w:color="auto"/>
                            <w:right w:val="none" w:sz="0" w:space="0" w:color="auto"/>
                          </w:divBdr>
                          <w:divsChild>
                            <w:div w:id="1778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2645996">
      <w:bodyDiv w:val="1"/>
      <w:marLeft w:val="0"/>
      <w:marRight w:val="0"/>
      <w:marTop w:val="0"/>
      <w:marBottom w:val="0"/>
      <w:divBdr>
        <w:top w:val="none" w:sz="0" w:space="0" w:color="auto"/>
        <w:left w:val="none" w:sz="0" w:space="0" w:color="auto"/>
        <w:bottom w:val="none" w:sz="0" w:space="0" w:color="auto"/>
        <w:right w:val="none" w:sz="0" w:space="0" w:color="auto"/>
      </w:divBdr>
      <w:divsChild>
        <w:div w:id="457994656">
          <w:marLeft w:val="0"/>
          <w:marRight w:val="0"/>
          <w:marTop w:val="0"/>
          <w:marBottom w:val="0"/>
          <w:divBdr>
            <w:top w:val="none" w:sz="0" w:space="0" w:color="auto"/>
            <w:left w:val="none" w:sz="0" w:space="0" w:color="auto"/>
            <w:bottom w:val="none" w:sz="0" w:space="0" w:color="auto"/>
            <w:right w:val="none" w:sz="0" w:space="0" w:color="auto"/>
          </w:divBdr>
          <w:divsChild>
            <w:div w:id="1886677574">
              <w:marLeft w:val="0"/>
              <w:marRight w:val="0"/>
              <w:marTop w:val="0"/>
              <w:marBottom w:val="0"/>
              <w:divBdr>
                <w:top w:val="none" w:sz="0" w:space="0" w:color="auto"/>
                <w:left w:val="none" w:sz="0" w:space="0" w:color="auto"/>
                <w:bottom w:val="none" w:sz="0" w:space="0" w:color="auto"/>
                <w:right w:val="none" w:sz="0" w:space="0" w:color="auto"/>
              </w:divBdr>
              <w:divsChild>
                <w:div w:id="673801730">
                  <w:marLeft w:val="0"/>
                  <w:marRight w:val="0"/>
                  <w:marTop w:val="0"/>
                  <w:marBottom w:val="0"/>
                  <w:divBdr>
                    <w:top w:val="none" w:sz="0" w:space="0" w:color="auto"/>
                    <w:left w:val="none" w:sz="0" w:space="0" w:color="auto"/>
                    <w:bottom w:val="none" w:sz="0" w:space="0" w:color="auto"/>
                    <w:right w:val="none" w:sz="0" w:space="0" w:color="auto"/>
                  </w:divBdr>
                  <w:divsChild>
                    <w:div w:id="1469856950">
                      <w:marLeft w:val="0"/>
                      <w:marRight w:val="0"/>
                      <w:marTop w:val="0"/>
                      <w:marBottom w:val="0"/>
                      <w:divBdr>
                        <w:top w:val="none" w:sz="0" w:space="0" w:color="auto"/>
                        <w:left w:val="none" w:sz="0" w:space="0" w:color="auto"/>
                        <w:bottom w:val="none" w:sz="0" w:space="0" w:color="auto"/>
                        <w:right w:val="none" w:sz="0" w:space="0" w:color="auto"/>
                      </w:divBdr>
                      <w:divsChild>
                        <w:div w:id="1658726698">
                          <w:marLeft w:val="0"/>
                          <w:marRight w:val="0"/>
                          <w:marTop w:val="0"/>
                          <w:marBottom w:val="0"/>
                          <w:divBdr>
                            <w:top w:val="none" w:sz="0" w:space="0" w:color="auto"/>
                            <w:left w:val="none" w:sz="0" w:space="0" w:color="auto"/>
                            <w:bottom w:val="none" w:sz="0" w:space="0" w:color="auto"/>
                            <w:right w:val="none" w:sz="0" w:space="0" w:color="auto"/>
                          </w:divBdr>
                          <w:divsChild>
                            <w:div w:id="162720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822585">
      <w:bodyDiv w:val="1"/>
      <w:marLeft w:val="0"/>
      <w:marRight w:val="0"/>
      <w:marTop w:val="0"/>
      <w:marBottom w:val="0"/>
      <w:divBdr>
        <w:top w:val="none" w:sz="0" w:space="0" w:color="auto"/>
        <w:left w:val="none" w:sz="0" w:space="0" w:color="auto"/>
        <w:bottom w:val="none" w:sz="0" w:space="0" w:color="auto"/>
        <w:right w:val="none" w:sz="0" w:space="0" w:color="auto"/>
      </w:divBdr>
      <w:divsChild>
        <w:div w:id="1337802801">
          <w:marLeft w:val="0"/>
          <w:marRight w:val="0"/>
          <w:marTop w:val="0"/>
          <w:marBottom w:val="0"/>
          <w:divBdr>
            <w:top w:val="none" w:sz="0" w:space="0" w:color="auto"/>
            <w:left w:val="none" w:sz="0" w:space="0" w:color="auto"/>
            <w:bottom w:val="none" w:sz="0" w:space="0" w:color="auto"/>
            <w:right w:val="none" w:sz="0" w:space="0" w:color="auto"/>
          </w:divBdr>
          <w:divsChild>
            <w:div w:id="2057928555">
              <w:marLeft w:val="0"/>
              <w:marRight w:val="0"/>
              <w:marTop w:val="0"/>
              <w:marBottom w:val="0"/>
              <w:divBdr>
                <w:top w:val="none" w:sz="0" w:space="0" w:color="auto"/>
                <w:left w:val="none" w:sz="0" w:space="0" w:color="auto"/>
                <w:bottom w:val="none" w:sz="0" w:space="0" w:color="auto"/>
                <w:right w:val="none" w:sz="0" w:space="0" w:color="auto"/>
              </w:divBdr>
              <w:divsChild>
                <w:div w:id="1764649140">
                  <w:marLeft w:val="0"/>
                  <w:marRight w:val="0"/>
                  <w:marTop w:val="0"/>
                  <w:marBottom w:val="0"/>
                  <w:divBdr>
                    <w:top w:val="none" w:sz="0" w:space="0" w:color="auto"/>
                    <w:left w:val="none" w:sz="0" w:space="0" w:color="auto"/>
                    <w:bottom w:val="none" w:sz="0" w:space="0" w:color="auto"/>
                    <w:right w:val="none" w:sz="0" w:space="0" w:color="auto"/>
                  </w:divBdr>
                  <w:divsChild>
                    <w:div w:id="59174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554576">
      <w:bodyDiv w:val="1"/>
      <w:marLeft w:val="0"/>
      <w:marRight w:val="0"/>
      <w:marTop w:val="0"/>
      <w:marBottom w:val="0"/>
      <w:divBdr>
        <w:top w:val="none" w:sz="0" w:space="0" w:color="auto"/>
        <w:left w:val="none" w:sz="0" w:space="0" w:color="auto"/>
        <w:bottom w:val="none" w:sz="0" w:space="0" w:color="auto"/>
        <w:right w:val="none" w:sz="0" w:space="0" w:color="auto"/>
      </w:divBdr>
      <w:divsChild>
        <w:div w:id="2079209110">
          <w:marLeft w:val="0"/>
          <w:marRight w:val="0"/>
          <w:marTop w:val="0"/>
          <w:marBottom w:val="0"/>
          <w:divBdr>
            <w:top w:val="none" w:sz="0" w:space="0" w:color="auto"/>
            <w:left w:val="none" w:sz="0" w:space="0" w:color="auto"/>
            <w:bottom w:val="none" w:sz="0" w:space="0" w:color="auto"/>
            <w:right w:val="none" w:sz="0" w:space="0" w:color="auto"/>
          </w:divBdr>
          <w:divsChild>
            <w:div w:id="36320460">
              <w:marLeft w:val="0"/>
              <w:marRight w:val="0"/>
              <w:marTop w:val="0"/>
              <w:marBottom w:val="0"/>
              <w:divBdr>
                <w:top w:val="none" w:sz="0" w:space="0" w:color="auto"/>
                <w:left w:val="none" w:sz="0" w:space="0" w:color="auto"/>
                <w:bottom w:val="none" w:sz="0" w:space="0" w:color="auto"/>
                <w:right w:val="none" w:sz="0" w:space="0" w:color="auto"/>
              </w:divBdr>
              <w:divsChild>
                <w:div w:id="1242132918">
                  <w:marLeft w:val="0"/>
                  <w:marRight w:val="0"/>
                  <w:marTop w:val="0"/>
                  <w:marBottom w:val="0"/>
                  <w:divBdr>
                    <w:top w:val="none" w:sz="0" w:space="0" w:color="auto"/>
                    <w:left w:val="none" w:sz="0" w:space="0" w:color="auto"/>
                    <w:bottom w:val="none" w:sz="0" w:space="0" w:color="auto"/>
                    <w:right w:val="none" w:sz="0" w:space="0" w:color="auto"/>
                  </w:divBdr>
                  <w:divsChild>
                    <w:div w:id="850337819">
                      <w:marLeft w:val="0"/>
                      <w:marRight w:val="0"/>
                      <w:marTop w:val="0"/>
                      <w:marBottom w:val="0"/>
                      <w:divBdr>
                        <w:top w:val="none" w:sz="0" w:space="0" w:color="auto"/>
                        <w:left w:val="none" w:sz="0" w:space="0" w:color="auto"/>
                        <w:bottom w:val="none" w:sz="0" w:space="0" w:color="auto"/>
                        <w:right w:val="none" w:sz="0" w:space="0" w:color="auto"/>
                      </w:divBdr>
                      <w:divsChild>
                        <w:div w:id="766659747">
                          <w:marLeft w:val="0"/>
                          <w:marRight w:val="0"/>
                          <w:marTop w:val="0"/>
                          <w:marBottom w:val="0"/>
                          <w:divBdr>
                            <w:top w:val="none" w:sz="0" w:space="0" w:color="auto"/>
                            <w:left w:val="none" w:sz="0" w:space="0" w:color="auto"/>
                            <w:bottom w:val="none" w:sz="0" w:space="0" w:color="auto"/>
                            <w:right w:val="none" w:sz="0" w:space="0" w:color="auto"/>
                          </w:divBdr>
                          <w:divsChild>
                            <w:div w:id="9379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5208109">
      <w:bodyDiv w:val="1"/>
      <w:marLeft w:val="0"/>
      <w:marRight w:val="0"/>
      <w:marTop w:val="0"/>
      <w:marBottom w:val="0"/>
      <w:divBdr>
        <w:top w:val="none" w:sz="0" w:space="0" w:color="auto"/>
        <w:left w:val="none" w:sz="0" w:space="0" w:color="auto"/>
        <w:bottom w:val="none" w:sz="0" w:space="0" w:color="auto"/>
        <w:right w:val="none" w:sz="0" w:space="0" w:color="auto"/>
      </w:divBdr>
      <w:divsChild>
        <w:div w:id="1318538844">
          <w:marLeft w:val="0"/>
          <w:marRight w:val="0"/>
          <w:marTop w:val="0"/>
          <w:marBottom w:val="0"/>
          <w:divBdr>
            <w:top w:val="none" w:sz="0" w:space="0" w:color="auto"/>
            <w:left w:val="none" w:sz="0" w:space="0" w:color="auto"/>
            <w:bottom w:val="none" w:sz="0" w:space="0" w:color="auto"/>
            <w:right w:val="none" w:sz="0" w:space="0" w:color="auto"/>
          </w:divBdr>
          <w:divsChild>
            <w:div w:id="1913193324">
              <w:marLeft w:val="0"/>
              <w:marRight w:val="0"/>
              <w:marTop w:val="0"/>
              <w:marBottom w:val="0"/>
              <w:divBdr>
                <w:top w:val="none" w:sz="0" w:space="0" w:color="auto"/>
                <w:left w:val="none" w:sz="0" w:space="0" w:color="auto"/>
                <w:bottom w:val="none" w:sz="0" w:space="0" w:color="auto"/>
                <w:right w:val="none" w:sz="0" w:space="0" w:color="auto"/>
              </w:divBdr>
              <w:divsChild>
                <w:div w:id="428938354">
                  <w:marLeft w:val="0"/>
                  <w:marRight w:val="0"/>
                  <w:marTop w:val="100"/>
                  <w:marBottom w:val="100"/>
                  <w:divBdr>
                    <w:top w:val="none" w:sz="0" w:space="0" w:color="auto"/>
                    <w:left w:val="none" w:sz="0" w:space="0" w:color="auto"/>
                    <w:bottom w:val="none" w:sz="0" w:space="0" w:color="auto"/>
                    <w:right w:val="none" w:sz="0" w:space="0" w:color="auto"/>
                  </w:divBdr>
                  <w:divsChild>
                    <w:div w:id="1049113094">
                      <w:marLeft w:val="0"/>
                      <w:marRight w:val="0"/>
                      <w:marTop w:val="0"/>
                      <w:marBottom w:val="0"/>
                      <w:divBdr>
                        <w:top w:val="none" w:sz="0" w:space="0" w:color="auto"/>
                        <w:left w:val="none" w:sz="0" w:space="0" w:color="auto"/>
                        <w:bottom w:val="none" w:sz="0" w:space="0" w:color="auto"/>
                        <w:right w:val="none" w:sz="0" w:space="0" w:color="auto"/>
                      </w:divBdr>
                      <w:divsChild>
                        <w:div w:id="1946309549">
                          <w:marLeft w:val="0"/>
                          <w:marRight w:val="0"/>
                          <w:marTop w:val="0"/>
                          <w:marBottom w:val="0"/>
                          <w:divBdr>
                            <w:top w:val="none" w:sz="0" w:space="0" w:color="auto"/>
                            <w:left w:val="none" w:sz="0" w:space="0" w:color="auto"/>
                            <w:bottom w:val="none" w:sz="0" w:space="0" w:color="auto"/>
                            <w:right w:val="none" w:sz="0" w:space="0" w:color="auto"/>
                          </w:divBdr>
                          <w:divsChild>
                            <w:div w:id="651522643">
                              <w:marLeft w:val="0"/>
                              <w:marRight w:val="0"/>
                              <w:marTop w:val="0"/>
                              <w:marBottom w:val="0"/>
                              <w:divBdr>
                                <w:top w:val="none" w:sz="0" w:space="0" w:color="auto"/>
                                <w:left w:val="none" w:sz="0" w:space="0" w:color="auto"/>
                                <w:bottom w:val="none" w:sz="0" w:space="0" w:color="auto"/>
                                <w:right w:val="none" w:sz="0" w:space="0" w:color="auto"/>
                              </w:divBdr>
                              <w:divsChild>
                                <w:div w:id="1645965604">
                                  <w:marLeft w:val="75"/>
                                  <w:marRight w:val="75"/>
                                  <w:marTop w:val="0"/>
                                  <w:marBottom w:val="0"/>
                                  <w:divBdr>
                                    <w:top w:val="none" w:sz="0" w:space="0" w:color="auto"/>
                                    <w:left w:val="none" w:sz="0" w:space="0" w:color="auto"/>
                                    <w:bottom w:val="none" w:sz="0" w:space="0" w:color="auto"/>
                                    <w:right w:val="none" w:sz="0" w:space="0" w:color="auto"/>
                                  </w:divBdr>
                                  <w:divsChild>
                                    <w:div w:id="777725300">
                                      <w:marLeft w:val="0"/>
                                      <w:marRight w:val="0"/>
                                      <w:marTop w:val="0"/>
                                      <w:marBottom w:val="0"/>
                                      <w:divBdr>
                                        <w:top w:val="none" w:sz="0" w:space="0" w:color="auto"/>
                                        <w:left w:val="none" w:sz="0" w:space="0" w:color="auto"/>
                                        <w:bottom w:val="none" w:sz="0" w:space="0" w:color="auto"/>
                                        <w:right w:val="none" w:sz="0" w:space="0" w:color="auto"/>
                                      </w:divBdr>
                                      <w:divsChild>
                                        <w:div w:id="428354944">
                                          <w:marLeft w:val="0"/>
                                          <w:marRight w:val="0"/>
                                          <w:marTop w:val="0"/>
                                          <w:marBottom w:val="0"/>
                                          <w:divBdr>
                                            <w:top w:val="none" w:sz="0" w:space="0" w:color="auto"/>
                                            <w:left w:val="none" w:sz="0" w:space="0" w:color="auto"/>
                                            <w:bottom w:val="none" w:sz="0" w:space="0" w:color="auto"/>
                                            <w:right w:val="none" w:sz="0" w:space="0" w:color="auto"/>
                                          </w:divBdr>
                                          <w:divsChild>
                                            <w:div w:id="2053193603">
                                              <w:marLeft w:val="0"/>
                                              <w:marRight w:val="0"/>
                                              <w:marTop w:val="0"/>
                                              <w:marBottom w:val="0"/>
                                              <w:divBdr>
                                                <w:top w:val="none" w:sz="0" w:space="0" w:color="auto"/>
                                                <w:left w:val="none" w:sz="0" w:space="0" w:color="auto"/>
                                                <w:bottom w:val="none" w:sz="0" w:space="0" w:color="auto"/>
                                                <w:right w:val="none" w:sz="0" w:space="0" w:color="auto"/>
                                              </w:divBdr>
                                              <w:divsChild>
                                                <w:div w:id="2097821032">
                                                  <w:marLeft w:val="0"/>
                                                  <w:marRight w:val="0"/>
                                                  <w:marTop w:val="0"/>
                                                  <w:marBottom w:val="0"/>
                                                  <w:divBdr>
                                                    <w:top w:val="none" w:sz="0" w:space="0" w:color="auto"/>
                                                    <w:left w:val="none" w:sz="0" w:space="0" w:color="auto"/>
                                                    <w:bottom w:val="none" w:sz="0" w:space="0" w:color="auto"/>
                                                    <w:right w:val="none" w:sz="0" w:space="0" w:color="auto"/>
                                                  </w:divBdr>
                                                  <w:divsChild>
                                                    <w:div w:id="145667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5764662">
      <w:bodyDiv w:val="1"/>
      <w:marLeft w:val="0"/>
      <w:marRight w:val="0"/>
      <w:marTop w:val="0"/>
      <w:marBottom w:val="0"/>
      <w:divBdr>
        <w:top w:val="none" w:sz="0" w:space="0" w:color="auto"/>
        <w:left w:val="none" w:sz="0" w:space="0" w:color="auto"/>
        <w:bottom w:val="none" w:sz="0" w:space="0" w:color="auto"/>
        <w:right w:val="none" w:sz="0" w:space="0" w:color="auto"/>
      </w:divBdr>
      <w:divsChild>
        <w:div w:id="229535840">
          <w:marLeft w:val="0"/>
          <w:marRight w:val="0"/>
          <w:marTop w:val="0"/>
          <w:marBottom w:val="0"/>
          <w:divBdr>
            <w:top w:val="none" w:sz="0" w:space="0" w:color="auto"/>
            <w:left w:val="none" w:sz="0" w:space="0" w:color="auto"/>
            <w:bottom w:val="none" w:sz="0" w:space="0" w:color="auto"/>
            <w:right w:val="none" w:sz="0" w:space="0" w:color="auto"/>
          </w:divBdr>
          <w:divsChild>
            <w:div w:id="317685456">
              <w:marLeft w:val="0"/>
              <w:marRight w:val="0"/>
              <w:marTop w:val="0"/>
              <w:marBottom w:val="0"/>
              <w:divBdr>
                <w:top w:val="none" w:sz="0" w:space="0" w:color="auto"/>
                <w:left w:val="none" w:sz="0" w:space="0" w:color="auto"/>
                <w:bottom w:val="none" w:sz="0" w:space="0" w:color="auto"/>
                <w:right w:val="none" w:sz="0" w:space="0" w:color="auto"/>
              </w:divBdr>
              <w:divsChild>
                <w:div w:id="680548992">
                  <w:marLeft w:val="0"/>
                  <w:marRight w:val="0"/>
                  <w:marTop w:val="0"/>
                  <w:marBottom w:val="0"/>
                  <w:divBdr>
                    <w:top w:val="none" w:sz="0" w:space="0" w:color="auto"/>
                    <w:left w:val="none" w:sz="0" w:space="0" w:color="auto"/>
                    <w:bottom w:val="none" w:sz="0" w:space="0" w:color="auto"/>
                    <w:right w:val="none" w:sz="0" w:space="0" w:color="auto"/>
                  </w:divBdr>
                  <w:divsChild>
                    <w:div w:id="728770817">
                      <w:marLeft w:val="0"/>
                      <w:marRight w:val="0"/>
                      <w:marTop w:val="0"/>
                      <w:marBottom w:val="0"/>
                      <w:divBdr>
                        <w:top w:val="none" w:sz="0" w:space="0" w:color="auto"/>
                        <w:left w:val="none" w:sz="0" w:space="0" w:color="auto"/>
                        <w:bottom w:val="none" w:sz="0" w:space="0" w:color="auto"/>
                        <w:right w:val="none" w:sz="0" w:space="0" w:color="auto"/>
                      </w:divBdr>
                      <w:divsChild>
                        <w:div w:id="1732263364">
                          <w:marLeft w:val="0"/>
                          <w:marRight w:val="0"/>
                          <w:marTop w:val="0"/>
                          <w:marBottom w:val="0"/>
                          <w:divBdr>
                            <w:top w:val="none" w:sz="0" w:space="0" w:color="auto"/>
                            <w:left w:val="none" w:sz="0" w:space="0" w:color="auto"/>
                            <w:bottom w:val="none" w:sz="0" w:space="0" w:color="auto"/>
                            <w:right w:val="none" w:sz="0" w:space="0" w:color="auto"/>
                          </w:divBdr>
                          <w:divsChild>
                            <w:div w:id="70052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8577381">
      <w:bodyDiv w:val="1"/>
      <w:marLeft w:val="0"/>
      <w:marRight w:val="0"/>
      <w:marTop w:val="0"/>
      <w:marBottom w:val="0"/>
      <w:divBdr>
        <w:top w:val="none" w:sz="0" w:space="0" w:color="auto"/>
        <w:left w:val="none" w:sz="0" w:space="0" w:color="auto"/>
        <w:bottom w:val="none" w:sz="0" w:space="0" w:color="auto"/>
        <w:right w:val="none" w:sz="0" w:space="0" w:color="auto"/>
      </w:divBdr>
      <w:divsChild>
        <w:div w:id="840464130">
          <w:marLeft w:val="0"/>
          <w:marRight w:val="0"/>
          <w:marTop w:val="0"/>
          <w:marBottom w:val="0"/>
          <w:divBdr>
            <w:top w:val="none" w:sz="0" w:space="0" w:color="auto"/>
            <w:left w:val="none" w:sz="0" w:space="0" w:color="auto"/>
            <w:bottom w:val="none" w:sz="0" w:space="0" w:color="auto"/>
            <w:right w:val="none" w:sz="0" w:space="0" w:color="auto"/>
          </w:divBdr>
          <w:divsChild>
            <w:div w:id="599266190">
              <w:marLeft w:val="0"/>
              <w:marRight w:val="0"/>
              <w:marTop w:val="0"/>
              <w:marBottom w:val="0"/>
              <w:divBdr>
                <w:top w:val="none" w:sz="0" w:space="0" w:color="auto"/>
                <w:left w:val="none" w:sz="0" w:space="0" w:color="auto"/>
                <w:bottom w:val="none" w:sz="0" w:space="0" w:color="auto"/>
                <w:right w:val="none" w:sz="0" w:space="0" w:color="auto"/>
              </w:divBdr>
              <w:divsChild>
                <w:div w:id="180123270">
                  <w:marLeft w:val="0"/>
                  <w:marRight w:val="0"/>
                  <w:marTop w:val="0"/>
                  <w:marBottom w:val="0"/>
                  <w:divBdr>
                    <w:top w:val="none" w:sz="0" w:space="0" w:color="auto"/>
                    <w:left w:val="none" w:sz="0" w:space="0" w:color="auto"/>
                    <w:bottom w:val="none" w:sz="0" w:space="0" w:color="auto"/>
                    <w:right w:val="none" w:sz="0" w:space="0" w:color="auto"/>
                  </w:divBdr>
                  <w:divsChild>
                    <w:div w:id="1169444439">
                      <w:marLeft w:val="0"/>
                      <w:marRight w:val="0"/>
                      <w:marTop w:val="0"/>
                      <w:marBottom w:val="0"/>
                      <w:divBdr>
                        <w:top w:val="none" w:sz="0" w:space="0" w:color="auto"/>
                        <w:left w:val="none" w:sz="0" w:space="0" w:color="auto"/>
                        <w:bottom w:val="none" w:sz="0" w:space="0" w:color="auto"/>
                        <w:right w:val="none" w:sz="0" w:space="0" w:color="auto"/>
                      </w:divBdr>
                      <w:divsChild>
                        <w:div w:id="7035983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035159632">
      <w:bodyDiv w:val="1"/>
      <w:marLeft w:val="0"/>
      <w:marRight w:val="0"/>
      <w:marTop w:val="0"/>
      <w:marBottom w:val="0"/>
      <w:divBdr>
        <w:top w:val="none" w:sz="0" w:space="0" w:color="auto"/>
        <w:left w:val="none" w:sz="0" w:space="0" w:color="auto"/>
        <w:bottom w:val="none" w:sz="0" w:space="0" w:color="auto"/>
        <w:right w:val="none" w:sz="0" w:space="0" w:color="auto"/>
      </w:divBdr>
      <w:divsChild>
        <w:div w:id="919024538">
          <w:marLeft w:val="0"/>
          <w:marRight w:val="0"/>
          <w:marTop w:val="0"/>
          <w:marBottom w:val="0"/>
          <w:divBdr>
            <w:top w:val="none" w:sz="0" w:space="0" w:color="auto"/>
            <w:left w:val="none" w:sz="0" w:space="0" w:color="auto"/>
            <w:bottom w:val="none" w:sz="0" w:space="0" w:color="auto"/>
            <w:right w:val="none" w:sz="0" w:space="0" w:color="auto"/>
          </w:divBdr>
          <w:divsChild>
            <w:div w:id="894506974">
              <w:marLeft w:val="0"/>
              <w:marRight w:val="0"/>
              <w:marTop w:val="0"/>
              <w:marBottom w:val="0"/>
              <w:divBdr>
                <w:top w:val="none" w:sz="0" w:space="0" w:color="auto"/>
                <w:left w:val="none" w:sz="0" w:space="0" w:color="auto"/>
                <w:bottom w:val="none" w:sz="0" w:space="0" w:color="auto"/>
                <w:right w:val="none" w:sz="0" w:space="0" w:color="auto"/>
              </w:divBdr>
              <w:divsChild>
                <w:div w:id="960305575">
                  <w:marLeft w:val="0"/>
                  <w:marRight w:val="0"/>
                  <w:marTop w:val="0"/>
                  <w:marBottom w:val="0"/>
                  <w:divBdr>
                    <w:top w:val="none" w:sz="0" w:space="0" w:color="auto"/>
                    <w:left w:val="none" w:sz="0" w:space="0" w:color="auto"/>
                    <w:bottom w:val="none" w:sz="0" w:space="0" w:color="auto"/>
                    <w:right w:val="none" w:sz="0" w:space="0" w:color="auto"/>
                  </w:divBdr>
                  <w:divsChild>
                    <w:div w:id="1816802246">
                      <w:marLeft w:val="0"/>
                      <w:marRight w:val="0"/>
                      <w:marTop w:val="0"/>
                      <w:marBottom w:val="0"/>
                      <w:divBdr>
                        <w:top w:val="none" w:sz="0" w:space="0" w:color="auto"/>
                        <w:left w:val="none" w:sz="0" w:space="0" w:color="auto"/>
                        <w:bottom w:val="none" w:sz="0" w:space="0" w:color="auto"/>
                        <w:right w:val="none" w:sz="0" w:space="0" w:color="auto"/>
                      </w:divBdr>
                      <w:divsChild>
                        <w:div w:id="65498526">
                          <w:marLeft w:val="0"/>
                          <w:marRight w:val="0"/>
                          <w:marTop w:val="0"/>
                          <w:marBottom w:val="0"/>
                          <w:divBdr>
                            <w:top w:val="none" w:sz="0" w:space="0" w:color="auto"/>
                            <w:left w:val="none" w:sz="0" w:space="0" w:color="auto"/>
                            <w:bottom w:val="none" w:sz="0" w:space="0" w:color="auto"/>
                            <w:right w:val="none" w:sz="0" w:space="0" w:color="auto"/>
                          </w:divBdr>
                          <w:divsChild>
                            <w:div w:id="175485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6347557">
      <w:bodyDiv w:val="1"/>
      <w:marLeft w:val="0"/>
      <w:marRight w:val="0"/>
      <w:marTop w:val="0"/>
      <w:marBottom w:val="0"/>
      <w:divBdr>
        <w:top w:val="none" w:sz="0" w:space="0" w:color="auto"/>
        <w:left w:val="none" w:sz="0" w:space="0" w:color="auto"/>
        <w:bottom w:val="none" w:sz="0" w:space="0" w:color="auto"/>
        <w:right w:val="none" w:sz="0" w:space="0" w:color="auto"/>
      </w:divBdr>
      <w:divsChild>
        <w:div w:id="1189946442">
          <w:marLeft w:val="0"/>
          <w:marRight w:val="0"/>
          <w:marTop w:val="0"/>
          <w:marBottom w:val="0"/>
          <w:divBdr>
            <w:top w:val="none" w:sz="0" w:space="0" w:color="auto"/>
            <w:left w:val="none" w:sz="0" w:space="0" w:color="auto"/>
            <w:bottom w:val="none" w:sz="0" w:space="0" w:color="auto"/>
            <w:right w:val="none" w:sz="0" w:space="0" w:color="auto"/>
          </w:divBdr>
          <w:divsChild>
            <w:div w:id="214320094">
              <w:marLeft w:val="0"/>
              <w:marRight w:val="0"/>
              <w:marTop w:val="0"/>
              <w:marBottom w:val="0"/>
              <w:divBdr>
                <w:top w:val="none" w:sz="0" w:space="0" w:color="auto"/>
                <w:left w:val="none" w:sz="0" w:space="0" w:color="auto"/>
                <w:bottom w:val="none" w:sz="0" w:space="0" w:color="auto"/>
                <w:right w:val="none" w:sz="0" w:space="0" w:color="auto"/>
              </w:divBdr>
              <w:divsChild>
                <w:div w:id="35931568">
                  <w:marLeft w:val="0"/>
                  <w:marRight w:val="0"/>
                  <w:marTop w:val="0"/>
                  <w:marBottom w:val="0"/>
                  <w:divBdr>
                    <w:top w:val="none" w:sz="0" w:space="0" w:color="auto"/>
                    <w:left w:val="none" w:sz="0" w:space="0" w:color="auto"/>
                    <w:bottom w:val="none" w:sz="0" w:space="0" w:color="auto"/>
                    <w:right w:val="none" w:sz="0" w:space="0" w:color="auto"/>
                  </w:divBdr>
                  <w:divsChild>
                    <w:div w:id="926766019">
                      <w:marLeft w:val="0"/>
                      <w:marRight w:val="0"/>
                      <w:marTop w:val="0"/>
                      <w:marBottom w:val="0"/>
                      <w:divBdr>
                        <w:top w:val="none" w:sz="0" w:space="0" w:color="auto"/>
                        <w:left w:val="none" w:sz="0" w:space="0" w:color="auto"/>
                        <w:bottom w:val="none" w:sz="0" w:space="0" w:color="auto"/>
                        <w:right w:val="none" w:sz="0" w:space="0" w:color="auto"/>
                      </w:divBdr>
                      <w:divsChild>
                        <w:div w:id="1512791138">
                          <w:marLeft w:val="0"/>
                          <w:marRight w:val="0"/>
                          <w:marTop w:val="0"/>
                          <w:marBottom w:val="0"/>
                          <w:divBdr>
                            <w:top w:val="none" w:sz="0" w:space="0" w:color="auto"/>
                            <w:left w:val="none" w:sz="0" w:space="0" w:color="auto"/>
                            <w:bottom w:val="none" w:sz="0" w:space="0" w:color="auto"/>
                            <w:right w:val="none" w:sz="0" w:space="0" w:color="auto"/>
                          </w:divBdr>
                          <w:divsChild>
                            <w:div w:id="1168906050">
                              <w:marLeft w:val="0"/>
                              <w:marRight w:val="0"/>
                              <w:marTop w:val="0"/>
                              <w:marBottom w:val="0"/>
                              <w:divBdr>
                                <w:top w:val="none" w:sz="0" w:space="0" w:color="auto"/>
                                <w:left w:val="none" w:sz="0" w:space="0" w:color="auto"/>
                                <w:bottom w:val="none" w:sz="0" w:space="0" w:color="auto"/>
                                <w:right w:val="none" w:sz="0" w:space="0" w:color="auto"/>
                              </w:divBdr>
                              <w:divsChild>
                                <w:div w:id="200286829">
                                  <w:marLeft w:val="0"/>
                                  <w:marRight w:val="0"/>
                                  <w:marTop w:val="0"/>
                                  <w:marBottom w:val="0"/>
                                  <w:divBdr>
                                    <w:top w:val="none" w:sz="0" w:space="0" w:color="auto"/>
                                    <w:left w:val="none" w:sz="0" w:space="0" w:color="auto"/>
                                    <w:bottom w:val="none" w:sz="0" w:space="0" w:color="auto"/>
                                    <w:right w:val="none" w:sz="0" w:space="0" w:color="auto"/>
                                  </w:divBdr>
                                  <w:divsChild>
                                    <w:div w:id="685862002">
                                      <w:marLeft w:val="0"/>
                                      <w:marRight w:val="0"/>
                                      <w:marTop w:val="0"/>
                                      <w:marBottom w:val="0"/>
                                      <w:divBdr>
                                        <w:top w:val="none" w:sz="0" w:space="0" w:color="auto"/>
                                        <w:left w:val="none" w:sz="0" w:space="0" w:color="auto"/>
                                        <w:bottom w:val="none" w:sz="0" w:space="0" w:color="auto"/>
                                        <w:right w:val="none" w:sz="0" w:space="0" w:color="auto"/>
                                      </w:divBdr>
                                      <w:divsChild>
                                        <w:div w:id="1302922228">
                                          <w:marLeft w:val="0"/>
                                          <w:marRight w:val="0"/>
                                          <w:marTop w:val="0"/>
                                          <w:marBottom w:val="0"/>
                                          <w:divBdr>
                                            <w:top w:val="none" w:sz="0" w:space="0" w:color="auto"/>
                                            <w:left w:val="none" w:sz="0" w:space="0" w:color="auto"/>
                                            <w:bottom w:val="none" w:sz="0" w:space="0" w:color="auto"/>
                                            <w:right w:val="none" w:sz="0" w:space="0" w:color="auto"/>
                                          </w:divBdr>
                                          <w:divsChild>
                                            <w:div w:id="760879231">
                                              <w:marLeft w:val="0"/>
                                              <w:marRight w:val="0"/>
                                              <w:marTop w:val="0"/>
                                              <w:marBottom w:val="0"/>
                                              <w:divBdr>
                                                <w:top w:val="none" w:sz="0" w:space="0" w:color="auto"/>
                                                <w:left w:val="none" w:sz="0" w:space="0" w:color="auto"/>
                                                <w:bottom w:val="none" w:sz="0" w:space="0" w:color="auto"/>
                                                <w:right w:val="none" w:sz="0" w:space="0" w:color="auto"/>
                                              </w:divBdr>
                                              <w:divsChild>
                                                <w:div w:id="444154158">
                                                  <w:marLeft w:val="0"/>
                                                  <w:marRight w:val="0"/>
                                                  <w:marTop w:val="0"/>
                                                  <w:marBottom w:val="0"/>
                                                  <w:divBdr>
                                                    <w:top w:val="none" w:sz="0" w:space="0" w:color="auto"/>
                                                    <w:left w:val="none" w:sz="0" w:space="0" w:color="auto"/>
                                                    <w:bottom w:val="none" w:sz="0" w:space="0" w:color="auto"/>
                                                    <w:right w:val="none" w:sz="0" w:space="0" w:color="auto"/>
                                                  </w:divBdr>
                                                  <w:divsChild>
                                                    <w:div w:id="1600487006">
                                                      <w:marLeft w:val="0"/>
                                                      <w:marRight w:val="0"/>
                                                      <w:marTop w:val="0"/>
                                                      <w:marBottom w:val="0"/>
                                                      <w:divBdr>
                                                        <w:top w:val="none" w:sz="0" w:space="0" w:color="auto"/>
                                                        <w:left w:val="none" w:sz="0" w:space="0" w:color="auto"/>
                                                        <w:bottom w:val="none" w:sz="0" w:space="0" w:color="auto"/>
                                                        <w:right w:val="none" w:sz="0" w:space="0" w:color="auto"/>
                                                      </w:divBdr>
                                                      <w:divsChild>
                                                        <w:div w:id="370494388">
                                                          <w:marLeft w:val="0"/>
                                                          <w:marRight w:val="0"/>
                                                          <w:marTop w:val="0"/>
                                                          <w:marBottom w:val="0"/>
                                                          <w:divBdr>
                                                            <w:top w:val="none" w:sz="0" w:space="0" w:color="auto"/>
                                                            <w:left w:val="none" w:sz="0" w:space="0" w:color="auto"/>
                                                            <w:bottom w:val="none" w:sz="0" w:space="0" w:color="auto"/>
                                                            <w:right w:val="none" w:sz="0" w:space="0" w:color="auto"/>
                                                          </w:divBdr>
                                                          <w:divsChild>
                                                            <w:div w:id="845287385">
                                                              <w:marLeft w:val="0"/>
                                                              <w:marRight w:val="0"/>
                                                              <w:marTop w:val="0"/>
                                                              <w:marBottom w:val="0"/>
                                                              <w:divBdr>
                                                                <w:top w:val="none" w:sz="0" w:space="0" w:color="auto"/>
                                                                <w:left w:val="none" w:sz="0" w:space="0" w:color="auto"/>
                                                                <w:bottom w:val="none" w:sz="0" w:space="0" w:color="auto"/>
                                                                <w:right w:val="none" w:sz="0" w:space="0" w:color="auto"/>
                                                              </w:divBdr>
                                                              <w:divsChild>
                                                                <w:div w:id="991254442">
                                                                  <w:marLeft w:val="0"/>
                                                                  <w:marRight w:val="0"/>
                                                                  <w:marTop w:val="0"/>
                                                                  <w:marBottom w:val="0"/>
                                                                  <w:divBdr>
                                                                    <w:top w:val="none" w:sz="0" w:space="0" w:color="auto"/>
                                                                    <w:left w:val="none" w:sz="0" w:space="0" w:color="auto"/>
                                                                    <w:bottom w:val="none" w:sz="0" w:space="0" w:color="auto"/>
                                                                    <w:right w:val="none" w:sz="0" w:space="0" w:color="auto"/>
                                                                  </w:divBdr>
                                                                  <w:divsChild>
                                                                    <w:div w:id="1607158300">
                                                                      <w:marLeft w:val="0"/>
                                                                      <w:marRight w:val="0"/>
                                                                      <w:marTop w:val="0"/>
                                                                      <w:marBottom w:val="0"/>
                                                                      <w:divBdr>
                                                                        <w:top w:val="none" w:sz="0" w:space="0" w:color="auto"/>
                                                                        <w:left w:val="none" w:sz="0" w:space="0" w:color="auto"/>
                                                                        <w:bottom w:val="none" w:sz="0" w:space="0" w:color="auto"/>
                                                                        <w:right w:val="none" w:sz="0" w:space="0" w:color="auto"/>
                                                                      </w:divBdr>
                                                                      <w:divsChild>
                                                                        <w:div w:id="446243351">
                                                                          <w:marLeft w:val="0"/>
                                                                          <w:marRight w:val="0"/>
                                                                          <w:marTop w:val="0"/>
                                                                          <w:marBottom w:val="0"/>
                                                                          <w:divBdr>
                                                                            <w:top w:val="none" w:sz="0" w:space="0" w:color="auto"/>
                                                                            <w:left w:val="none" w:sz="0" w:space="0" w:color="auto"/>
                                                                            <w:bottom w:val="none" w:sz="0" w:space="0" w:color="auto"/>
                                                                            <w:right w:val="none" w:sz="0" w:space="0" w:color="auto"/>
                                                                          </w:divBdr>
                                                                          <w:divsChild>
                                                                            <w:div w:id="904951133">
                                                                              <w:marLeft w:val="0"/>
                                                                              <w:marRight w:val="0"/>
                                                                              <w:marTop w:val="0"/>
                                                                              <w:marBottom w:val="0"/>
                                                                              <w:divBdr>
                                                                                <w:top w:val="none" w:sz="0" w:space="0" w:color="auto"/>
                                                                                <w:left w:val="none" w:sz="0" w:space="0" w:color="auto"/>
                                                                                <w:bottom w:val="none" w:sz="0" w:space="0" w:color="auto"/>
                                                                                <w:right w:val="none" w:sz="0" w:space="0" w:color="auto"/>
                                                                              </w:divBdr>
                                                                              <w:divsChild>
                                                                                <w:div w:id="1443381184">
                                                                                  <w:marLeft w:val="0"/>
                                                                                  <w:marRight w:val="0"/>
                                                                                  <w:marTop w:val="0"/>
                                                                                  <w:marBottom w:val="0"/>
                                                                                  <w:divBdr>
                                                                                    <w:top w:val="none" w:sz="0" w:space="0" w:color="auto"/>
                                                                                    <w:left w:val="none" w:sz="0" w:space="0" w:color="auto"/>
                                                                                    <w:bottom w:val="none" w:sz="0" w:space="0" w:color="auto"/>
                                                                                    <w:right w:val="none" w:sz="0" w:space="0" w:color="auto"/>
                                                                                  </w:divBdr>
                                                                                  <w:divsChild>
                                                                                    <w:div w:id="1759788722">
                                                                                      <w:marLeft w:val="0"/>
                                                                                      <w:marRight w:val="0"/>
                                                                                      <w:marTop w:val="0"/>
                                                                                      <w:marBottom w:val="0"/>
                                                                                      <w:divBdr>
                                                                                        <w:top w:val="none" w:sz="0" w:space="0" w:color="auto"/>
                                                                                        <w:left w:val="none" w:sz="0" w:space="0" w:color="auto"/>
                                                                                        <w:bottom w:val="none" w:sz="0" w:space="0" w:color="auto"/>
                                                                                        <w:right w:val="none" w:sz="0" w:space="0" w:color="auto"/>
                                                                                      </w:divBdr>
                                                                                      <w:divsChild>
                                                                                        <w:div w:id="750392060">
                                                                                          <w:marLeft w:val="0"/>
                                                                                          <w:marRight w:val="0"/>
                                                                                          <w:marTop w:val="0"/>
                                                                                          <w:marBottom w:val="0"/>
                                                                                          <w:divBdr>
                                                                                            <w:top w:val="none" w:sz="0" w:space="0" w:color="auto"/>
                                                                                            <w:left w:val="none" w:sz="0" w:space="0" w:color="auto"/>
                                                                                            <w:bottom w:val="none" w:sz="0" w:space="0" w:color="auto"/>
                                                                                            <w:right w:val="none" w:sz="0" w:space="0" w:color="auto"/>
                                                                                          </w:divBdr>
                                                                                          <w:divsChild>
                                                                                            <w:div w:id="1895697393">
                                                                                              <w:marLeft w:val="0"/>
                                                                                              <w:marRight w:val="0"/>
                                                                                              <w:marTop w:val="0"/>
                                                                                              <w:marBottom w:val="0"/>
                                                                                              <w:divBdr>
                                                                                                <w:top w:val="none" w:sz="0" w:space="0" w:color="auto"/>
                                                                                                <w:left w:val="none" w:sz="0" w:space="0" w:color="auto"/>
                                                                                                <w:bottom w:val="none" w:sz="0" w:space="0" w:color="auto"/>
                                                                                                <w:right w:val="none" w:sz="0" w:space="0" w:color="auto"/>
                                                                                              </w:divBdr>
                                                                                              <w:divsChild>
                                                                                                <w:div w:id="1337536138">
                                                                                                  <w:marLeft w:val="0"/>
                                                                                                  <w:marRight w:val="0"/>
                                                                                                  <w:marTop w:val="0"/>
                                                                                                  <w:marBottom w:val="0"/>
                                                                                                  <w:divBdr>
                                                                                                    <w:top w:val="none" w:sz="0" w:space="0" w:color="auto"/>
                                                                                                    <w:left w:val="none" w:sz="0" w:space="0" w:color="auto"/>
                                                                                                    <w:bottom w:val="none" w:sz="0" w:space="0" w:color="auto"/>
                                                                                                    <w:right w:val="none" w:sz="0" w:space="0" w:color="auto"/>
                                                                                                  </w:divBdr>
                                                                                                  <w:divsChild>
                                                                                                    <w:div w:id="2072384609">
                                                                                                      <w:marLeft w:val="0"/>
                                                                                                      <w:marRight w:val="0"/>
                                                                                                      <w:marTop w:val="0"/>
                                                                                                      <w:marBottom w:val="0"/>
                                                                                                      <w:divBdr>
                                                                                                        <w:top w:val="none" w:sz="0" w:space="0" w:color="auto"/>
                                                                                                        <w:left w:val="none" w:sz="0" w:space="0" w:color="auto"/>
                                                                                                        <w:bottom w:val="none" w:sz="0" w:space="0" w:color="auto"/>
                                                                                                        <w:right w:val="none" w:sz="0" w:space="0" w:color="auto"/>
                                                                                                      </w:divBdr>
                                                                                                      <w:divsChild>
                                                                                                        <w:div w:id="1872914336">
                                                                                                          <w:marLeft w:val="0"/>
                                                                                                          <w:marRight w:val="0"/>
                                                                                                          <w:marTop w:val="0"/>
                                                                                                          <w:marBottom w:val="0"/>
                                                                                                          <w:divBdr>
                                                                                                            <w:top w:val="none" w:sz="0" w:space="0" w:color="auto"/>
                                                                                                            <w:left w:val="none" w:sz="0" w:space="0" w:color="auto"/>
                                                                                                            <w:bottom w:val="none" w:sz="0" w:space="0" w:color="auto"/>
                                                                                                            <w:right w:val="none" w:sz="0" w:space="0" w:color="auto"/>
                                                                                                          </w:divBdr>
                                                                                                          <w:divsChild>
                                                                                                            <w:div w:id="1343701955">
                                                                                                              <w:marLeft w:val="0"/>
                                                                                                              <w:marRight w:val="0"/>
                                                                                                              <w:marTop w:val="0"/>
                                                                                                              <w:marBottom w:val="0"/>
                                                                                                              <w:divBdr>
                                                                                                                <w:top w:val="none" w:sz="0" w:space="0" w:color="auto"/>
                                                                                                                <w:left w:val="none" w:sz="0" w:space="0" w:color="auto"/>
                                                                                                                <w:bottom w:val="none" w:sz="0" w:space="0" w:color="auto"/>
                                                                                                                <w:right w:val="none" w:sz="0" w:space="0" w:color="auto"/>
                                                                                                              </w:divBdr>
                                                                                                            </w:div>
                                                                                                            <w:div w:id="659234604">
                                                                                                              <w:marLeft w:val="0"/>
                                                                                                              <w:marRight w:val="0"/>
                                                                                                              <w:marTop w:val="0"/>
                                                                                                              <w:marBottom w:val="0"/>
                                                                                                              <w:divBdr>
                                                                                                                <w:top w:val="none" w:sz="0" w:space="0" w:color="auto"/>
                                                                                                                <w:left w:val="none" w:sz="0" w:space="0" w:color="auto"/>
                                                                                                                <w:bottom w:val="none" w:sz="0" w:space="0" w:color="auto"/>
                                                                                                                <w:right w:val="none" w:sz="0" w:space="0" w:color="auto"/>
                                                                                                              </w:divBdr>
                                                                                                            </w:div>
                                                                                                            <w:div w:id="2060939194">
                                                                                                              <w:marLeft w:val="0"/>
                                                                                                              <w:marRight w:val="0"/>
                                                                                                              <w:marTop w:val="0"/>
                                                                                                              <w:marBottom w:val="0"/>
                                                                                                              <w:divBdr>
                                                                                                                <w:top w:val="none" w:sz="0" w:space="0" w:color="auto"/>
                                                                                                                <w:left w:val="none" w:sz="0" w:space="0" w:color="auto"/>
                                                                                                                <w:bottom w:val="none" w:sz="0" w:space="0" w:color="auto"/>
                                                                                                                <w:right w:val="none" w:sz="0" w:space="0" w:color="auto"/>
                                                                                                              </w:divBdr>
                                                                                                            </w:div>
                                                                                                            <w:div w:id="1404331318">
                                                                                                              <w:marLeft w:val="0"/>
                                                                                                              <w:marRight w:val="0"/>
                                                                                                              <w:marTop w:val="0"/>
                                                                                                              <w:marBottom w:val="0"/>
                                                                                                              <w:divBdr>
                                                                                                                <w:top w:val="none" w:sz="0" w:space="0" w:color="auto"/>
                                                                                                                <w:left w:val="none" w:sz="0" w:space="0" w:color="auto"/>
                                                                                                                <w:bottom w:val="none" w:sz="0" w:space="0" w:color="auto"/>
                                                                                                                <w:right w:val="none" w:sz="0" w:space="0" w:color="auto"/>
                                                                                                              </w:divBdr>
                                                                                                            </w:div>
                                                                                                            <w:div w:id="1581518843">
                                                                                                              <w:marLeft w:val="0"/>
                                                                                                              <w:marRight w:val="0"/>
                                                                                                              <w:marTop w:val="0"/>
                                                                                                              <w:marBottom w:val="0"/>
                                                                                                              <w:divBdr>
                                                                                                                <w:top w:val="none" w:sz="0" w:space="0" w:color="auto"/>
                                                                                                                <w:left w:val="none" w:sz="0" w:space="0" w:color="auto"/>
                                                                                                                <w:bottom w:val="none" w:sz="0" w:space="0" w:color="auto"/>
                                                                                                                <w:right w:val="none" w:sz="0" w:space="0" w:color="auto"/>
                                                                                                              </w:divBdr>
                                                                                                            </w:div>
                                                                                                            <w:div w:id="679967284">
                                                                                                              <w:marLeft w:val="0"/>
                                                                                                              <w:marRight w:val="0"/>
                                                                                                              <w:marTop w:val="0"/>
                                                                                                              <w:marBottom w:val="0"/>
                                                                                                              <w:divBdr>
                                                                                                                <w:top w:val="none" w:sz="0" w:space="0" w:color="auto"/>
                                                                                                                <w:left w:val="none" w:sz="0" w:space="0" w:color="auto"/>
                                                                                                                <w:bottom w:val="none" w:sz="0" w:space="0" w:color="auto"/>
                                                                                                                <w:right w:val="none" w:sz="0" w:space="0" w:color="auto"/>
                                                                                                              </w:divBdr>
                                                                                                            </w:div>
                                                                                                            <w:div w:id="1477724210">
                                                                                                              <w:marLeft w:val="0"/>
                                                                                                              <w:marRight w:val="0"/>
                                                                                                              <w:marTop w:val="0"/>
                                                                                                              <w:marBottom w:val="0"/>
                                                                                                              <w:divBdr>
                                                                                                                <w:top w:val="none" w:sz="0" w:space="0" w:color="auto"/>
                                                                                                                <w:left w:val="none" w:sz="0" w:space="0" w:color="auto"/>
                                                                                                                <w:bottom w:val="none" w:sz="0" w:space="0" w:color="auto"/>
                                                                                                                <w:right w:val="none" w:sz="0" w:space="0" w:color="auto"/>
                                                                                                              </w:divBdr>
                                                                                                            </w:div>
                                                                                                            <w:div w:id="1448619960">
                                                                                                              <w:marLeft w:val="0"/>
                                                                                                              <w:marRight w:val="0"/>
                                                                                                              <w:marTop w:val="0"/>
                                                                                                              <w:marBottom w:val="0"/>
                                                                                                              <w:divBdr>
                                                                                                                <w:top w:val="none" w:sz="0" w:space="0" w:color="auto"/>
                                                                                                                <w:left w:val="none" w:sz="0" w:space="0" w:color="auto"/>
                                                                                                                <w:bottom w:val="none" w:sz="0" w:space="0" w:color="auto"/>
                                                                                                                <w:right w:val="none" w:sz="0" w:space="0" w:color="auto"/>
                                                                                                              </w:divBdr>
                                                                                                            </w:div>
                                                                                                            <w:div w:id="823662912">
                                                                                                              <w:marLeft w:val="0"/>
                                                                                                              <w:marRight w:val="0"/>
                                                                                                              <w:marTop w:val="0"/>
                                                                                                              <w:marBottom w:val="0"/>
                                                                                                              <w:divBdr>
                                                                                                                <w:top w:val="none" w:sz="0" w:space="0" w:color="auto"/>
                                                                                                                <w:left w:val="none" w:sz="0" w:space="0" w:color="auto"/>
                                                                                                                <w:bottom w:val="none" w:sz="0" w:space="0" w:color="auto"/>
                                                                                                                <w:right w:val="none" w:sz="0" w:space="0" w:color="auto"/>
                                                                                                              </w:divBdr>
                                                                                                            </w:div>
                                                                                                            <w:div w:id="898593826">
                                                                                                              <w:marLeft w:val="0"/>
                                                                                                              <w:marRight w:val="0"/>
                                                                                                              <w:marTop w:val="0"/>
                                                                                                              <w:marBottom w:val="0"/>
                                                                                                              <w:divBdr>
                                                                                                                <w:top w:val="none" w:sz="0" w:space="0" w:color="auto"/>
                                                                                                                <w:left w:val="none" w:sz="0" w:space="0" w:color="auto"/>
                                                                                                                <w:bottom w:val="none" w:sz="0" w:space="0" w:color="auto"/>
                                                                                                                <w:right w:val="none" w:sz="0" w:space="0" w:color="auto"/>
                                                                                                              </w:divBdr>
                                                                                                            </w:div>
                                                                                                            <w:div w:id="1667712029">
                                                                                                              <w:marLeft w:val="0"/>
                                                                                                              <w:marRight w:val="0"/>
                                                                                                              <w:marTop w:val="0"/>
                                                                                                              <w:marBottom w:val="0"/>
                                                                                                              <w:divBdr>
                                                                                                                <w:top w:val="none" w:sz="0" w:space="0" w:color="auto"/>
                                                                                                                <w:left w:val="none" w:sz="0" w:space="0" w:color="auto"/>
                                                                                                                <w:bottom w:val="none" w:sz="0" w:space="0" w:color="auto"/>
                                                                                                                <w:right w:val="none" w:sz="0" w:space="0" w:color="auto"/>
                                                                                                              </w:divBdr>
                                                                                                            </w:div>
                                                                                                            <w:div w:id="813332989">
                                                                                                              <w:marLeft w:val="0"/>
                                                                                                              <w:marRight w:val="0"/>
                                                                                                              <w:marTop w:val="0"/>
                                                                                                              <w:marBottom w:val="0"/>
                                                                                                              <w:divBdr>
                                                                                                                <w:top w:val="none" w:sz="0" w:space="0" w:color="auto"/>
                                                                                                                <w:left w:val="none" w:sz="0" w:space="0" w:color="auto"/>
                                                                                                                <w:bottom w:val="none" w:sz="0" w:space="0" w:color="auto"/>
                                                                                                                <w:right w:val="none" w:sz="0" w:space="0" w:color="auto"/>
                                                                                                              </w:divBdr>
                                                                                                            </w:div>
                                                                                                            <w:div w:id="2133018417">
                                                                                                              <w:marLeft w:val="0"/>
                                                                                                              <w:marRight w:val="0"/>
                                                                                                              <w:marTop w:val="0"/>
                                                                                                              <w:marBottom w:val="0"/>
                                                                                                              <w:divBdr>
                                                                                                                <w:top w:val="none" w:sz="0" w:space="0" w:color="auto"/>
                                                                                                                <w:left w:val="none" w:sz="0" w:space="0" w:color="auto"/>
                                                                                                                <w:bottom w:val="none" w:sz="0" w:space="0" w:color="auto"/>
                                                                                                                <w:right w:val="none" w:sz="0" w:space="0" w:color="auto"/>
                                                                                                              </w:divBdr>
                                                                                                            </w:div>
                                                                                                            <w:div w:id="841747707">
                                                                                                              <w:marLeft w:val="0"/>
                                                                                                              <w:marRight w:val="0"/>
                                                                                                              <w:marTop w:val="0"/>
                                                                                                              <w:marBottom w:val="0"/>
                                                                                                              <w:divBdr>
                                                                                                                <w:top w:val="none" w:sz="0" w:space="0" w:color="auto"/>
                                                                                                                <w:left w:val="none" w:sz="0" w:space="0" w:color="auto"/>
                                                                                                                <w:bottom w:val="none" w:sz="0" w:space="0" w:color="auto"/>
                                                                                                                <w:right w:val="none" w:sz="0" w:space="0" w:color="auto"/>
                                                                                                              </w:divBdr>
                                                                                                            </w:div>
                                                                                                            <w:div w:id="1960337903">
                                                                                                              <w:marLeft w:val="0"/>
                                                                                                              <w:marRight w:val="0"/>
                                                                                                              <w:marTop w:val="0"/>
                                                                                                              <w:marBottom w:val="0"/>
                                                                                                              <w:divBdr>
                                                                                                                <w:top w:val="none" w:sz="0" w:space="0" w:color="auto"/>
                                                                                                                <w:left w:val="none" w:sz="0" w:space="0" w:color="auto"/>
                                                                                                                <w:bottom w:val="none" w:sz="0" w:space="0" w:color="auto"/>
                                                                                                                <w:right w:val="none" w:sz="0" w:space="0" w:color="auto"/>
                                                                                                              </w:divBdr>
                                                                                                            </w:div>
                                                                                                            <w:div w:id="932325078">
                                                                                                              <w:marLeft w:val="0"/>
                                                                                                              <w:marRight w:val="0"/>
                                                                                                              <w:marTop w:val="0"/>
                                                                                                              <w:marBottom w:val="0"/>
                                                                                                              <w:divBdr>
                                                                                                                <w:top w:val="none" w:sz="0" w:space="0" w:color="auto"/>
                                                                                                                <w:left w:val="none" w:sz="0" w:space="0" w:color="auto"/>
                                                                                                                <w:bottom w:val="none" w:sz="0" w:space="0" w:color="auto"/>
                                                                                                                <w:right w:val="none" w:sz="0" w:space="0" w:color="auto"/>
                                                                                                              </w:divBdr>
                                                                                                            </w:div>
                                                                                                            <w:div w:id="1912305370">
                                                                                                              <w:marLeft w:val="0"/>
                                                                                                              <w:marRight w:val="0"/>
                                                                                                              <w:marTop w:val="0"/>
                                                                                                              <w:marBottom w:val="0"/>
                                                                                                              <w:divBdr>
                                                                                                                <w:top w:val="none" w:sz="0" w:space="0" w:color="auto"/>
                                                                                                                <w:left w:val="none" w:sz="0" w:space="0" w:color="auto"/>
                                                                                                                <w:bottom w:val="none" w:sz="0" w:space="0" w:color="auto"/>
                                                                                                                <w:right w:val="none" w:sz="0" w:space="0" w:color="auto"/>
                                                                                                              </w:divBdr>
                                                                                                            </w:div>
                                                                                                            <w:div w:id="914362561">
                                                                                                              <w:marLeft w:val="0"/>
                                                                                                              <w:marRight w:val="0"/>
                                                                                                              <w:marTop w:val="0"/>
                                                                                                              <w:marBottom w:val="0"/>
                                                                                                              <w:divBdr>
                                                                                                                <w:top w:val="none" w:sz="0" w:space="0" w:color="auto"/>
                                                                                                                <w:left w:val="none" w:sz="0" w:space="0" w:color="auto"/>
                                                                                                                <w:bottom w:val="none" w:sz="0" w:space="0" w:color="auto"/>
                                                                                                                <w:right w:val="none" w:sz="0" w:space="0" w:color="auto"/>
                                                                                                              </w:divBdr>
                                                                                                            </w:div>
                                                                                                            <w:div w:id="936788878">
                                                                                                              <w:marLeft w:val="0"/>
                                                                                                              <w:marRight w:val="0"/>
                                                                                                              <w:marTop w:val="0"/>
                                                                                                              <w:marBottom w:val="0"/>
                                                                                                              <w:divBdr>
                                                                                                                <w:top w:val="none" w:sz="0" w:space="0" w:color="auto"/>
                                                                                                                <w:left w:val="none" w:sz="0" w:space="0" w:color="auto"/>
                                                                                                                <w:bottom w:val="none" w:sz="0" w:space="0" w:color="auto"/>
                                                                                                                <w:right w:val="none" w:sz="0" w:space="0" w:color="auto"/>
                                                                                                              </w:divBdr>
                                                                                                            </w:div>
                                                                                                            <w:div w:id="948438256">
                                                                                                              <w:marLeft w:val="0"/>
                                                                                                              <w:marRight w:val="0"/>
                                                                                                              <w:marTop w:val="0"/>
                                                                                                              <w:marBottom w:val="0"/>
                                                                                                              <w:divBdr>
                                                                                                                <w:top w:val="none" w:sz="0" w:space="0" w:color="auto"/>
                                                                                                                <w:left w:val="none" w:sz="0" w:space="0" w:color="auto"/>
                                                                                                                <w:bottom w:val="none" w:sz="0" w:space="0" w:color="auto"/>
                                                                                                                <w:right w:val="none" w:sz="0" w:space="0" w:color="auto"/>
                                                                                                              </w:divBdr>
                                                                                                            </w:div>
                                                                                                            <w:div w:id="2099790731">
                                                                                                              <w:marLeft w:val="0"/>
                                                                                                              <w:marRight w:val="0"/>
                                                                                                              <w:marTop w:val="0"/>
                                                                                                              <w:marBottom w:val="0"/>
                                                                                                              <w:divBdr>
                                                                                                                <w:top w:val="none" w:sz="0" w:space="0" w:color="auto"/>
                                                                                                                <w:left w:val="none" w:sz="0" w:space="0" w:color="auto"/>
                                                                                                                <w:bottom w:val="none" w:sz="0" w:space="0" w:color="auto"/>
                                                                                                                <w:right w:val="none" w:sz="0" w:space="0" w:color="auto"/>
                                                                                                              </w:divBdr>
                                                                                                            </w:div>
                                                                                                            <w:div w:id="1347177700">
                                                                                                              <w:marLeft w:val="0"/>
                                                                                                              <w:marRight w:val="0"/>
                                                                                                              <w:marTop w:val="0"/>
                                                                                                              <w:marBottom w:val="0"/>
                                                                                                              <w:divBdr>
                                                                                                                <w:top w:val="none" w:sz="0" w:space="0" w:color="auto"/>
                                                                                                                <w:left w:val="none" w:sz="0" w:space="0" w:color="auto"/>
                                                                                                                <w:bottom w:val="none" w:sz="0" w:space="0" w:color="auto"/>
                                                                                                                <w:right w:val="none" w:sz="0" w:space="0" w:color="auto"/>
                                                                                                              </w:divBdr>
                                                                                                            </w:div>
                                                                                                            <w:div w:id="1628395636">
                                                                                                              <w:marLeft w:val="0"/>
                                                                                                              <w:marRight w:val="0"/>
                                                                                                              <w:marTop w:val="0"/>
                                                                                                              <w:marBottom w:val="0"/>
                                                                                                              <w:divBdr>
                                                                                                                <w:top w:val="none" w:sz="0" w:space="0" w:color="auto"/>
                                                                                                                <w:left w:val="none" w:sz="0" w:space="0" w:color="auto"/>
                                                                                                                <w:bottom w:val="none" w:sz="0" w:space="0" w:color="auto"/>
                                                                                                                <w:right w:val="none" w:sz="0" w:space="0" w:color="auto"/>
                                                                                                              </w:divBdr>
                                                                                                            </w:div>
                                                                                                            <w:div w:id="2062359676">
                                                                                                              <w:marLeft w:val="0"/>
                                                                                                              <w:marRight w:val="0"/>
                                                                                                              <w:marTop w:val="0"/>
                                                                                                              <w:marBottom w:val="0"/>
                                                                                                              <w:divBdr>
                                                                                                                <w:top w:val="none" w:sz="0" w:space="0" w:color="auto"/>
                                                                                                                <w:left w:val="none" w:sz="0" w:space="0" w:color="auto"/>
                                                                                                                <w:bottom w:val="none" w:sz="0" w:space="0" w:color="auto"/>
                                                                                                                <w:right w:val="none" w:sz="0" w:space="0" w:color="auto"/>
                                                                                                              </w:divBdr>
                                                                                                            </w:div>
                                                                                                            <w:div w:id="1321158145">
                                                                                                              <w:marLeft w:val="0"/>
                                                                                                              <w:marRight w:val="0"/>
                                                                                                              <w:marTop w:val="0"/>
                                                                                                              <w:marBottom w:val="0"/>
                                                                                                              <w:divBdr>
                                                                                                                <w:top w:val="none" w:sz="0" w:space="0" w:color="auto"/>
                                                                                                                <w:left w:val="none" w:sz="0" w:space="0" w:color="auto"/>
                                                                                                                <w:bottom w:val="none" w:sz="0" w:space="0" w:color="auto"/>
                                                                                                                <w:right w:val="none" w:sz="0" w:space="0" w:color="auto"/>
                                                                                                              </w:divBdr>
                                                                                                            </w:div>
                                                                                                            <w:div w:id="895122214">
                                                                                                              <w:marLeft w:val="0"/>
                                                                                                              <w:marRight w:val="0"/>
                                                                                                              <w:marTop w:val="0"/>
                                                                                                              <w:marBottom w:val="0"/>
                                                                                                              <w:divBdr>
                                                                                                                <w:top w:val="none" w:sz="0" w:space="0" w:color="auto"/>
                                                                                                                <w:left w:val="none" w:sz="0" w:space="0" w:color="auto"/>
                                                                                                                <w:bottom w:val="none" w:sz="0" w:space="0" w:color="auto"/>
                                                                                                                <w:right w:val="none" w:sz="0" w:space="0" w:color="auto"/>
                                                                                                              </w:divBdr>
                                                                                                            </w:div>
                                                                                                            <w:div w:id="446697794">
                                                                                                              <w:marLeft w:val="0"/>
                                                                                                              <w:marRight w:val="0"/>
                                                                                                              <w:marTop w:val="0"/>
                                                                                                              <w:marBottom w:val="0"/>
                                                                                                              <w:divBdr>
                                                                                                                <w:top w:val="none" w:sz="0" w:space="0" w:color="auto"/>
                                                                                                                <w:left w:val="none" w:sz="0" w:space="0" w:color="auto"/>
                                                                                                                <w:bottom w:val="none" w:sz="0" w:space="0" w:color="auto"/>
                                                                                                                <w:right w:val="none" w:sz="0" w:space="0" w:color="auto"/>
                                                                                                              </w:divBdr>
                                                                                                            </w:div>
                                                                                                            <w:div w:id="413288347">
                                                                                                              <w:marLeft w:val="0"/>
                                                                                                              <w:marRight w:val="0"/>
                                                                                                              <w:marTop w:val="0"/>
                                                                                                              <w:marBottom w:val="0"/>
                                                                                                              <w:divBdr>
                                                                                                                <w:top w:val="none" w:sz="0" w:space="0" w:color="auto"/>
                                                                                                                <w:left w:val="none" w:sz="0" w:space="0" w:color="auto"/>
                                                                                                                <w:bottom w:val="none" w:sz="0" w:space="0" w:color="auto"/>
                                                                                                                <w:right w:val="none" w:sz="0" w:space="0" w:color="auto"/>
                                                                                                              </w:divBdr>
                                                                                                            </w:div>
                                                                                                            <w:div w:id="702680987">
                                                                                                              <w:marLeft w:val="0"/>
                                                                                                              <w:marRight w:val="0"/>
                                                                                                              <w:marTop w:val="0"/>
                                                                                                              <w:marBottom w:val="0"/>
                                                                                                              <w:divBdr>
                                                                                                                <w:top w:val="none" w:sz="0" w:space="0" w:color="auto"/>
                                                                                                                <w:left w:val="none" w:sz="0" w:space="0" w:color="auto"/>
                                                                                                                <w:bottom w:val="none" w:sz="0" w:space="0" w:color="auto"/>
                                                                                                                <w:right w:val="none" w:sz="0" w:space="0" w:color="auto"/>
                                                                                                              </w:divBdr>
                                                                                                            </w:div>
                                                                                                            <w:div w:id="754743072">
                                                                                                              <w:marLeft w:val="0"/>
                                                                                                              <w:marRight w:val="0"/>
                                                                                                              <w:marTop w:val="0"/>
                                                                                                              <w:marBottom w:val="0"/>
                                                                                                              <w:divBdr>
                                                                                                                <w:top w:val="none" w:sz="0" w:space="0" w:color="auto"/>
                                                                                                                <w:left w:val="none" w:sz="0" w:space="0" w:color="auto"/>
                                                                                                                <w:bottom w:val="none" w:sz="0" w:space="0" w:color="auto"/>
                                                                                                                <w:right w:val="none" w:sz="0" w:space="0" w:color="auto"/>
                                                                                                              </w:divBdr>
                                                                                                            </w:div>
                                                                                                            <w:div w:id="1034427798">
                                                                                                              <w:marLeft w:val="0"/>
                                                                                                              <w:marRight w:val="0"/>
                                                                                                              <w:marTop w:val="0"/>
                                                                                                              <w:marBottom w:val="0"/>
                                                                                                              <w:divBdr>
                                                                                                                <w:top w:val="none" w:sz="0" w:space="0" w:color="auto"/>
                                                                                                                <w:left w:val="none" w:sz="0" w:space="0" w:color="auto"/>
                                                                                                                <w:bottom w:val="none" w:sz="0" w:space="0" w:color="auto"/>
                                                                                                                <w:right w:val="none" w:sz="0" w:space="0" w:color="auto"/>
                                                                                                              </w:divBdr>
                                                                                                            </w:div>
                                                                                                            <w:div w:id="307245414">
                                                                                                              <w:marLeft w:val="0"/>
                                                                                                              <w:marRight w:val="0"/>
                                                                                                              <w:marTop w:val="0"/>
                                                                                                              <w:marBottom w:val="0"/>
                                                                                                              <w:divBdr>
                                                                                                                <w:top w:val="none" w:sz="0" w:space="0" w:color="auto"/>
                                                                                                                <w:left w:val="none" w:sz="0" w:space="0" w:color="auto"/>
                                                                                                                <w:bottom w:val="none" w:sz="0" w:space="0" w:color="auto"/>
                                                                                                                <w:right w:val="none" w:sz="0" w:space="0" w:color="auto"/>
                                                                                                              </w:divBdr>
                                                                                                            </w:div>
                                                                                                            <w:div w:id="914897180">
                                                                                                              <w:marLeft w:val="0"/>
                                                                                                              <w:marRight w:val="0"/>
                                                                                                              <w:marTop w:val="0"/>
                                                                                                              <w:marBottom w:val="0"/>
                                                                                                              <w:divBdr>
                                                                                                                <w:top w:val="none" w:sz="0" w:space="0" w:color="auto"/>
                                                                                                                <w:left w:val="none" w:sz="0" w:space="0" w:color="auto"/>
                                                                                                                <w:bottom w:val="none" w:sz="0" w:space="0" w:color="auto"/>
                                                                                                                <w:right w:val="none" w:sz="0" w:space="0" w:color="auto"/>
                                                                                                              </w:divBdr>
                                                                                                            </w:div>
                                                                                                            <w:div w:id="1992515988">
                                                                                                              <w:marLeft w:val="0"/>
                                                                                                              <w:marRight w:val="0"/>
                                                                                                              <w:marTop w:val="0"/>
                                                                                                              <w:marBottom w:val="0"/>
                                                                                                              <w:divBdr>
                                                                                                                <w:top w:val="none" w:sz="0" w:space="0" w:color="auto"/>
                                                                                                                <w:left w:val="none" w:sz="0" w:space="0" w:color="auto"/>
                                                                                                                <w:bottom w:val="none" w:sz="0" w:space="0" w:color="auto"/>
                                                                                                                <w:right w:val="none" w:sz="0" w:space="0" w:color="auto"/>
                                                                                                              </w:divBdr>
                                                                                                            </w:div>
                                                                                                            <w:div w:id="202249521">
                                                                                                              <w:marLeft w:val="0"/>
                                                                                                              <w:marRight w:val="0"/>
                                                                                                              <w:marTop w:val="0"/>
                                                                                                              <w:marBottom w:val="0"/>
                                                                                                              <w:divBdr>
                                                                                                                <w:top w:val="none" w:sz="0" w:space="0" w:color="auto"/>
                                                                                                                <w:left w:val="none" w:sz="0" w:space="0" w:color="auto"/>
                                                                                                                <w:bottom w:val="none" w:sz="0" w:space="0" w:color="auto"/>
                                                                                                                <w:right w:val="none" w:sz="0" w:space="0" w:color="auto"/>
                                                                                                              </w:divBdr>
                                                                                                            </w:div>
                                                                                                            <w:div w:id="1979143494">
                                                                                                              <w:marLeft w:val="0"/>
                                                                                                              <w:marRight w:val="0"/>
                                                                                                              <w:marTop w:val="0"/>
                                                                                                              <w:marBottom w:val="0"/>
                                                                                                              <w:divBdr>
                                                                                                                <w:top w:val="none" w:sz="0" w:space="0" w:color="auto"/>
                                                                                                                <w:left w:val="none" w:sz="0" w:space="0" w:color="auto"/>
                                                                                                                <w:bottom w:val="none" w:sz="0" w:space="0" w:color="auto"/>
                                                                                                                <w:right w:val="none" w:sz="0" w:space="0" w:color="auto"/>
                                                                                                              </w:divBdr>
                                                                                                            </w:div>
                                                                                                            <w:div w:id="1906992958">
                                                                                                              <w:marLeft w:val="0"/>
                                                                                                              <w:marRight w:val="0"/>
                                                                                                              <w:marTop w:val="0"/>
                                                                                                              <w:marBottom w:val="0"/>
                                                                                                              <w:divBdr>
                                                                                                                <w:top w:val="none" w:sz="0" w:space="0" w:color="auto"/>
                                                                                                                <w:left w:val="none" w:sz="0" w:space="0" w:color="auto"/>
                                                                                                                <w:bottom w:val="none" w:sz="0" w:space="0" w:color="auto"/>
                                                                                                                <w:right w:val="none" w:sz="0" w:space="0" w:color="auto"/>
                                                                                                              </w:divBdr>
                                                                                                            </w:div>
                                                                                                            <w:div w:id="1805847518">
                                                                                                              <w:marLeft w:val="0"/>
                                                                                                              <w:marRight w:val="0"/>
                                                                                                              <w:marTop w:val="0"/>
                                                                                                              <w:marBottom w:val="0"/>
                                                                                                              <w:divBdr>
                                                                                                                <w:top w:val="none" w:sz="0" w:space="0" w:color="auto"/>
                                                                                                                <w:left w:val="none" w:sz="0" w:space="0" w:color="auto"/>
                                                                                                                <w:bottom w:val="none" w:sz="0" w:space="0" w:color="auto"/>
                                                                                                                <w:right w:val="none" w:sz="0" w:space="0" w:color="auto"/>
                                                                                                              </w:divBdr>
                                                                                                            </w:div>
                                                                                                            <w:div w:id="1119374139">
                                                                                                              <w:marLeft w:val="0"/>
                                                                                                              <w:marRight w:val="0"/>
                                                                                                              <w:marTop w:val="0"/>
                                                                                                              <w:marBottom w:val="0"/>
                                                                                                              <w:divBdr>
                                                                                                                <w:top w:val="none" w:sz="0" w:space="0" w:color="auto"/>
                                                                                                                <w:left w:val="none" w:sz="0" w:space="0" w:color="auto"/>
                                                                                                                <w:bottom w:val="none" w:sz="0" w:space="0" w:color="auto"/>
                                                                                                                <w:right w:val="none" w:sz="0" w:space="0" w:color="auto"/>
                                                                                                              </w:divBdr>
                                                                                                            </w:div>
                                                                                                            <w:div w:id="71920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1318465">
      <w:bodyDiv w:val="1"/>
      <w:marLeft w:val="0"/>
      <w:marRight w:val="0"/>
      <w:marTop w:val="0"/>
      <w:marBottom w:val="0"/>
      <w:divBdr>
        <w:top w:val="none" w:sz="0" w:space="0" w:color="auto"/>
        <w:left w:val="none" w:sz="0" w:space="0" w:color="auto"/>
        <w:bottom w:val="none" w:sz="0" w:space="0" w:color="auto"/>
        <w:right w:val="none" w:sz="0" w:space="0" w:color="auto"/>
      </w:divBdr>
      <w:divsChild>
        <w:div w:id="811943455">
          <w:marLeft w:val="0"/>
          <w:marRight w:val="0"/>
          <w:marTop w:val="0"/>
          <w:marBottom w:val="0"/>
          <w:divBdr>
            <w:top w:val="none" w:sz="0" w:space="0" w:color="auto"/>
            <w:left w:val="none" w:sz="0" w:space="0" w:color="auto"/>
            <w:bottom w:val="none" w:sz="0" w:space="0" w:color="auto"/>
            <w:right w:val="none" w:sz="0" w:space="0" w:color="auto"/>
          </w:divBdr>
          <w:divsChild>
            <w:div w:id="16082702">
              <w:marLeft w:val="0"/>
              <w:marRight w:val="0"/>
              <w:marTop w:val="0"/>
              <w:marBottom w:val="0"/>
              <w:divBdr>
                <w:top w:val="none" w:sz="0" w:space="0" w:color="auto"/>
                <w:left w:val="none" w:sz="0" w:space="0" w:color="auto"/>
                <w:bottom w:val="none" w:sz="0" w:space="0" w:color="auto"/>
                <w:right w:val="none" w:sz="0" w:space="0" w:color="auto"/>
              </w:divBdr>
              <w:divsChild>
                <w:div w:id="355622438">
                  <w:marLeft w:val="0"/>
                  <w:marRight w:val="0"/>
                  <w:marTop w:val="0"/>
                  <w:marBottom w:val="0"/>
                  <w:divBdr>
                    <w:top w:val="none" w:sz="0" w:space="0" w:color="auto"/>
                    <w:left w:val="none" w:sz="0" w:space="0" w:color="auto"/>
                    <w:bottom w:val="none" w:sz="0" w:space="0" w:color="auto"/>
                    <w:right w:val="none" w:sz="0" w:space="0" w:color="auto"/>
                  </w:divBdr>
                  <w:divsChild>
                    <w:div w:id="1557274560">
                      <w:marLeft w:val="0"/>
                      <w:marRight w:val="0"/>
                      <w:marTop w:val="0"/>
                      <w:marBottom w:val="0"/>
                      <w:divBdr>
                        <w:top w:val="none" w:sz="0" w:space="0" w:color="auto"/>
                        <w:left w:val="none" w:sz="0" w:space="0" w:color="auto"/>
                        <w:bottom w:val="none" w:sz="0" w:space="0" w:color="auto"/>
                        <w:right w:val="none" w:sz="0" w:space="0" w:color="auto"/>
                      </w:divBdr>
                      <w:divsChild>
                        <w:div w:id="93400079">
                          <w:marLeft w:val="0"/>
                          <w:marRight w:val="0"/>
                          <w:marTop w:val="0"/>
                          <w:marBottom w:val="0"/>
                          <w:divBdr>
                            <w:top w:val="none" w:sz="0" w:space="0" w:color="auto"/>
                            <w:left w:val="none" w:sz="0" w:space="0" w:color="auto"/>
                            <w:bottom w:val="none" w:sz="0" w:space="0" w:color="auto"/>
                            <w:right w:val="none" w:sz="0" w:space="0" w:color="auto"/>
                          </w:divBdr>
                          <w:divsChild>
                            <w:div w:id="94033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3749987">
      <w:bodyDiv w:val="1"/>
      <w:marLeft w:val="0"/>
      <w:marRight w:val="0"/>
      <w:marTop w:val="0"/>
      <w:marBottom w:val="0"/>
      <w:divBdr>
        <w:top w:val="none" w:sz="0" w:space="0" w:color="auto"/>
        <w:left w:val="none" w:sz="0" w:space="0" w:color="auto"/>
        <w:bottom w:val="none" w:sz="0" w:space="0" w:color="auto"/>
        <w:right w:val="none" w:sz="0" w:space="0" w:color="auto"/>
      </w:divBdr>
      <w:divsChild>
        <w:div w:id="1882553454">
          <w:marLeft w:val="0"/>
          <w:marRight w:val="0"/>
          <w:marTop w:val="0"/>
          <w:marBottom w:val="0"/>
          <w:divBdr>
            <w:top w:val="none" w:sz="0" w:space="0" w:color="auto"/>
            <w:left w:val="none" w:sz="0" w:space="0" w:color="auto"/>
            <w:bottom w:val="none" w:sz="0" w:space="0" w:color="auto"/>
            <w:right w:val="none" w:sz="0" w:space="0" w:color="auto"/>
          </w:divBdr>
          <w:divsChild>
            <w:div w:id="1373382968">
              <w:marLeft w:val="0"/>
              <w:marRight w:val="0"/>
              <w:marTop w:val="0"/>
              <w:marBottom w:val="0"/>
              <w:divBdr>
                <w:top w:val="none" w:sz="0" w:space="0" w:color="auto"/>
                <w:left w:val="none" w:sz="0" w:space="0" w:color="auto"/>
                <w:bottom w:val="none" w:sz="0" w:space="0" w:color="auto"/>
                <w:right w:val="none" w:sz="0" w:space="0" w:color="auto"/>
              </w:divBdr>
              <w:divsChild>
                <w:div w:id="1310280404">
                  <w:marLeft w:val="0"/>
                  <w:marRight w:val="0"/>
                  <w:marTop w:val="0"/>
                  <w:marBottom w:val="0"/>
                  <w:divBdr>
                    <w:top w:val="none" w:sz="0" w:space="0" w:color="auto"/>
                    <w:left w:val="none" w:sz="0" w:space="0" w:color="auto"/>
                    <w:bottom w:val="none" w:sz="0" w:space="0" w:color="auto"/>
                    <w:right w:val="none" w:sz="0" w:space="0" w:color="auto"/>
                  </w:divBdr>
                  <w:divsChild>
                    <w:div w:id="1663242120">
                      <w:marLeft w:val="0"/>
                      <w:marRight w:val="0"/>
                      <w:marTop w:val="0"/>
                      <w:marBottom w:val="0"/>
                      <w:divBdr>
                        <w:top w:val="none" w:sz="0" w:space="0" w:color="auto"/>
                        <w:left w:val="none" w:sz="0" w:space="0" w:color="auto"/>
                        <w:bottom w:val="none" w:sz="0" w:space="0" w:color="auto"/>
                        <w:right w:val="none" w:sz="0" w:space="0" w:color="auto"/>
                      </w:divBdr>
                      <w:divsChild>
                        <w:div w:id="2032755021">
                          <w:marLeft w:val="0"/>
                          <w:marRight w:val="0"/>
                          <w:marTop w:val="0"/>
                          <w:marBottom w:val="0"/>
                          <w:divBdr>
                            <w:top w:val="none" w:sz="0" w:space="0" w:color="auto"/>
                            <w:left w:val="none" w:sz="0" w:space="0" w:color="auto"/>
                            <w:bottom w:val="none" w:sz="0" w:space="0" w:color="auto"/>
                            <w:right w:val="none" w:sz="0" w:space="0" w:color="auto"/>
                          </w:divBdr>
                          <w:divsChild>
                            <w:div w:id="52017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7914727">
      <w:bodyDiv w:val="1"/>
      <w:marLeft w:val="0"/>
      <w:marRight w:val="0"/>
      <w:marTop w:val="0"/>
      <w:marBottom w:val="0"/>
      <w:divBdr>
        <w:top w:val="none" w:sz="0" w:space="0" w:color="auto"/>
        <w:left w:val="none" w:sz="0" w:space="0" w:color="auto"/>
        <w:bottom w:val="none" w:sz="0" w:space="0" w:color="auto"/>
        <w:right w:val="none" w:sz="0" w:space="0" w:color="auto"/>
      </w:divBdr>
      <w:divsChild>
        <w:div w:id="426275399">
          <w:marLeft w:val="0"/>
          <w:marRight w:val="0"/>
          <w:marTop w:val="0"/>
          <w:marBottom w:val="0"/>
          <w:divBdr>
            <w:top w:val="none" w:sz="0" w:space="0" w:color="auto"/>
            <w:left w:val="none" w:sz="0" w:space="0" w:color="auto"/>
            <w:bottom w:val="none" w:sz="0" w:space="0" w:color="auto"/>
            <w:right w:val="none" w:sz="0" w:space="0" w:color="auto"/>
          </w:divBdr>
          <w:divsChild>
            <w:div w:id="1905022729">
              <w:marLeft w:val="0"/>
              <w:marRight w:val="0"/>
              <w:marTop w:val="0"/>
              <w:marBottom w:val="0"/>
              <w:divBdr>
                <w:top w:val="none" w:sz="0" w:space="0" w:color="auto"/>
                <w:left w:val="none" w:sz="0" w:space="0" w:color="auto"/>
                <w:bottom w:val="none" w:sz="0" w:space="0" w:color="auto"/>
                <w:right w:val="none" w:sz="0" w:space="0" w:color="auto"/>
              </w:divBdr>
              <w:divsChild>
                <w:div w:id="2113863749">
                  <w:marLeft w:val="0"/>
                  <w:marRight w:val="0"/>
                  <w:marTop w:val="0"/>
                  <w:marBottom w:val="0"/>
                  <w:divBdr>
                    <w:top w:val="none" w:sz="0" w:space="0" w:color="auto"/>
                    <w:left w:val="none" w:sz="0" w:space="0" w:color="auto"/>
                    <w:bottom w:val="none" w:sz="0" w:space="0" w:color="auto"/>
                    <w:right w:val="none" w:sz="0" w:space="0" w:color="auto"/>
                  </w:divBdr>
                  <w:divsChild>
                    <w:div w:id="1472554234">
                      <w:marLeft w:val="0"/>
                      <w:marRight w:val="0"/>
                      <w:marTop w:val="0"/>
                      <w:marBottom w:val="0"/>
                      <w:divBdr>
                        <w:top w:val="none" w:sz="0" w:space="0" w:color="auto"/>
                        <w:left w:val="none" w:sz="0" w:space="0" w:color="auto"/>
                        <w:bottom w:val="none" w:sz="0" w:space="0" w:color="auto"/>
                        <w:right w:val="none" w:sz="0" w:space="0" w:color="auto"/>
                      </w:divBdr>
                      <w:divsChild>
                        <w:div w:id="46808818">
                          <w:marLeft w:val="0"/>
                          <w:marRight w:val="0"/>
                          <w:marTop w:val="0"/>
                          <w:marBottom w:val="0"/>
                          <w:divBdr>
                            <w:top w:val="none" w:sz="0" w:space="0" w:color="auto"/>
                            <w:left w:val="none" w:sz="0" w:space="0" w:color="auto"/>
                            <w:bottom w:val="none" w:sz="0" w:space="0" w:color="auto"/>
                            <w:right w:val="none" w:sz="0" w:space="0" w:color="auto"/>
                          </w:divBdr>
                          <w:divsChild>
                            <w:div w:id="65137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347985">
      <w:bodyDiv w:val="1"/>
      <w:marLeft w:val="0"/>
      <w:marRight w:val="0"/>
      <w:marTop w:val="0"/>
      <w:marBottom w:val="0"/>
      <w:divBdr>
        <w:top w:val="none" w:sz="0" w:space="0" w:color="auto"/>
        <w:left w:val="none" w:sz="0" w:space="0" w:color="auto"/>
        <w:bottom w:val="none" w:sz="0" w:space="0" w:color="auto"/>
        <w:right w:val="none" w:sz="0" w:space="0" w:color="auto"/>
      </w:divBdr>
      <w:divsChild>
        <w:div w:id="2124689020">
          <w:marLeft w:val="0"/>
          <w:marRight w:val="0"/>
          <w:marTop w:val="0"/>
          <w:marBottom w:val="0"/>
          <w:divBdr>
            <w:top w:val="none" w:sz="0" w:space="0" w:color="auto"/>
            <w:left w:val="none" w:sz="0" w:space="0" w:color="auto"/>
            <w:bottom w:val="none" w:sz="0" w:space="0" w:color="auto"/>
            <w:right w:val="none" w:sz="0" w:space="0" w:color="auto"/>
          </w:divBdr>
          <w:divsChild>
            <w:div w:id="2128037242">
              <w:marLeft w:val="0"/>
              <w:marRight w:val="0"/>
              <w:marTop w:val="0"/>
              <w:marBottom w:val="0"/>
              <w:divBdr>
                <w:top w:val="none" w:sz="0" w:space="0" w:color="auto"/>
                <w:left w:val="none" w:sz="0" w:space="0" w:color="auto"/>
                <w:bottom w:val="none" w:sz="0" w:space="0" w:color="auto"/>
                <w:right w:val="none" w:sz="0" w:space="0" w:color="auto"/>
              </w:divBdr>
              <w:divsChild>
                <w:div w:id="1429503238">
                  <w:marLeft w:val="0"/>
                  <w:marRight w:val="0"/>
                  <w:marTop w:val="0"/>
                  <w:marBottom w:val="0"/>
                  <w:divBdr>
                    <w:top w:val="none" w:sz="0" w:space="0" w:color="auto"/>
                    <w:left w:val="none" w:sz="0" w:space="0" w:color="auto"/>
                    <w:bottom w:val="none" w:sz="0" w:space="0" w:color="auto"/>
                    <w:right w:val="none" w:sz="0" w:space="0" w:color="auto"/>
                  </w:divBdr>
                  <w:divsChild>
                    <w:div w:id="1688559261">
                      <w:marLeft w:val="0"/>
                      <w:marRight w:val="0"/>
                      <w:marTop w:val="0"/>
                      <w:marBottom w:val="0"/>
                      <w:divBdr>
                        <w:top w:val="none" w:sz="0" w:space="0" w:color="auto"/>
                        <w:left w:val="none" w:sz="0" w:space="0" w:color="auto"/>
                        <w:bottom w:val="none" w:sz="0" w:space="0" w:color="auto"/>
                        <w:right w:val="none" w:sz="0" w:space="0" w:color="auto"/>
                      </w:divBdr>
                      <w:divsChild>
                        <w:div w:id="1045179621">
                          <w:marLeft w:val="0"/>
                          <w:marRight w:val="0"/>
                          <w:marTop w:val="0"/>
                          <w:marBottom w:val="0"/>
                          <w:divBdr>
                            <w:top w:val="none" w:sz="0" w:space="0" w:color="auto"/>
                            <w:left w:val="none" w:sz="0" w:space="0" w:color="auto"/>
                            <w:bottom w:val="none" w:sz="0" w:space="0" w:color="auto"/>
                            <w:right w:val="none" w:sz="0" w:space="0" w:color="auto"/>
                          </w:divBdr>
                          <w:divsChild>
                            <w:div w:id="6685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7511809">
      <w:bodyDiv w:val="1"/>
      <w:marLeft w:val="0"/>
      <w:marRight w:val="0"/>
      <w:marTop w:val="0"/>
      <w:marBottom w:val="0"/>
      <w:divBdr>
        <w:top w:val="none" w:sz="0" w:space="0" w:color="auto"/>
        <w:left w:val="none" w:sz="0" w:space="0" w:color="auto"/>
        <w:bottom w:val="none" w:sz="0" w:space="0" w:color="auto"/>
        <w:right w:val="none" w:sz="0" w:space="0" w:color="auto"/>
      </w:divBdr>
      <w:divsChild>
        <w:div w:id="1869828457">
          <w:marLeft w:val="0"/>
          <w:marRight w:val="0"/>
          <w:marTop w:val="0"/>
          <w:marBottom w:val="0"/>
          <w:divBdr>
            <w:top w:val="none" w:sz="0" w:space="0" w:color="auto"/>
            <w:left w:val="none" w:sz="0" w:space="0" w:color="auto"/>
            <w:bottom w:val="none" w:sz="0" w:space="0" w:color="auto"/>
            <w:right w:val="none" w:sz="0" w:space="0" w:color="auto"/>
          </w:divBdr>
          <w:divsChild>
            <w:div w:id="1596940598">
              <w:marLeft w:val="0"/>
              <w:marRight w:val="0"/>
              <w:marTop w:val="0"/>
              <w:marBottom w:val="0"/>
              <w:divBdr>
                <w:top w:val="none" w:sz="0" w:space="0" w:color="auto"/>
                <w:left w:val="none" w:sz="0" w:space="0" w:color="auto"/>
                <w:bottom w:val="none" w:sz="0" w:space="0" w:color="auto"/>
                <w:right w:val="none" w:sz="0" w:space="0" w:color="auto"/>
              </w:divBdr>
              <w:divsChild>
                <w:div w:id="1173913288">
                  <w:marLeft w:val="0"/>
                  <w:marRight w:val="0"/>
                  <w:marTop w:val="0"/>
                  <w:marBottom w:val="0"/>
                  <w:divBdr>
                    <w:top w:val="none" w:sz="0" w:space="0" w:color="auto"/>
                    <w:left w:val="none" w:sz="0" w:space="0" w:color="auto"/>
                    <w:bottom w:val="none" w:sz="0" w:space="0" w:color="auto"/>
                    <w:right w:val="none" w:sz="0" w:space="0" w:color="auto"/>
                  </w:divBdr>
                  <w:divsChild>
                    <w:div w:id="1347176982">
                      <w:marLeft w:val="0"/>
                      <w:marRight w:val="0"/>
                      <w:marTop w:val="0"/>
                      <w:marBottom w:val="0"/>
                      <w:divBdr>
                        <w:top w:val="none" w:sz="0" w:space="0" w:color="auto"/>
                        <w:left w:val="none" w:sz="0" w:space="0" w:color="auto"/>
                        <w:bottom w:val="none" w:sz="0" w:space="0" w:color="auto"/>
                        <w:right w:val="none" w:sz="0" w:space="0" w:color="auto"/>
                      </w:divBdr>
                      <w:divsChild>
                        <w:div w:id="669408701">
                          <w:marLeft w:val="1"/>
                          <w:marRight w:val="1"/>
                          <w:marTop w:val="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 w:id="1389498364">
      <w:bodyDiv w:val="1"/>
      <w:marLeft w:val="0"/>
      <w:marRight w:val="0"/>
      <w:marTop w:val="0"/>
      <w:marBottom w:val="0"/>
      <w:divBdr>
        <w:top w:val="none" w:sz="0" w:space="0" w:color="auto"/>
        <w:left w:val="none" w:sz="0" w:space="0" w:color="auto"/>
        <w:bottom w:val="none" w:sz="0" w:space="0" w:color="auto"/>
        <w:right w:val="none" w:sz="0" w:space="0" w:color="auto"/>
      </w:divBdr>
      <w:divsChild>
        <w:div w:id="904730207">
          <w:marLeft w:val="0"/>
          <w:marRight w:val="0"/>
          <w:marTop w:val="0"/>
          <w:marBottom w:val="0"/>
          <w:divBdr>
            <w:top w:val="none" w:sz="0" w:space="0" w:color="auto"/>
            <w:left w:val="none" w:sz="0" w:space="0" w:color="auto"/>
            <w:bottom w:val="none" w:sz="0" w:space="0" w:color="auto"/>
            <w:right w:val="none" w:sz="0" w:space="0" w:color="auto"/>
          </w:divBdr>
          <w:divsChild>
            <w:div w:id="848059023">
              <w:marLeft w:val="0"/>
              <w:marRight w:val="0"/>
              <w:marTop w:val="0"/>
              <w:marBottom w:val="0"/>
              <w:divBdr>
                <w:top w:val="none" w:sz="0" w:space="0" w:color="auto"/>
                <w:left w:val="none" w:sz="0" w:space="0" w:color="auto"/>
                <w:bottom w:val="none" w:sz="0" w:space="0" w:color="auto"/>
                <w:right w:val="none" w:sz="0" w:space="0" w:color="auto"/>
              </w:divBdr>
              <w:divsChild>
                <w:div w:id="227155618">
                  <w:marLeft w:val="0"/>
                  <w:marRight w:val="0"/>
                  <w:marTop w:val="0"/>
                  <w:marBottom w:val="0"/>
                  <w:divBdr>
                    <w:top w:val="none" w:sz="0" w:space="0" w:color="auto"/>
                    <w:left w:val="none" w:sz="0" w:space="0" w:color="auto"/>
                    <w:bottom w:val="none" w:sz="0" w:space="0" w:color="auto"/>
                    <w:right w:val="none" w:sz="0" w:space="0" w:color="auto"/>
                  </w:divBdr>
                  <w:divsChild>
                    <w:div w:id="730005661">
                      <w:marLeft w:val="0"/>
                      <w:marRight w:val="0"/>
                      <w:marTop w:val="0"/>
                      <w:marBottom w:val="0"/>
                      <w:divBdr>
                        <w:top w:val="none" w:sz="0" w:space="0" w:color="auto"/>
                        <w:left w:val="none" w:sz="0" w:space="0" w:color="auto"/>
                        <w:bottom w:val="none" w:sz="0" w:space="0" w:color="auto"/>
                        <w:right w:val="none" w:sz="0" w:space="0" w:color="auto"/>
                      </w:divBdr>
                      <w:divsChild>
                        <w:div w:id="518935135">
                          <w:marLeft w:val="0"/>
                          <w:marRight w:val="0"/>
                          <w:marTop w:val="0"/>
                          <w:marBottom w:val="0"/>
                          <w:divBdr>
                            <w:top w:val="none" w:sz="0" w:space="0" w:color="auto"/>
                            <w:left w:val="none" w:sz="0" w:space="0" w:color="auto"/>
                            <w:bottom w:val="none" w:sz="0" w:space="0" w:color="auto"/>
                            <w:right w:val="none" w:sz="0" w:space="0" w:color="auto"/>
                          </w:divBdr>
                          <w:divsChild>
                            <w:div w:id="115750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366171">
      <w:bodyDiv w:val="1"/>
      <w:marLeft w:val="0"/>
      <w:marRight w:val="0"/>
      <w:marTop w:val="0"/>
      <w:marBottom w:val="0"/>
      <w:divBdr>
        <w:top w:val="none" w:sz="0" w:space="0" w:color="auto"/>
        <w:left w:val="none" w:sz="0" w:space="0" w:color="auto"/>
        <w:bottom w:val="none" w:sz="0" w:space="0" w:color="auto"/>
        <w:right w:val="none" w:sz="0" w:space="0" w:color="auto"/>
      </w:divBdr>
      <w:divsChild>
        <w:div w:id="2005476517">
          <w:marLeft w:val="0"/>
          <w:marRight w:val="0"/>
          <w:marTop w:val="0"/>
          <w:marBottom w:val="0"/>
          <w:divBdr>
            <w:top w:val="none" w:sz="0" w:space="0" w:color="auto"/>
            <w:left w:val="none" w:sz="0" w:space="0" w:color="auto"/>
            <w:bottom w:val="none" w:sz="0" w:space="0" w:color="auto"/>
            <w:right w:val="none" w:sz="0" w:space="0" w:color="auto"/>
          </w:divBdr>
          <w:divsChild>
            <w:div w:id="579216693">
              <w:marLeft w:val="0"/>
              <w:marRight w:val="0"/>
              <w:marTop w:val="0"/>
              <w:marBottom w:val="0"/>
              <w:divBdr>
                <w:top w:val="none" w:sz="0" w:space="0" w:color="auto"/>
                <w:left w:val="none" w:sz="0" w:space="0" w:color="auto"/>
                <w:bottom w:val="none" w:sz="0" w:space="0" w:color="auto"/>
                <w:right w:val="none" w:sz="0" w:space="0" w:color="auto"/>
              </w:divBdr>
              <w:divsChild>
                <w:div w:id="2021273697">
                  <w:marLeft w:val="0"/>
                  <w:marRight w:val="0"/>
                  <w:marTop w:val="0"/>
                  <w:marBottom w:val="300"/>
                  <w:divBdr>
                    <w:top w:val="none" w:sz="0" w:space="0" w:color="auto"/>
                    <w:left w:val="none" w:sz="0" w:space="0" w:color="auto"/>
                    <w:bottom w:val="none" w:sz="0" w:space="0" w:color="auto"/>
                    <w:right w:val="none" w:sz="0" w:space="0" w:color="auto"/>
                  </w:divBdr>
                  <w:divsChild>
                    <w:div w:id="7320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886525">
      <w:bodyDiv w:val="1"/>
      <w:marLeft w:val="0"/>
      <w:marRight w:val="0"/>
      <w:marTop w:val="0"/>
      <w:marBottom w:val="0"/>
      <w:divBdr>
        <w:top w:val="none" w:sz="0" w:space="0" w:color="auto"/>
        <w:left w:val="none" w:sz="0" w:space="0" w:color="auto"/>
        <w:bottom w:val="none" w:sz="0" w:space="0" w:color="auto"/>
        <w:right w:val="none" w:sz="0" w:space="0" w:color="auto"/>
      </w:divBdr>
      <w:divsChild>
        <w:div w:id="823542784">
          <w:marLeft w:val="0"/>
          <w:marRight w:val="0"/>
          <w:marTop w:val="0"/>
          <w:marBottom w:val="0"/>
          <w:divBdr>
            <w:top w:val="none" w:sz="0" w:space="0" w:color="auto"/>
            <w:left w:val="none" w:sz="0" w:space="0" w:color="auto"/>
            <w:bottom w:val="none" w:sz="0" w:space="0" w:color="auto"/>
            <w:right w:val="none" w:sz="0" w:space="0" w:color="auto"/>
          </w:divBdr>
          <w:divsChild>
            <w:div w:id="32317000">
              <w:marLeft w:val="0"/>
              <w:marRight w:val="0"/>
              <w:marTop w:val="0"/>
              <w:marBottom w:val="0"/>
              <w:divBdr>
                <w:top w:val="none" w:sz="0" w:space="0" w:color="auto"/>
                <w:left w:val="none" w:sz="0" w:space="0" w:color="auto"/>
                <w:bottom w:val="none" w:sz="0" w:space="0" w:color="auto"/>
                <w:right w:val="none" w:sz="0" w:space="0" w:color="auto"/>
              </w:divBdr>
              <w:divsChild>
                <w:div w:id="1925141717">
                  <w:marLeft w:val="0"/>
                  <w:marRight w:val="0"/>
                  <w:marTop w:val="0"/>
                  <w:marBottom w:val="0"/>
                  <w:divBdr>
                    <w:top w:val="none" w:sz="0" w:space="0" w:color="auto"/>
                    <w:left w:val="none" w:sz="0" w:space="0" w:color="auto"/>
                    <w:bottom w:val="none" w:sz="0" w:space="0" w:color="auto"/>
                    <w:right w:val="none" w:sz="0" w:space="0" w:color="auto"/>
                  </w:divBdr>
                  <w:divsChild>
                    <w:div w:id="1706321169">
                      <w:marLeft w:val="0"/>
                      <w:marRight w:val="0"/>
                      <w:marTop w:val="0"/>
                      <w:marBottom w:val="0"/>
                      <w:divBdr>
                        <w:top w:val="none" w:sz="0" w:space="0" w:color="auto"/>
                        <w:left w:val="none" w:sz="0" w:space="0" w:color="auto"/>
                        <w:bottom w:val="none" w:sz="0" w:space="0" w:color="auto"/>
                        <w:right w:val="none" w:sz="0" w:space="0" w:color="auto"/>
                      </w:divBdr>
                      <w:divsChild>
                        <w:div w:id="671643492">
                          <w:marLeft w:val="0"/>
                          <w:marRight w:val="0"/>
                          <w:marTop w:val="0"/>
                          <w:marBottom w:val="0"/>
                          <w:divBdr>
                            <w:top w:val="none" w:sz="0" w:space="0" w:color="auto"/>
                            <w:left w:val="none" w:sz="0" w:space="0" w:color="auto"/>
                            <w:bottom w:val="none" w:sz="0" w:space="0" w:color="auto"/>
                            <w:right w:val="none" w:sz="0" w:space="0" w:color="auto"/>
                          </w:divBdr>
                          <w:divsChild>
                            <w:div w:id="108025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8330416">
      <w:bodyDiv w:val="1"/>
      <w:marLeft w:val="0"/>
      <w:marRight w:val="0"/>
      <w:marTop w:val="0"/>
      <w:marBottom w:val="0"/>
      <w:divBdr>
        <w:top w:val="none" w:sz="0" w:space="0" w:color="auto"/>
        <w:left w:val="none" w:sz="0" w:space="0" w:color="auto"/>
        <w:bottom w:val="none" w:sz="0" w:space="0" w:color="auto"/>
        <w:right w:val="none" w:sz="0" w:space="0" w:color="auto"/>
      </w:divBdr>
      <w:divsChild>
        <w:div w:id="950744927">
          <w:marLeft w:val="0"/>
          <w:marRight w:val="0"/>
          <w:marTop w:val="0"/>
          <w:marBottom w:val="0"/>
          <w:divBdr>
            <w:top w:val="none" w:sz="0" w:space="0" w:color="auto"/>
            <w:left w:val="none" w:sz="0" w:space="0" w:color="auto"/>
            <w:bottom w:val="none" w:sz="0" w:space="0" w:color="auto"/>
            <w:right w:val="none" w:sz="0" w:space="0" w:color="auto"/>
          </w:divBdr>
          <w:divsChild>
            <w:div w:id="375472381">
              <w:marLeft w:val="0"/>
              <w:marRight w:val="0"/>
              <w:marTop w:val="0"/>
              <w:marBottom w:val="0"/>
              <w:divBdr>
                <w:top w:val="none" w:sz="0" w:space="0" w:color="auto"/>
                <w:left w:val="none" w:sz="0" w:space="0" w:color="auto"/>
                <w:bottom w:val="none" w:sz="0" w:space="0" w:color="auto"/>
                <w:right w:val="none" w:sz="0" w:space="0" w:color="auto"/>
              </w:divBdr>
              <w:divsChild>
                <w:div w:id="1320036589">
                  <w:marLeft w:val="0"/>
                  <w:marRight w:val="0"/>
                  <w:marTop w:val="0"/>
                  <w:marBottom w:val="0"/>
                  <w:divBdr>
                    <w:top w:val="none" w:sz="0" w:space="0" w:color="auto"/>
                    <w:left w:val="none" w:sz="0" w:space="0" w:color="auto"/>
                    <w:bottom w:val="none" w:sz="0" w:space="0" w:color="auto"/>
                    <w:right w:val="none" w:sz="0" w:space="0" w:color="auto"/>
                  </w:divBdr>
                  <w:divsChild>
                    <w:div w:id="984162138">
                      <w:marLeft w:val="0"/>
                      <w:marRight w:val="0"/>
                      <w:marTop w:val="0"/>
                      <w:marBottom w:val="0"/>
                      <w:divBdr>
                        <w:top w:val="none" w:sz="0" w:space="0" w:color="auto"/>
                        <w:left w:val="none" w:sz="0" w:space="0" w:color="auto"/>
                        <w:bottom w:val="none" w:sz="0" w:space="0" w:color="auto"/>
                        <w:right w:val="none" w:sz="0" w:space="0" w:color="auto"/>
                      </w:divBdr>
                      <w:divsChild>
                        <w:div w:id="241447914">
                          <w:marLeft w:val="0"/>
                          <w:marRight w:val="0"/>
                          <w:marTop w:val="0"/>
                          <w:marBottom w:val="0"/>
                          <w:divBdr>
                            <w:top w:val="none" w:sz="0" w:space="0" w:color="auto"/>
                            <w:left w:val="none" w:sz="0" w:space="0" w:color="auto"/>
                            <w:bottom w:val="none" w:sz="0" w:space="0" w:color="auto"/>
                            <w:right w:val="none" w:sz="0" w:space="0" w:color="auto"/>
                          </w:divBdr>
                          <w:divsChild>
                            <w:div w:id="54919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0100306">
      <w:bodyDiv w:val="1"/>
      <w:marLeft w:val="0"/>
      <w:marRight w:val="0"/>
      <w:marTop w:val="0"/>
      <w:marBottom w:val="0"/>
      <w:divBdr>
        <w:top w:val="none" w:sz="0" w:space="0" w:color="auto"/>
        <w:left w:val="none" w:sz="0" w:space="0" w:color="auto"/>
        <w:bottom w:val="none" w:sz="0" w:space="0" w:color="auto"/>
        <w:right w:val="none" w:sz="0" w:space="0" w:color="auto"/>
      </w:divBdr>
      <w:divsChild>
        <w:div w:id="785388397">
          <w:marLeft w:val="0"/>
          <w:marRight w:val="0"/>
          <w:marTop w:val="0"/>
          <w:marBottom w:val="0"/>
          <w:divBdr>
            <w:top w:val="none" w:sz="0" w:space="0" w:color="auto"/>
            <w:left w:val="none" w:sz="0" w:space="0" w:color="auto"/>
            <w:bottom w:val="none" w:sz="0" w:space="0" w:color="auto"/>
            <w:right w:val="none" w:sz="0" w:space="0" w:color="auto"/>
          </w:divBdr>
          <w:divsChild>
            <w:div w:id="590891525">
              <w:marLeft w:val="0"/>
              <w:marRight w:val="0"/>
              <w:marTop w:val="0"/>
              <w:marBottom w:val="0"/>
              <w:divBdr>
                <w:top w:val="none" w:sz="0" w:space="0" w:color="auto"/>
                <w:left w:val="none" w:sz="0" w:space="0" w:color="auto"/>
                <w:bottom w:val="none" w:sz="0" w:space="0" w:color="auto"/>
                <w:right w:val="none" w:sz="0" w:space="0" w:color="auto"/>
              </w:divBdr>
              <w:divsChild>
                <w:div w:id="767387189">
                  <w:marLeft w:val="0"/>
                  <w:marRight w:val="0"/>
                  <w:marTop w:val="0"/>
                  <w:marBottom w:val="0"/>
                  <w:divBdr>
                    <w:top w:val="none" w:sz="0" w:space="0" w:color="auto"/>
                    <w:left w:val="none" w:sz="0" w:space="0" w:color="auto"/>
                    <w:bottom w:val="none" w:sz="0" w:space="0" w:color="auto"/>
                    <w:right w:val="none" w:sz="0" w:space="0" w:color="auto"/>
                  </w:divBdr>
                  <w:divsChild>
                    <w:div w:id="1371997052">
                      <w:marLeft w:val="0"/>
                      <w:marRight w:val="0"/>
                      <w:marTop w:val="0"/>
                      <w:marBottom w:val="0"/>
                      <w:divBdr>
                        <w:top w:val="none" w:sz="0" w:space="0" w:color="auto"/>
                        <w:left w:val="none" w:sz="0" w:space="0" w:color="auto"/>
                        <w:bottom w:val="none" w:sz="0" w:space="0" w:color="auto"/>
                        <w:right w:val="none" w:sz="0" w:space="0" w:color="auto"/>
                      </w:divBdr>
                      <w:divsChild>
                        <w:div w:id="393427213">
                          <w:marLeft w:val="0"/>
                          <w:marRight w:val="0"/>
                          <w:marTop w:val="0"/>
                          <w:marBottom w:val="0"/>
                          <w:divBdr>
                            <w:top w:val="none" w:sz="0" w:space="0" w:color="auto"/>
                            <w:left w:val="none" w:sz="0" w:space="0" w:color="auto"/>
                            <w:bottom w:val="none" w:sz="0" w:space="0" w:color="auto"/>
                            <w:right w:val="none" w:sz="0" w:space="0" w:color="auto"/>
                          </w:divBdr>
                          <w:divsChild>
                            <w:div w:id="1703937986">
                              <w:marLeft w:val="0"/>
                              <w:marRight w:val="0"/>
                              <w:marTop w:val="0"/>
                              <w:marBottom w:val="0"/>
                              <w:divBdr>
                                <w:top w:val="none" w:sz="0" w:space="0" w:color="auto"/>
                                <w:left w:val="none" w:sz="0" w:space="0" w:color="auto"/>
                                <w:bottom w:val="none" w:sz="0" w:space="0" w:color="auto"/>
                                <w:right w:val="none" w:sz="0" w:space="0" w:color="auto"/>
                              </w:divBdr>
                              <w:divsChild>
                                <w:div w:id="1689989189">
                                  <w:marLeft w:val="0"/>
                                  <w:marRight w:val="0"/>
                                  <w:marTop w:val="0"/>
                                  <w:marBottom w:val="0"/>
                                  <w:divBdr>
                                    <w:top w:val="none" w:sz="0" w:space="0" w:color="auto"/>
                                    <w:left w:val="none" w:sz="0" w:space="0" w:color="auto"/>
                                    <w:bottom w:val="none" w:sz="0" w:space="0" w:color="auto"/>
                                    <w:right w:val="none" w:sz="0" w:space="0" w:color="auto"/>
                                  </w:divBdr>
                                  <w:divsChild>
                                    <w:div w:id="1717923263">
                                      <w:marLeft w:val="0"/>
                                      <w:marRight w:val="0"/>
                                      <w:marTop w:val="0"/>
                                      <w:marBottom w:val="0"/>
                                      <w:divBdr>
                                        <w:top w:val="none" w:sz="0" w:space="0" w:color="auto"/>
                                        <w:left w:val="none" w:sz="0" w:space="0" w:color="auto"/>
                                        <w:bottom w:val="none" w:sz="0" w:space="0" w:color="auto"/>
                                        <w:right w:val="none" w:sz="0" w:space="0" w:color="auto"/>
                                      </w:divBdr>
                                      <w:divsChild>
                                        <w:div w:id="893932139">
                                          <w:marLeft w:val="0"/>
                                          <w:marRight w:val="0"/>
                                          <w:marTop w:val="0"/>
                                          <w:marBottom w:val="0"/>
                                          <w:divBdr>
                                            <w:top w:val="none" w:sz="0" w:space="0" w:color="auto"/>
                                            <w:left w:val="none" w:sz="0" w:space="0" w:color="auto"/>
                                            <w:bottom w:val="none" w:sz="0" w:space="0" w:color="auto"/>
                                            <w:right w:val="none" w:sz="0" w:space="0" w:color="auto"/>
                                          </w:divBdr>
                                          <w:divsChild>
                                            <w:div w:id="1789928605">
                                              <w:marLeft w:val="0"/>
                                              <w:marRight w:val="0"/>
                                              <w:marTop w:val="0"/>
                                              <w:marBottom w:val="0"/>
                                              <w:divBdr>
                                                <w:top w:val="none" w:sz="0" w:space="0" w:color="auto"/>
                                                <w:left w:val="none" w:sz="0" w:space="0" w:color="auto"/>
                                                <w:bottom w:val="none" w:sz="0" w:space="0" w:color="auto"/>
                                                <w:right w:val="none" w:sz="0" w:space="0" w:color="auto"/>
                                              </w:divBdr>
                                              <w:divsChild>
                                                <w:div w:id="1226064416">
                                                  <w:marLeft w:val="0"/>
                                                  <w:marRight w:val="0"/>
                                                  <w:marTop w:val="0"/>
                                                  <w:marBottom w:val="0"/>
                                                  <w:divBdr>
                                                    <w:top w:val="none" w:sz="0" w:space="0" w:color="auto"/>
                                                    <w:left w:val="none" w:sz="0" w:space="0" w:color="auto"/>
                                                    <w:bottom w:val="none" w:sz="0" w:space="0" w:color="auto"/>
                                                    <w:right w:val="none" w:sz="0" w:space="0" w:color="auto"/>
                                                  </w:divBdr>
                                                  <w:divsChild>
                                                    <w:div w:id="2047869500">
                                                      <w:marLeft w:val="0"/>
                                                      <w:marRight w:val="0"/>
                                                      <w:marTop w:val="0"/>
                                                      <w:marBottom w:val="0"/>
                                                      <w:divBdr>
                                                        <w:top w:val="none" w:sz="0" w:space="0" w:color="auto"/>
                                                        <w:left w:val="none" w:sz="0" w:space="0" w:color="auto"/>
                                                        <w:bottom w:val="none" w:sz="0" w:space="0" w:color="auto"/>
                                                        <w:right w:val="none" w:sz="0" w:space="0" w:color="auto"/>
                                                      </w:divBdr>
                                                      <w:divsChild>
                                                        <w:div w:id="1139689340">
                                                          <w:marLeft w:val="0"/>
                                                          <w:marRight w:val="0"/>
                                                          <w:marTop w:val="0"/>
                                                          <w:marBottom w:val="0"/>
                                                          <w:divBdr>
                                                            <w:top w:val="none" w:sz="0" w:space="0" w:color="auto"/>
                                                            <w:left w:val="none" w:sz="0" w:space="0" w:color="auto"/>
                                                            <w:bottom w:val="none" w:sz="0" w:space="0" w:color="auto"/>
                                                            <w:right w:val="none" w:sz="0" w:space="0" w:color="auto"/>
                                                          </w:divBdr>
                                                          <w:divsChild>
                                                            <w:div w:id="632641871">
                                                              <w:marLeft w:val="0"/>
                                                              <w:marRight w:val="0"/>
                                                              <w:marTop w:val="0"/>
                                                              <w:marBottom w:val="0"/>
                                                              <w:divBdr>
                                                                <w:top w:val="none" w:sz="0" w:space="0" w:color="auto"/>
                                                                <w:left w:val="none" w:sz="0" w:space="0" w:color="auto"/>
                                                                <w:bottom w:val="none" w:sz="0" w:space="0" w:color="auto"/>
                                                                <w:right w:val="none" w:sz="0" w:space="0" w:color="auto"/>
                                                              </w:divBdr>
                                                              <w:divsChild>
                                                                <w:div w:id="1082600972">
                                                                  <w:marLeft w:val="0"/>
                                                                  <w:marRight w:val="0"/>
                                                                  <w:marTop w:val="0"/>
                                                                  <w:marBottom w:val="0"/>
                                                                  <w:divBdr>
                                                                    <w:top w:val="none" w:sz="0" w:space="0" w:color="auto"/>
                                                                    <w:left w:val="none" w:sz="0" w:space="0" w:color="auto"/>
                                                                    <w:bottom w:val="none" w:sz="0" w:space="0" w:color="auto"/>
                                                                    <w:right w:val="none" w:sz="0" w:space="0" w:color="auto"/>
                                                                  </w:divBdr>
                                                                  <w:divsChild>
                                                                    <w:div w:id="1702320016">
                                                                      <w:marLeft w:val="0"/>
                                                                      <w:marRight w:val="0"/>
                                                                      <w:marTop w:val="0"/>
                                                                      <w:marBottom w:val="0"/>
                                                                      <w:divBdr>
                                                                        <w:top w:val="none" w:sz="0" w:space="0" w:color="auto"/>
                                                                        <w:left w:val="none" w:sz="0" w:space="0" w:color="auto"/>
                                                                        <w:bottom w:val="none" w:sz="0" w:space="0" w:color="auto"/>
                                                                        <w:right w:val="none" w:sz="0" w:space="0" w:color="auto"/>
                                                                      </w:divBdr>
                                                                      <w:divsChild>
                                                                        <w:div w:id="1382095299">
                                                                          <w:marLeft w:val="0"/>
                                                                          <w:marRight w:val="0"/>
                                                                          <w:marTop w:val="0"/>
                                                                          <w:marBottom w:val="0"/>
                                                                          <w:divBdr>
                                                                            <w:top w:val="none" w:sz="0" w:space="0" w:color="auto"/>
                                                                            <w:left w:val="none" w:sz="0" w:space="0" w:color="auto"/>
                                                                            <w:bottom w:val="none" w:sz="0" w:space="0" w:color="auto"/>
                                                                            <w:right w:val="none" w:sz="0" w:space="0" w:color="auto"/>
                                                                          </w:divBdr>
                                                                          <w:divsChild>
                                                                            <w:div w:id="1023285649">
                                                                              <w:marLeft w:val="0"/>
                                                                              <w:marRight w:val="0"/>
                                                                              <w:marTop w:val="0"/>
                                                                              <w:marBottom w:val="0"/>
                                                                              <w:divBdr>
                                                                                <w:top w:val="none" w:sz="0" w:space="0" w:color="auto"/>
                                                                                <w:left w:val="none" w:sz="0" w:space="0" w:color="auto"/>
                                                                                <w:bottom w:val="none" w:sz="0" w:space="0" w:color="auto"/>
                                                                                <w:right w:val="none" w:sz="0" w:space="0" w:color="auto"/>
                                                                              </w:divBdr>
                                                                              <w:divsChild>
                                                                                <w:div w:id="609626376">
                                                                                  <w:marLeft w:val="0"/>
                                                                                  <w:marRight w:val="0"/>
                                                                                  <w:marTop w:val="0"/>
                                                                                  <w:marBottom w:val="0"/>
                                                                                  <w:divBdr>
                                                                                    <w:top w:val="none" w:sz="0" w:space="0" w:color="auto"/>
                                                                                    <w:left w:val="none" w:sz="0" w:space="0" w:color="auto"/>
                                                                                    <w:bottom w:val="none" w:sz="0" w:space="0" w:color="auto"/>
                                                                                    <w:right w:val="none" w:sz="0" w:space="0" w:color="auto"/>
                                                                                  </w:divBdr>
                                                                                  <w:divsChild>
                                                                                    <w:div w:id="865364847">
                                                                                      <w:marLeft w:val="0"/>
                                                                                      <w:marRight w:val="0"/>
                                                                                      <w:marTop w:val="0"/>
                                                                                      <w:marBottom w:val="0"/>
                                                                                      <w:divBdr>
                                                                                        <w:top w:val="none" w:sz="0" w:space="0" w:color="auto"/>
                                                                                        <w:left w:val="none" w:sz="0" w:space="0" w:color="auto"/>
                                                                                        <w:bottom w:val="none" w:sz="0" w:space="0" w:color="auto"/>
                                                                                        <w:right w:val="none" w:sz="0" w:space="0" w:color="auto"/>
                                                                                      </w:divBdr>
                                                                                      <w:divsChild>
                                                                                        <w:div w:id="1704479760">
                                                                                          <w:marLeft w:val="0"/>
                                                                                          <w:marRight w:val="0"/>
                                                                                          <w:marTop w:val="0"/>
                                                                                          <w:marBottom w:val="0"/>
                                                                                          <w:divBdr>
                                                                                            <w:top w:val="none" w:sz="0" w:space="0" w:color="auto"/>
                                                                                            <w:left w:val="none" w:sz="0" w:space="0" w:color="auto"/>
                                                                                            <w:bottom w:val="none" w:sz="0" w:space="0" w:color="auto"/>
                                                                                            <w:right w:val="none" w:sz="0" w:space="0" w:color="auto"/>
                                                                                          </w:divBdr>
                                                                                          <w:divsChild>
                                                                                            <w:div w:id="1955674082">
                                                                                              <w:marLeft w:val="0"/>
                                                                                              <w:marRight w:val="0"/>
                                                                                              <w:marTop w:val="0"/>
                                                                                              <w:marBottom w:val="0"/>
                                                                                              <w:divBdr>
                                                                                                <w:top w:val="none" w:sz="0" w:space="0" w:color="auto"/>
                                                                                                <w:left w:val="none" w:sz="0" w:space="0" w:color="auto"/>
                                                                                                <w:bottom w:val="none" w:sz="0" w:space="0" w:color="auto"/>
                                                                                                <w:right w:val="none" w:sz="0" w:space="0" w:color="auto"/>
                                                                                              </w:divBdr>
                                                                                              <w:divsChild>
                                                                                                <w:div w:id="1627080155">
                                                                                                  <w:marLeft w:val="0"/>
                                                                                                  <w:marRight w:val="0"/>
                                                                                                  <w:marTop w:val="0"/>
                                                                                                  <w:marBottom w:val="0"/>
                                                                                                  <w:divBdr>
                                                                                                    <w:top w:val="none" w:sz="0" w:space="0" w:color="auto"/>
                                                                                                    <w:left w:val="none" w:sz="0" w:space="0" w:color="auto"/>
                                                                                                    <w:bottom w:val="none" w:sz="0" w:space="0" w:color="auto"/>
                                                                                                    <w:right w:val="none" w:sz="0" w:space="0" w:color="auto"/>
                                                                                                  </w:divBdr>
                                                                                                  <w:divsChild>
                                                                                                    <w:div w:id="931820918">
                                                                                                      <w:marLeft w:val="0"/>
                                                                                                      <w:marRight w:val="0"/>
                                                                                                      <w:marTop w:val="0"/>
                                                                                                      <w:marBottom w:val="0"/>
                                                                                                      <w:divBdr>
                                                                                                        <w:top w:val="none" w:sz="0" w:space="0" w:color="auto"/>
                                                                                                        <w:left w:val="none" w:sz="0" w:space="0" w:color="auto"/>
                                                                                                        <w:bottom w:val="none" w:sz="0" w:space="0" w:color="auto"/>
                                                                                                        <w:right w:val="none" w:sz="0" w:space="0" w:color="auto"/>
                                                                                                      </w:divBdr>
                                                                                                      <w:divsChild>
                                                                                                        <w:div w:id="277687801">
                                                                                                          <w:marLeft w:val="0"/>
                                                                                                          <w:marRight w:val="0"/>
                                                                                                          <w:marTop w:val="0"/>
                                                                                                          <w:marBottom w:val="0"/>
                                                                                                          <w:divBdr>
                                                                                                            <w:top w:val="none" w:sz="0" w:space="0" w:color="auto"/>
                                                                                                            <w:left w:val="none" w:sz="0" w:space="0" w:color="auto"/>
                                                                                                            <w:bottom w:val="none" w:sz="0" w:space="0" w:color="auto"/>
                                                                                                            <w:right w:val="none" w:sz="0" w:space="0" w:color="auto"/>
                                                                                                          </w:divBdr>
                                                                                                          <w:divsChild>
                                                                                                            <w:div w:id="328757029">
                                                                                                              <w:marLeft w:val="0"/>
                                                                                                              <w:marRight w:val="0"/>
                                                                                                              <w:marTop w:val="0"/>
                                                                                                              <w:marBottom w:val="0"/>
                                                                                                              <w:divBdr>
                                                                                                                <w:top w:val="none" w:sz="0" w:space="0" w:color="auto"/>
                                                                                                                <w:left w:val="none" w:sz="0" w:space="0" w:color="auto"/>
                                                                                                                <w:bottom w:val="none" w:sz="0" w:space="0" w:color="auto"/>
                                                                                                                <w:right w:val="none" w:sz="0" w:space="0" w:color="auto"/>
                                                                                                              </w:divBdr>
                                                                                                            </w:div>
                                                                                                            <w:div w:id="2118598457">
                                                                                                              <w:marLeft w:val="0"/>
                                                                                                              <w:marRight w:val="0"/>
                                                                                                              <w:marTop w:val="0"/>
                                                                                                              <w:marBottom w:val="0"/>
                                                                                                              <w:divBdr>
                                                                                                                <w:top w:val="none" w:sz="0" w:space="0" w:color="auto"/>
                                                                                                                <w:left w:val="none" w:sz="0" w:space="0" w:color="auto"/>
                                                                                                                <w:bottom w:val="none" w:sz="0" w:space="0" w:color="auto"/>
                                                                                                                <w:right w:val="none" w:sz="0" w:space="0" w:color="auto"/>
                                                                                                              </w:divBdr>
                                                                                                            </w:div>
                                                                                                            <w:div w:id="238560126">
                                                                                                              <w:marLeft w:val="0"/>
                                                                                                              <w:marRight w:val="0"/>
                                                                                                              <w:marTop w:val="0"/>
                                                                                                              <w:marBottom w:val="0"/>
                                                                                                              <w:divBdr>
                                                                                                                <w:top w:val="none" w:sz="0" w:space="0" w:color="auto"/>
                                                                                                                <w:left w:val="none" w:sz="0" w:space="0" w:color="auto"/>
                                                                                                                <w:bottom w:val="none" w:sz="0" w:space="0" w:color="auto"/>
                                                                                                                <w:right w:val="none" w:sz="0" w:space="0" w:color="auto"/>
                                                                                                              </w:divBdr>
                                                                                                            </w:div>
                                                                                                            <w:div w:id="571619247">
                                                                                                              <w:marLeft w:val="0"/>
                                                                                                              <w:marRight w:val="0"/>
                                                                                                              <w:marTop w:val="0"/>
                                                                                                              <w:marBottom w:val="0"/>
                                                                                                              <w:divBdr>
                                                                                                                <w:top w:val="none" w:sz="0" w:space="0" w:color="auto"/>
                                                                                                                <w:left w:val="none" w:sz="0" w:space="0" w:color="auto"/>
                                                                                                                <w:bottom w:val="none" w:sz="0" w:space="0" w:color="auto"/>
                                                                                                                <w:right w:val="none" w:sz="0" w:space="0" w:color="auto"/>
                                                                                                              </w:divBdr>
                                                                                                            </w:div>
                                                                                                            <w:div w:id="1199121646">
                                                                                                              <w:marLeft w:val="0"/>
                                                                                                              <w:marRight w:val="0"/>
                                                                                                              <w:marTop w:val="0"/>
                                                                                                              <w:marBottom w:val="0"/>
                                                                                                              <w:divBdr>
                                                                                                                <w:top w:val="none" w:sz="0" w:space="0" w:color="auto"/>
                                                                                                                <w:left w:val="none" w:sz="0" w:space="0" w:color="auto"/>
                                                                                                                <w:bottom w:val="none" w:sz="0" w:space="0" w:color="auto"/>
                                                                                                                <w:right w:val="none" w:sz="0" w:space="0" w:color="auto"/>
                                                                                                              </w:divBdr>
                                                                                                            </w:div>
                                                                                                            <w:div w:id="1156724032">
                                                                                                              <w:marLeft w:val="0"/>
                                                                                                              <w:marRight w:val="0"/>
                                                                                                              <w:marTop w:val="0"/>
                                                                                                              <w:marBottom w:val="0"/>
                                                                                                              <w:divBdr>
                                                                                                                <w:top w:val="none" w:sz="0" w:space="0" w:color="auto"/>
                                                                                                                <w:left w:val="none" w:sz="0" w:space="0" w:color="auto"/>
                                                                                                                <w:bottom w:val="none" w:sz="0" w:space="0" w:color="auto"/>
                                                                                                                <w:right w:val="none" w:sz="0" w:space="0" w:color="auto"/>
                                                                                                              </w:divBdr>
                                                                                                            </w:div>
                                                                                                            <w:div w:id="2053845902">
                                                                                                              <w:marLeft w:val="0"/>
                                                                                                              <w:marRight w:val="0"/>
                                                                                                              <w:marTop w:val="0"/>
                                                                                                              <w:marBottom w:val="0"/>
                                                                                                              <w:divBdr>
                                                                                                                <w:top w:val="none" w:sz="0" w:space="0" w:color="auto"/>
                                                                                                                <w:left w:val="none" w:sz="0" w:space="0" w:color="auto"/>
                                                                                                                <w:bottom w:val="none" w:sz="0" w:space="0" w:color="auto"/>
                                                                                                                <w:right w:val="none" w:sz="0" w:space="0" w:color="auto"/>
                                                                                                              </w:divBdr>
                                                                                                            </w:div>
                                                                                                            <w:div w:id="1499727825">
                                                                                                              <w:marLeft w:val="0"/>
                                                                                                              <w:marRight w:val="0"/>
                                                                                                              <w:marTop w:val="0"/>
                                                                                                              <w:marBottom w:val="0"/>
                                                                                                              <w:divBdr>
                                                                                                                <w:top w:val="none" w:sz="0" w:space="0" w:color="auto"/>
                                                                                                                <w:left w:val="none" w:sz="0" w:space="0" w:color="auto"/>
                                                                                                                <w:bottom w:val="none" w:sz="0" w:space="0" w:color="auto"/>
                                                                                                                <w:right w:val="none" w:sz="0" w:space="0" w:color="auto"/>
                                                                                                              </w:divBdr>
                                                                                                            </w:div>
                                                                                                            <w:div w:id="1879583782">
                                                                                                              <w:marLeft w:val="0"/>
                                                                                                              <w:marRight w:val="0"/>
                                                                                                              <w:marTop w:val="0"/>
                                                                                                              <w:marBottom w:val="0"/>
                                                                                                              <w:divBdr>
                                                                                                                <w:top w:val="none" w:sz="0" w:space="0" w:color="auto"/>
                                                                                                                <w:left w:val="none" w:sz="0" w:space="0" w:color="auto"/>
                                                                                                                <w:bottom w:val="none" w:sz="0" w:space="0" w:color="auto"/>
                                                                                                                <w:right w:val="none" w:sz="0" w:space="0" w:color="auto"/>
                                                                                                              </w:divBdr>
                                                                                                            </w:div>
                                                                                                            <w:div w:id="1195967287">
                                                                                                              <w:marLeft w:val="0"/>
                                                                                                              <w:marRight w:val="0"/>
                                                                                                              <w:marTop w:val="0"/>
                                                                                                              <w:marBottom w:val="0"/>
                                                                                                              <w:divBdr>
                                                                                                                <w:top w:val="none" w:sz="0" w:space="0" w:color="auto"/>
                                                                                                                <w:left w:val="none" w:sz="0" w:space="0" w:color="auto"/>
                                                                                                                <w:bottom w:val="none" w:sz="0" w:space="0" w:color="auto"/>
                                                                                                                <w:right w:val="none" w:sz="0" w:space="0" w:color="auto"/>
                                                                                                              </w:divBdr>
                                                                                                            </w:div>
                                                                                                            <w:div w:id="1850174251">
                                                                                                              <w:marLeft w:val="0"/>
                                                                                                              <w:marRight w:val="0"/>
                                                                                                              <w:marTop w:val="0"/>
                                                                                                              <w:marBottom w:val="0"/>
                                                                                                              <w:divBdr>
                                                                                                                <w:top w:val="none" w:sz="0" w:space="0" w:color="auto"/>
                                                                                                                <w:left w:val="none" w:sz="0" w:space="0" w:color="auto"/>
                                                                                                                <w:bottom w:val="none" w:sz="0" w:space="0" w:color="auto"/>
                                                                                                                <w:right w:val="none" w:sz="0" w:space="0" w:color="auto"/>
                                                                                                              </w:divBdr>
                                                                                                            </w:div>
                                                                                                            <w:div w:id="2057776324">
                                                                                                              <w:marLeft w:val="0"/>
                                                                                                              <w:marRight w:val="0"/>
                                                                                                              <w:marTop w:val="0"/>
                                                                                                              <w:marBottom w:val="0"/>
                                                                                                              <w:divBdr>
                                                                                                                <w:top w:val="none" w:sz="0" w:space="0" w:color="auto"/>
                                                                                                                <w:left w:val="none" w:sz="0" w:space="0" w:color="auto"/>
                                                                                                                <w:bottom w:val="none" w:sz="0" w:space="0" w:color="auto"/>
                                                                                                                <w:right w:val="none" w:sz="0" w:space="0" w:color="auto"/>
                                                                                                              </w:divBdr>
                                                                                                            </w:div>
                                                                                                            <w:div w:id="1568569182">
                                                                                                              <w:marLeft w:val="0"/>
                                                                                                              <w:marRight w:val="0"/>
                                                                                                              <w:marTop w:val="0"/>
                                                                                                              <w:marBottom w:val="0"/>
                                                                                                              <w:divBdr>
                                                                                                                <w:top w:val="none" w:sz="0" w:space="0" w:color="auto"/>
                                                                                                                <w:left w:val="none" w:sz="0" w:space="0" w:color="auto"/>
                                                                                                                <w:bottom w:val="none" w:sz="0" w:space="0" w:color="auto"/>
                                                                                                                <w:right w:val="none" w:sz="0" w:space="0" w:color="auto"/>
                                                                                                              </w:divBdr>
                                                                                                            </w:div>
                                                                                                            <w:div w:id="1794783746">
                                                                                                              <w:marLeft w:val="0"/>
                                                                                                              <w:marRight w:val="0"/>
                                                                                                              <w:marTop w:val="0"/>
                                                                                                              <w:marBottom w:val="0"/>
                                                                                                              <w:divBdr>
                                                                                                                <w:top w:val="none" w:sz="0" w:space="0" w:color="auto"/>
                                                                                                                <w:left w:val="none" w:sz="0" w:space="0" w:color="auto"/>
                                                                                                                <w:bottom w:val="none" w:sz="0" w:space="0" w:color="auto"/>
                                                                                                                <w:right w:val="none" w:sz="0" w:space="0" w:color="auto"/>
                                                                                                              </w:divBdr>
                                                                                                            </w:div>
                                                                                                            <w:div w:id="142626960">
                                                                                                              <w:marLeft w:val="0"/>
                                                                                                              <w:marRight w:val="0"/>
                                                                                                              <w:marTop w:val="0"/>
                                                                                                              <w:marBottom w:val="0"/>
                                                                                                              <w:divBdr>
                                                                                                                <w:top w:val="none" w:sz="0" w:space="0" w:color="auto"/>
                                                                                                                <w:left w:val="none" w:sz="0" w:space="0" w:color="auto"/>
                                                                                                                <w:bottom w:val="none" w:sz="0" w:space="0" w:color="auto"/>
                                                                                                                <w:right w:val="none" w:sz="0" w:space="0" w:color="auto"/>
                                                                                                              </w:divBdr>
                                                                                                            </w:div>
                                                                                                            <w:div w:id="1186098823">
                                                                                                              <w:marLeft w:val="0"/>
                                                                                                              <w:marRight w:val="0"/>
                                                                                                              <w:marTop w:val="0"/>
                                                                                                              <w:marBottom w:val="0"/>
                                                                                                              <w:divBdr>
                                                                                                                <w:top w:val="none" w:sz="0" w:space="0" w:color="auto"/>
                                                                                                                <w:left w:val="none" w:sz="0" w:space="0" w:color="auto"/>
                                                                                                                <w:bottom w:val="none" w:sz="0" w:space="0" w:color="auto"/>
                                                                                                                <w:right w:val="none" w:sz="0" w:space="0" w:color="auto"/>
                                                                                                              </w:divBdr>
                                                                                                            </w:div>
                                                                                                            <w:div w:id="1510631644">
                                                                                                              <w:marLeft w:val="0"/>
                                                                                                              <w:marRight w:val="0"/>
                                                                                                              <w:marTop w:val="0"/>
                                                                                                              <w:marBottom w:val="0"/>
                                                                                                              <w:divBdr>
                                                                                                                <w:top w:val="none" w:sz="0" w:space="0" w:color="auto"/>
                                                                                                                <w:left w:val="none" w:sz="0" w:space="0" w:color="auto"/>
                                                                                                                <w:bottom w:val="none" w:sz="0" w:space="0" w:color="auto"/>
                                                                                                                <w:right w:val="none" w:sz="0" w:space="0" w:color="auto"/>
                                                                                                              </w:divBdr>
                                                                                                            </w:div>
                                                                                                            <w:div w:id="1714236083">
                                                                                                              <w:marLeft w:val="0"/>
                                                                                                              <w:marRight w:val="0"/>
                                                                                                              <w:marTop w:val="0"/>
                                                                                                              <w:marBottom w:val="0"/>
                                                                                                              <w:divBdr>
                                                                                                                <w:top w:val="none" w:sz="0" w:space="0" w:color="auto"/>
                                                                                                                <w:left w:val="none" w:sz="0" w:space="0" w:color="auto"/>
                                                                                                                <w:bottom w:val="none" w:sz="0" w:space="0" w:color="auto"/>
                                                                                                                <w:right w:val="none" w:sz="0" w:space="0" w:color="auto"/>
                                                                                                              </w:divBdr>
                                                                                                            </w:div>
                                                                                                            <w:div w:id="1003123313">
                                                                                                              <w:marLeft w:val="0"/>
                                                                                                              <w:marRight w:val="0"/>
                                                                                                              <w:marTop w:val="0"/>
                                                                                                              <w:marBottom w:val="0"/>
                                                                                                              <w:divBdr>
                                                                                                                <w:top w:val="none" w:sz="0" w:space="0" w:color="auto"/>
                                                                                                                <w:left w:val="none" w:sz="0" w:space="0" w:color="auto"/>
                                                                                                                <w:bottom w:val="none" w:sz="0" w:space="0" w:color="auto"/>
                                                                                                                <w:right w:val="none" w:sz="0" w:space="0" w:color="auto"/>
                                                                                                              </w:divBdr>
                                                                                                            </w:div>
                                                                                                            <w:div w:id="2030719898">
                                                                                                              <w:marLeft w:val="0"/>
                                                                                                              <w:marRight w:val="0"/>
                                                                                                              <w:marTop w:val="0"/>
                                                                                                              <w:marBottom w:val="0"/>
                                                                                                              <w:divBdr>
                                                                                                                <w:top w:val="none" w:sz="0" w:space="0" w:color="auto"/>
                                                                                                                <w:left w:val="none" w:sz="0" w:space="0" w:color="auto"/>
                                                                                                                <w:bottom w:val="none" w:sz="0" w:space="0" w:color="auto"/>
                                                                                                                <w:right w:val="none" w:sz="0" w:space="0" w:color="auto"/>
                                                                                                              </w:divBdr>
                                                                                                            </w:div>
                                                                                                            <w:div w:id="1619137387">
                                                                                                              <w:marLeft w:val="0"/>
                                                                                                              <w:marRight w:val="0"/>
                                                                                                              <w:marTop w:val="0"/>
                                                                                                              <w:marBottom w:val="0"/>
                                                                                                              <w:divBdr>
                                                                                                                <w:top w:val="none" w:sz="0" w:space="0" w:color="auto"/>
                                                                                                                <w:left w:val="none" w:sz="0" w:space="0" w:color="auto"/>
                                                                                                                <w:bottom w:val="none" w:sz="0" w:space="0" w:color="auto"/>
                                                                                                                <w:right w:val="none" w:sz="0" w:space="0" w:color="auto"/>
                                                                                                              </w:divBdr>
                                                                                                            </w:div>
                                                                                                            <w:div w:id="2104379815">
                                                                                                              <w:marLeft w:val="0"/>
                                                                                                              <w:marRight w:val="0"/>
                                                                                                              <w:marTop w:val="0"/>
                                                                                                              <w:marBottom w:val="0"/>
                                                                                                              <w:divBdr>
                                                                                                                <w:top w:val="none" w:sz="0" w:space="0" w:color="auto"/>
                                                                                                                <w:left w:val="none" w:sz="0" w:space="0" w:color="auto"/>
                                                                                                                <w:bottom w:val="none" w:sz="0" w:space="0" w:color="auto"/>
                                                                                                                <w:right w:val="none" w:sz="0" w:space="0" w:color="auto"/>
                                                                                                              </w:divBdr>
                                                                                                            </w:div>
                                                                                                            <w:div w:id="416295608">
                                                                                                              <w:marLeft w:val="0"/>
                                                                                                              <w:marRight w:val="0"/>
                                                                                                              <w:marTop w:val="0"/>
                                                                                                              <w:marBottom w:val="0"/>
                                                                                                              <w:divBdr>
                                                                                                                <w:top w:val="none" w:sz="0" w:space="0" w:color="auto"/>
                                                                                                                <w:left w:val="none" w:sz="0" w:space="0" w:color="auto"/>
                                                                                                                <w:bottom w:val="none" w:sz="0" w:space="0" w:color="auto"/>
                                                                                                                <w:right w:val="none" w:sz="0" w:space="0" w:color="auto"/>
                                                                                                              </w:divBdr>
                                                                                                            </w:div>
                                                                                                            <w:div w:id="1666083902">
                                                                                                              <w:marLeft w:val="0"/>
                                                                                                              <w:marRight w:val="0"/>
                                                                                                              <w:marTop w:val="0"/>
                                                                                                              <w:marBottom w:val="0"/>
                                                                                                              <w:divBdr>
                                                                                                                <w:top w:val="none" w:sz="0" w:space="0" w:color="auto"/>
                                                                                                                <w:left w:val="none" w:sz="0" w:space="0" w:color="auto"/>
                                                                                                                <w:bottom w:val="none" w:sz="0" w:space="0" w:color="auto"/>
                                                                                                                <w:right w:val="none" w:sz="0" w:space="0" w:color="auto"/>
                                                                                                              </w:divBdr>
                                                                                                            </w:div>
                                                                                                            <w:div w:id="474878379">
                                                                                                              <w:marLeft w:val="0"/>
                                                                                                              <w:marRight w:val="0"/>
                                                                                                              <w:marTop w:val="0"/>
                                                                                                              <w:marBottom w:val="0"/>
                                                                                                              <w:divBdr>
                                                                                                                <w:top w:val="none" w:sz="0" w:space="0" w:color="auto"/>
                                                                                                                <w:left w:val="none" w:sz="0" w:space="0" w:color="auto"/>
                                                                                                                <w:bottom w:val="none" w:sz="0" w:space="0" w:color="auto"/>
                                                                                                                <w:right w:val="none" w:sz="0" w:space="0" w:color="auto"/>
                                                                                                              </w:divBdr>
                                                                                                            </w:div>
                                                                                                            <w:div w:id="1617979578">
                                                                                                              <w:marLeft w:val="0"/>
                                                                                                              <w:marRight w:val="0"/>
                                                                                                              <w:marTop w:val="0"/>
                                                                                                              <w:marBottom w:val="0"/>
                                                                                                              <w:divBdr>
                                                                                                                <w:top w:val="none" w:sz="0" w:space="0" w:color="auto"/>
                                                                                                                <w:left w:val="none" w:sz="0" w:space="0" w:color="auto"/>
                                                                                                                <w:bottom w:val="none" w:sz="0" w:space="0" w:color="auto"/>
                                                                                                                <w:right w:val="none" w:sz="0" w:space="0" w:color="auto"/>
                                                                                                              </w:divBdr>
                                                                                                            </w:div>
                                                                                                            <w:div w:id="1468013846">
                                                                                                              <w:marLeft w:val="0"/>
                                                                                                              <w:marRight w:val="0"/>
                                                                                                              <w:marTop w:val="0"/>
                                                                                                              <w:marBottom w:val="0"/>
                                                                                                              <w:divBdr>
                                                                                                                <w:top w:val="none" w:sz="0" w:space="0" w:color="auto"/>
                                                                                                                <w:left w:val="none" w:sz="0" w:space="0" w:color="auto"/>
                                                                                                                <w:bottom w:val="none" w:sz="0" w:space="0" w:color="auto"/>
                                                                                                                <w:right w:val="none" w:sz="0" w:space="0" w:color="auto"/>
                                                                                                              </w:divBdr>
                                                                                                            </w:div>
                                                                                                            <w:div w:id="1557546184">
                                                                                                              <w:marLeft w:val="0"/>
                                                                                                              <w:marRight w:val="0"/>
                                                                                                              <w:marTop w:val="0"/>
                                                                                                              <w:marBottom w:val="0"/>
                                                                                                              <w:divBdr>
                                                                                                                <w:top w:val="none" w:sz="0" w:space="0" w:color="auto"/>
                                                                                                                <w:left w:val="none" w:sz="0" w:space="0" w:color="auto"/>
                                                                                                                <w:bottom w:val="none" w:sz="0" w:space="0" w:color="auto"/>
                                                                                                                <w:right w:val="none" w:sz="0" w:space="0" w:color="auto"/>
                                                                                                              </w:divBdr>
                                                                                                            </w:div>
                                                                                                            <w:div w:id="1188714849">
                                                                                                              <w:marLeft w:val="0"/>
                                                                                                              <w:marRight w:val="0"/>
                                                                                                              <w:marTop w:val="0"/>
                                                                                                              <w:marBottom w:val="0"/>
                                                                                                              <w:divBdr>
                                                                                                                <w:top w:val="none" w:sz="0" w:space="0" w:color="auto"/>
                                                                                                                <w:left w:val="none" w:sz="0" w:space="0" w:color="auto"/>
                                                                                                                <w:bottom w:val="none" w:sz="0" w:space="0" w:color="auto"/>
                                                                                                                <w:right w:val="none" w:sz="0" w:space="0" w:color="auto"/>
                                                                                                              </w:divBdr>
                                                                                                            </w:div>
                                                                                                            <w:div w:id="87041970">
                                                                                                              <w:marLeft w:val="0"/>
                                                                                                              <w:marRight w:val="0"/>
                                                                                                              <w:marTop w:val="0"/>
                                                                                                              <w:marBottom w:val="0"/>
                                                                                                              <w:divBdr>
                                                                                                                <w:top w:val="none" w:sz="0" w:space="0" w:color="auto"/>
                                                                                                                <w:left w:val="none" w:sz="0" w:space="0" w:color="auto"/>
                                                                                                                <w:bottom w:val="none" w:sz="0" w:space="0" w:color="auto"/>
                                                                                                                <w:right w:val="none" w:sz="0" w:space="0" w:color="auto"/>
                                                                                                              </w:divBdr>
                                                                                                            </w:div>
                                                                                                            <w:div w:id="1858226807">
                                                                                                              <w:marLeft w:val="0"/>
                                                                                                              <w:marRight w:val="0"/>
                                                                                                              <w:marTop w:val="0"/>
                                                                                                              <w:marBottom w:val="0"/>
                                                                                                              <w:divBdr>
                                                                                                                <w:top w:val="none" w:sz="0" w:space="0" w:color="auto"/>
                                                                                                                <w:left w:val="none" w:sz="0" w:space="0" w:color="auto"/>
                                                                                                                <w:bottom w:val="none" w:sz="0" w:space="0" w:color="auto"/>
                                                                                                                <w:right w:val="none" w:sz="0" w:space="0" w:color="auto"/>
                                                                                                              </w:divBdr>
                                                                                                            </w:div>
                                                                                                            <w:div w:id="1489327612">
                                                                                                              <w:marLeft w:val="0"/>
                                                                                                              <w:marRight w:val="0"/>
                                                                                                              <w:marTop w:val="0"/>
                                                                                                              <w:marBottom w:val="0"/>
                                                                                                              <w:divBdr>
                                                                                                                <w:top w:val="none" w:sz="0" w:space="0" w:color="auto"/>
                                                                                                                <w:left w:val="none" w:sz="0" w:space="0" w:color="auto"/>
                                                                                                                <w:bottom w:val="none" w:sz="0" w:space="0" w:color="auto"/>
                                                                                                                <w:right w:val="none" w:sz="0" w:space="0" w:color="auto"/>
                                                                                                              </w:divBdr>
                                                                                                            </w:div>
                                                                                                            <w:div w:id="1371765693">
                                                                                                              <w:marLeft w:val="0"/>
                                                                                                              <w:marRight w:val="0"/>
                                                                                                              <w:marTop w:val="0"/>
                                                                                                              <w:marBottom w:val="0"/>
                                                                                                              <w:divBdr>
                                                                                                                <w:top w:val="none" w:sz="0" w:space="0" w:color="auto"/>
                                                                                                                <w:left w:val="none" w:sz="0" w:space="0" w:color="auto"/>
                                                                                                                <w:bottom w:val="none" w:sz="0" w:space="0" w:color="auto"/>
                                                                                                                <w:right w:val="none" w:sz="0" w:space="0" w:color="auto"/>
                                                                                                              </w:divBdr>
                                                                                                            </w:div>
                                                                                                            <w:div w:id="698551155">
                                                                                                              <w:marLeft w:val="0"/>
                                                                                                              <w:marRight w:val="0"/>
                                                                                                              <w:marTop w:val="0"/>
                                                                                                              <w:marBottom w:val="0"/>
                                                                                                              <w:divBdr>
                                                                                                                <w:top w:val="none" w:sz="0" w:space="0" w:color="auto"/>
                                                                                                                <w:left w:val="none" w:sz="0" w:space="0" w:color="auto"/>
                                                                                                                <w:bottom w:val="none" w:sz="0" w:space="0" w:color="auto"/>
                                                                                                                <w:right w:val="none" w:sz="0" w:space="0" w:color="auto"/>
                                                                                                              </w:divBdr>
                                                                                                            </w:div>
                                                                                                            <w:div w:id="1399135389">
                                                                                                              <w:marLeft w:val="0"/>
                                                                                                              <w:marRight w:val="0"/>
                                                                                                              <w:marTop w:val="0"/>
                                                                                                              <w:marBottom w:val="0"/>
                                                                                                              <w:divBdr>
                                                                                                                <w:top w:val="none" w:sz="0" w:space="0" w:color="auto"/>
                                                                                                                <w:left w:val="none" w:sz="0" w:space="0" w:color="auto"/>
                                                                                                                <w:bottom w:val="none" w:sz="0" w:space="0" w:color="auto"/>
                                                                                                                <w:right w:val="none" w:sz="0" w:space="0" w:color="auto"/>
                                                                                                              </w:divBdr>
                                                                                                            </w:div>
                                                                                                            <w:div w:id="1000694264">
                                                                                                              <w:marLeft w:val="0"/>
                                                                                                              <w:marRight w:val="0"/>
                                                                                                              <w:marTop w:val="0"/>
                                                                                                              <w:marBottom w:val="0"/>
                                                                                                              <w:divBdr>
                                                                                                                <w:top w:val="none" w:sz="0" w:space="0" w:color="auto"/>
                                                                                                                <w:left w:val="none" w:sz="0" w:space="0" w:color="auto"/>
                                                                                                                <w:bottom w:val="none" w:sz="0" w:space="0" w:color="auto"/>
                                                                                                                <w:right w:val="none" w:sz="0" w:space="0" w:color="auto"/>
                                                                                                              </w:divBdr>
                                                                                                            </w:div>
                                                                                                            <w:div w:id="398359710">
                                                                                                              <w:marLeft w:val="0"/>
                                                                                                              <w:marRight w:val="0"/>
                                                                                                              <w:marTop w:val="0"/>
                                                                                                              <w:marBottom w:val="0"/>
                                                                                                              <w:divBdr>
                                                                                                                <w:top w:val="none" w:sz="0" w:space="0" w:color="auto"/>
                                                                                                                <w:left w:val="none" w:sz="0" w:space="0" w:color="auto"/>
                                                                                                                <w:bottom w:val="none" w:sz="0" w:space="0" w:color="auto"/>
                                                                                                                <w:right w:val="none" w:sz="0" w:space="0" w:color="auto"/>
                                                                                                              </w:divBdr>
                                                                                                            </w:div>
                                                                                                            <w:div w:id="1803187271">
                                                                                                              <w:marLeft w:val="0"/>
                                                                                                              <w:marRight w:val="0"/>
                                                                                                              <w:marTop w:val="0"/>
                                                                                                              <w:marBottom w:val="0"/>
                                                                                                              <w:divBdr>
                                                                                                                <w:top w:val="none" w:sz="0" w:space="0" w:color="auto"/>
                                                                                                                <w:left w:val="none" w:sz="0" w:space="0" w:color="auto"/>
                                                                                                                <w:bottom w:val="none" w:sz="0" w:space="0" w:color="auto"/>
                                                                                                                <w:right w:val="none" w:sz="0" w:space="0" w:color="auto"/>
                                                                                                              </w:divBdr>
                                                                                                            </w:div>
                                                                                                            <w:div w:id="1658411122">
                                                                                                              <w:marLeft w:val="0"/>
                                                                                                              <w:marRight w:val="0"/>
                                                                                                              <w:marTop w:val="0"/>
                                                                                                              <w:marBottom w:val="0"/>
                                                                                                              <w:divBdr>
                                                                                                                <w:top w:val="none" w:sz="0" w:space="0" w:color="auto"/>
                                                                                                                <w:left w:val="none" w:sz="0" w:space="0" w:color="auto"/>
                                                                                                                <w:bottom w:val="none" w:sz="0" w:space="0" w:color="auto"/>
                                                                                                                <w:right w:val="none" w:sz="0" w:space="0" w:color="auto"/>
                                                                                                              </w:divBdr>
                                                                                                            </w:div>
                                                                                                            <w:div w:id="1008409299">
                                                                                                              <w:marLeft w:val="0"/>
                                                                                                              <w:marRight w:val="0"/>
                                                                                                              <w:marTop w:val="0"/>
                                                                                                              <w:marBottom w:val="0"/>
                                                                                                              <w:divBdr>
                                                                                                                <w:top w:val="none" w:sz="0" w:space="0" w:color="auto"/>
                                                                                                                <w:left w:val="none" w:sz="0" w:space="0" w:color="auto"/>
                                                                                                                <w:bottom w:val="none" w:sz="0" w:space="0" w:color="auto"/>
                                                                                                                <w:right w:val="none" w:sz="0" w:space="0" w:color="auto"/>
                                                                                                              </w:divBdr>
                                                                                                            </w:div>
                                                                                                            <w:div w:id="498544775">
                                                                                                              <w:marLeft w:val="0"/>
                                                                                                              <w:marRight w:val="0"/>
                                                                                                              <w:marTop w:val="0"/>
                                                                                                              <w:marBottom w:val="0"/>
                                                                                                              <w:divBdr>
                                                                                                                <w:top w:val="none" w:sz="0" w:space="0" w:color="auto"/>
                                                                                                                <w:left w:val="none" w:sz="0" w:space="0" w:color="auto"/>
                                                                                                                <w:bottom w:val="none" w:sz="0" w:space="0" w:color="auto"/>
                                                                                                                <w:right w:val="none" w:sz="0" w:space="0" w:color="auto"/>
                                                                                                              </w:divBdr>
                                                                                                            </w:div>
                                                                                                            <w:div w:id="1071392390">
                                                                                                              <w:marLeft w:val="0"/>
                                                                                                              <w:marRight w:val="0"/>
                                                                                                              <w:marTop w:val="0"/>
                                                                                                              <w:marBottom w:val="0"/>
                                                                                                              <w:divBdr>
                                                                                                                <w:top w:val="none" w:sz="0" w:space="0" w:color="auto"/>
                                                                                                                <w:left w:val="none" w:sz="0" w:space="0" w:color="auto"/>
                                                                                                                <w:bottom w:val="none" w:sz="0" w:space="0" w:color="auto"/>
                                                                                                                <w:right w:val="none" w:sz="0" w:space="0" w:color="auto"/>
                                                                                                              </w:divBdr>
                                                                                                            </w:div>
                                                                                                            <w:div w:id="1943339932">
                                                                                                              <w:marLeft w:val="0"/>
                                                                                                              <w:marRight w:val="0"/>
                                                                                                              <w:marTop w:val="0"/>
                                                                                                              <w:marBottom w:val="0"/>
                                                                                                              <w:divBdr>
                                                                                                                <w:top w:val="none" w:sz="0" w:space="0" w:color="auto"/>
                                                                                                                <w:left w:val="none" w:sz="0" w:space="0" w:color="auto"/>
                                                                                                                <w:bottom w:val="none" w:sz="0" w:space="0" w:color="auto"/>
                                                                                                                <w:right w:val="none" w:sz="0" w:space="0" w:color="auto"/>
                                                                                                              </w:divBdr>
                                                                                                            </w:div>
                                                                                                            <w:div w:id="1961112261">
                                                                                                              <w:marLeft w:val="0"/>
                                                                                                              <w:marRight w:val="0"/>
                                                                                                              <w:marTop w:val="0"/>
                                                                                                              <w:marBottom w:val="0"/>
                                                                                                              <w:divBdr>
                                                                                                                <w:top w:val="none" w:sz="0" w:space="0" w:color="auto"/>
                                                                                                                <w:left w:val="none" w:sz="0" w:space="0" w:color="auto"/>
                                                                                                                <w:bottom w:val="none" w:sz="0" w:space="0" w:color="auto"/>
                                                                                                                <w:right w:val="none" w:sz="0" w:space="0" w:color="auto"/>
                                                                                                              </w:divBdr>
                                                                                                            </w:div>
                                                                                                            <w:div w:id="1097209697">
                                                                                                              <w:marLeft w:val="0"/>
                                                                                                              <w:marRight w:val="0"/>
                                                                                                              <w:marTop w:val="0"/>
                                                                                                              <w:marBottom w:val="0"/>
                                                                                                              <w:divBdr>
                                                                                                                <w:top w:val="none" w:sz="0" w:space="0" w:color="auto"/>
                                                                                                                <w:left w:val="none" w:sz="0" w:space="0" w:color="auto"/>
                                                                                                                <w:bottom w:val="none" w:sz="0" w:space="0" w:color="auto"/>
                                                                                                                <w:right w:val="none" w:sz="0" w:space="0" w:color="auto"/>
                                                                                                              </w:divBdr>
                                                                                                            </w:div>
                                                                                                            <w:div w:id="1787844979">
                                                                                                              <w:marLeft w:val="0"/>
                                                                                                              <w:marRight w:val="0"/>
                                                                                                              <w:marTop w:val="0"/>
                                                                                                              <w:marBottom w:val="0"/>
                                                                                                              <w:divBdr>
                                                                                                                <w:top w:val="none" w:sz="0" w:space="0" w:color="auto"/>
                                                                                                                <w:left w:val="none" w:sz="0" w:space="0" w:color="auto"/>
                                                                                                                <w:bottom w:val="none" w:sz="0" w:space="0" w:color="auto"/>
                                                                                                                <w:right w:val="none" w:sz="0" w:space="0" w:color="auto"/>
                                                                                                              </w:divBdr>
                                                                                                            </w:div>
                                                                                                            <w:div w:id="857890964">
                                                                                                              <w:marLeft w:val="0"/>
                                                                                                              <w:marRight w:val="0"/>
                                                                                                              <w:marTop w:val="0"/>
                                                                                                              <w:marBottom w:val="0"/>
                                                                                                              <w:divBdr>
                                                                                                                <w:top w:val="none" w:sz="0" w:space="0" w:color="auto"/>
                                                                                                                <w:left w:val="none" w:sz="0" w:space="0" w:color="auto"/>
                                                                                                                <w:bottom w:val="none" w:sz="0" w:space="0" w:color="auto"/>
                                                                                                                <w:right w:val="none" w:sz="0" w:space="0" w:color="auto"/>
                                                                                                              </w:divBdr>
                                                                                                            </w:div>
                                                                                                            <w:div w:id="867598082">
                                                                                                              <w:marLeft w:val="0"/>
                                                                                                              <w:marRight w:val="0"/>
                                                                                                              <w:marTop w:val="0"/>
                                                                                                              <w:marBottom w:val="0"/>
                                                                                                              <w:divBdr>
                                                                                                                <w:top w:val="none" w:sz="0" w:space="0" w:color="auto"/>
                                                                                                                <w:left w:val="none" w:sz="0" w:space="0" w:color="auto"/>
                                                                                                                <w:bottom w:val="none" w:sz="0" w:space="0" w:color="auto"/>
                                                                                                                <w:right w:val="none" w:sz="0" w:space="0" w:color="auto"/>
                                                                                                              </w:divBdr>
                                                                                                            </w:div>
                                                                                                            <w:div w:id="524640779">
                                                                                                              <w:marLeft w:val="0"/>
                                                                                                              <w:marRight w:val="0"/>
                                                                                                              <w:marTop w:val="0"/>
                                                                                                              <w:marBottom w:val="0"/>
                                                                                                              <w:divBdr>
                                                                                                                <w:top w:val="none" w:sz="0" w:space="0" w:color="auto"/>
                                                                                                                <w:left w:val="none" w:sz="0" w:space="0" w:color="auto"/>
                                                                                                                <w:bottom w:val="none" w:sz="0" w:space="0" w:color="auto"/>
                                                                                                                <w:right w:val="none" w:sz="0" w:space="0" w:color="auto"/>
                                                                                                              </w:divBdr>
                                                                                                            </w:div>
                                                                                                            <w:div w:id="1862427333">
                                                                                                              <w:marLeft w:val="0"/>
                                                                                                              <w:marRight w:val="0"/>
                                                                                                              <w:marTop w:val="0"/>
                                                                                                              <w:marBottom w:val="0"/>
                                                                                                              <w:divBdr>
                                                                                                                <w:top w:val="none" w:sz="0" w:space="0" w:color="auto"/>
                                                                                                                <w:left w:val="none" w:sz="0" w:space="0" w:color="auto"/>
                                                                                                                <w:bottom w:val="none" w:sz="0" w:space="0" w:color="auto"/>
                                                                                                                <w:right w:val="none" w:sz="0" w:space="0" w:color="auto"/>
                                                                                                              </w:divBdr>
                                                                                                            </w:div>
                                                                                                            <w:div w:id="1371110911">
                                                                                                              <w:marLeft w:val="0"/>
                                                                                                              <w:marRight w:val="0"/>
                                                                                                              <w:marTop w:val="0"/>
                                                                                                              <w:marBottom w:val="0"/>
                                                                                                              <w:divBdr>
                                                                                                                <w:top w:val="none" w:sz="0" w:space="0" w:color="auto"/>
                                                                                                                <w:left w:val="none" w:sz="0" w:space="0" w:color="auto"/>
                                                                                                                <w:bottom w:val="none" w:sz="0" w:space="0" w:color="auto"/>
                                                                                                                <w:right w:val="none" w:sz="0" w:space="0" w:color="auto"/>
                                                                                                              </w:divBdr>
                                                                                                            </w:div>
                                                                                                            <w:div w:id="1543058337">
                                                                                                              <w:marLeft w:val="0"/>
                                                                                                              <w:marRight w:val="0"/>
                                                                                                              <w:marTop w:val="0"/>
                                                                                                              <w:marBottom w:val="0"/>
                                                                                                              <w:divBdr>
                                                                                                                <w:top w:val="none" w:sz="0" w:space="0" w:color="auto"/>
                                                                                                                <w:left w:val="none" w:sz="0" w:space="0" w:color="auto"/>
                                                                                                                <w:bottom w:val="none" w:sz="0" w:space="0" w:color="auto"/>
                                                                                                                <w:right w:val="none" w:sz="0" w:space="0" w:color="auto"/>
                                                                                                              </w:divBdr>
                                                                                                            </w:div>
                                                                                                            <w:div w:id="1011493530">
                                                                                                              <w:marLeft w:val="0"/>
                                                                                                              <w:marRight w:val="0"/>
                                                                                                              <w:marTop w:val="0"/>
                                                                                                              <w:marBottom w:val="0"/>
                                                                                                              <w:divBdr>
                                                                                                                <w:top w:val="none" w:sz="0" w:space="0" w:color="auto"/>
                                                                                                                <w:left w:val="none" w:sz="0" w:space="0" w:color="auto"/>
                                                                                                                <w:bottom w:val="none" w:sz="0" w:space="0" w:color="auto"/>
                                                                                                                <w:right w:val="none" w:sz="0" w:space="0" w:color="auto"/>
                                                                                                              </w:divBdr>
                                                                                                            </w:div>
                                                                                                            <w:div w:id="2102099167">
                                                                                                              <w:marLeft w:val="0"/>
                                                                                                              <w:marRight w:val="0"/>
                                                                                                              <w:marTop w:val="0"/>
                                                                                                              <w:marBottom w:val="0"/>
                                                                                                              <w:divBdr>
                                                                                                                <w:top w:val="none" w:sz="0" w:space="0" w:color="auto"/>
                                                                                                                <w:left w:val="none" w:sz="0" w:space="0" w:color="auto"/>
                                                                                                                <w:bottom w:val="none" w:sz="0" w:space="0" w:color="auto"/>
                                                                                                                <w:right w:val="none" w:sz="0" w:space="0" w:color="auto"/>
                                                                                                              </w:divBdr>
                                                                                                            </w:div>
                                                                                                            <w:div w:id="543908632">
                                                                                                              <w:marLeft w:val="0"/>
                                                                                                              <w:marRight w:val="0"/>
                                                                                                              <w:marTop w:val="0"/>
                                                                                                              <w:marBottom w:val="0"/>
                                                                                                              <w:divBdr>
                                                                                                                <w:top w:val="none" w:sz="0" w:space="0" w:color="auto"/>
                                                                                                                <w:left w:val="none" w:sz="0" w:space="0" w:color="auto"/>
                                                                                                                <w:bottom w:val="none" w:sz="0" w:space="0" w:color="auto"/>
                                                                                                                <w:right w:val="none" w:sz="0" w:space="0" w:color="auto"/>
                                                                                                              </w:divBdr>
                                                                                                            </w:div>
                                                                                                            <w:div w:id="1153792766">
                                                                                                              <w:marLeft w:val="0"/>
                                                                                                              <w:marRight w:val="0"/>
                                                                                                              <w:marTop w:val="0"/>
                                                                                                              <w:marBottom w:val="0"/>
                                                                                                              <w:divBdr>
                                                                                                                <w:top w:val="none" w:sz="0" w:space="0" w:color="auto"/>
                                                                                                                <w:left w:val="none" w:sz="0" w:space="0" w:color="auto"/>
                                                                                                                <w:bottom w:val="none" w:sz="0" w:space="0" w:color="auto"/>
                                                                                                                <w:right w:val="none" w:sz="0" w:space="0" w:color="auto"/>
                                                                                                              </w:divBdr>
                                                                                                            </w:div>
                                                                                                            <w:div w:id="13946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1480218">
      <w:bodyDiv w:val="1"/>
      <w:marLeft w:val="0"/>
      <w:marRight w:val="0"/>
      <w:marTop w:val="0"/>
      <w:marBottom w:val="0"/>
      <w:divBdr>
        <w:top w:val="none" w:sz="0" w:space="0" w:color="auto"/>
        <w:left w:val="none" w:sz="0" w:space="0" w:color="auto"/>
        <w:bottom w:val="none" w:sz="0" w:space="0" w:color="auto"/>
        <w:right w:val="none" w:sz="0" w:space="0" w:color="auto"/>
      </w:divBdr>
      <w:divsChild>
        <w:div w:id="1721127864">
          <w:marLeft w:val="0"/>
          <w:marRight w:val="0"/>
          <w:marTop w:val="0"/>
          <w:marBottom w:val="0"/>
          <w:divBdr>
            <w:top w:val="none" w:sz="0" w:space="0" w:color="auto"/>
            <w:left w:val="none" w:sz="0" w:space="0" w:color="auto"/>
            <w:bottom w:val="none" w:sz="0" w:space="0" w:color="auto"/>
            <w:right w:val="none" w:sz="0" w:space="0" w:color="auto"/>
          </w:divBdr>
          <w:divsChild>
            <w:div w:id="1405686484">
              <w:marLeft w:val="0"/>
              <w:marRight w:val="0"/>
              <w:marTop w:val="0"/>
              <w:marBottom w:val="0"/>
              <w:divBdr>
                <w:top w:val="none" w:sz="0" w:space="0" w:color="auto"/>
                <w:left w:val="none" w:sz="0" w:space="0" w:color="auto"/>
                <w:bottom w:val="none" w:sz="0" w:space="0" w:color="auto"/>
                <w:right w:val="none" w:sz="0" w:space="0" w:color="auto"/>
              </w:divBdr>
              <w:divsChild>
                <w:div w:id="1345520355">
                  <w:marLeft w:val="0"/>
                  <w:marRight w:val="0"/>
                  <w:marTop w:val="0"/>
                  <w:marBottom w:val="0"/>
                  <w:divBdr>
                    <w:top w:val="none" w:sz="0" w:space="0" w:color="auto"/>
                    <w:left w:val="none" w:sz="0" w:space="0" w:color="auto"/>
                    <w:bottom w:val="none" w:sz="0" w:space="0" w:color="auto"/>
                    <w:right w:val="none" w:sz="0" w:space="0" w:color="auto"/>
                  </w:divBdr>
                  <w:divsChild>
                    <w:div w:id="1170873465">
                      <w:marLeft w:val="0"/>
                      <w:marRight w:val="0"/>
                      <w:marTop w:val="0"/>
                      <w:marBottom w:val="0"/>
                      <w:divBdr>
                        <w:top w:val="none" w:sz="0" w:space="0" w:color="auto"/>
                        <w:left w:val="none" w:sz="0" w:space="0" w:color="auto"/>
                        <w:bottom w:val="none" w:sz="0" w:space="0" w:color="auto"/>
                        <w:right w:val="none" w:sz="0" w:space="0" w:color="auto"/>
                      </w:divBdr>
                      <w:divsChild>
                        <w:div w:id="1863013567">
                          <w:marLeft w:val="0"/>
                          <w:marRight w:val="0"/>
                          <w:marTop w:val="0"/>
                          <w:marBottom w:val="0"/>
                          <w:divBdr>
                            <w:top w:val="none" w:sz="0" w:space="0" w:color="auto"/>
                            <w:left w:val="none" w:sz="0" w:space="0" w:color="auto"/>
                            <w:bottom w:val="none" w:sz="0" w:space="0" w:color="auto"/>
                            <w:right w:val="none" w:sz="0" w:space="0" w:color="auto"/>
                          </w:divBdr>
                          <w:divsChild>
                            <w:div w:id="85445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6472910">
      <w:bodyDiv w:val="1"/>
      <w:marLeft w:val="0"/>
      <w:marRight w:val="0"/>
      <w:marTop w:val="0"/>
      <w:marBottom w:val="0"/>
      <w:divBdr>
        <w:top w:val="none" w:sz="0" w:space="0" w:color="auto"/>
        <w:left w:val="none" w:sz="0" w:space="0" w:color="auto"/>
        <w:bottom w:val="none" w:sz="0" w:space="0" w:color="auto"/>
        <w:right w:val="none" w:sz="0" w:space="0" w:color="auto"/>
      </w:divBdr>
      <w:divsChild>
        <w:div w:id="421341906">
          <w:marLeft w:val="0"/>
          <w:marRight w:val="0"/>
          <w:marTop w:val="0"/>
          <w:marBottom w:val="0"/>
          <w:divBdr>
            <w:top w:val="none" w:sz="0" w:space="0" w:color="auto"/>
            <w:left w:val="none" w:sz="0" w:space="0" w:color="auto"/>
            <w:bottom w:val="none" w:sz="0" w:space="0" w:color="auto"/>
            <w:right w:val="none" w:sz="0" w:space="0" w:color="auto"/>
          </w:divBdr>
          <w:divsChild>
            <w:div w:id="1882285360">
              <w:marLeft w:val="0"/>
              <w:marRight w:val="0"/>
              <w:marTop w:val="0"/>
              <w:marBottom w:val="0"/>
              <w:divBdr>
                <w:top w:val="none" w:sz="0" w:space="0" w:color="auto"/>
                <w:left w:val="none" w:sz="0" w:space="0" w:color="auto"/>
                <w:bottom w:val="none" w:sz="0" w:space="0" w:color="auto"/>
                <w:right w:val="none" w:sz="0" w:space="0" w:color="auto"/>
              </w:divBdr>
              <w:divsChild>
                <w:div w:id="929894274">
                  <w:marLeft w:val="0"/>
                  <w:marRight w:val="0"/>
                  <w:marTop w:val="0"/>
                  <w:marBottom w:val="0"/>
                  <w:divBdr>
                    <w:top w:val="none" w:sz="0" w:space="0" w:color="auto"/>
                    <w:left w:val="none" w:sz="0" w:space="0" w:color="auto"/>
                    <w:bottom w:val="none" w:sz="0" w:space="0" w:color="auto"/>
                    <w:right w:val="none" w:sz="0" w:space="0" w:color="auto"/>
                  </w:divBdr>
                  <w:divsChild>
                    <w:div w:id="227494718">
                      <w:marLeft w:val="0"/>
                      <w:marRight w:val="0"/>
                      <w:marTop w:val="0"/>
                      <w:marBottom w:val="0"/>
                      <w:divBdr>
                        <w:top w:val="none" w:sz="0" w:space="0" w:color="auto"/>
                        <w:left w:val="none" w:sz="0" w:space="0" w:color="auto"/>
                        <w:bottom w:val="none" w:sz="0" w:space="0" w:color="auto"/>
                        <w:right w:val="none" w:sz="0" w:space="0" w:color="auto"/>
                      </w:divBdr>
                      <w:divsChild>
                        <w:div w:id="1074090677">
                          <w:marLeft w:val="0"/>
                          <w:marRight w:val="0"/>
                          <w:marTop w:val="0"/>
                          <w:marBottom w:val="0"/>
                          <w:divBdr>
                            <w:top w:val="none" w:sz="0" w:space="0" w:color="auto"/>
                            <w:left w:val="none" w:sz="0" w:space="0" w:color="auto"/>
                            <w:bottom w:val="none" w:sz="0" w:space="0" w:color="auto"/>
                            <w:right w:val="none" w:sz="0" w:space="0" w:color="auto"/>
                          </w:divBdr>
                          <w:divsChild>
                            <w:div w:id="207384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5860958">
      <w:bodyDiv w:val="1"/>
      <w:marLeft w:val="0"/>
      <w:marRight w:val="0"/>
      <w:marTop w:val="0"/>
      <w:marBottom w:val="0"/>
      <w:divBdr>
        <w:top w:val="none" w:sz="0" w:space="0" w:color="auto"/>
        <w:left w:val="none" w:sz="0" w:space="0" w:color="auto"/>
        <w:bottom w:val="none" w:sz="0" w:space="0" w:color="auto"/>
        <w:right w:val="none" w:sz="0" w:space="0" w:color="auto"/>
      </w:divBdr>
      <w:divsChild>
        <w:div w:id="222256481">
          <w:marLeft w:val="0"/>
          <w:marRight w:val="0"/>
          <w:marTop w:val="0"/>
          <w:marBottom w:val="0"/>
          <w:divBdr>
            <w:top w:val="none" w:sz="0" w:space="0" w:color="auto"/>
            <w:left w:val="none" w:sz="0" w:space="0" w:color="auto"/>
            <w:bottom w:val="none" w:sz="0" w:space="0" w:color="auto"/>
            <w:right w:val="none" w:sz="0" w:space="0" w:color="auto"/>
          </w:divBdr>
          <w:divsChild>
            <w:div w:id="938566386">
              <w:marLeft w:val="0"/>
              <w:marRight w:val="0"/>
              <w:marTop w:val="0"/>
              <w:marBottom w:val="0"/>
              <w:divBdr>
                <w:top w:val="none" w:sz="0" w:space="0" w:color="auto"/>
                <w:left w:val="none" w:sz="0" w:space="0" w:color="auto"/>
                <w:bottom w:val="none" w:sz="0" w:space="0" w:color="auto"/>
                <w:right w:val="none" w:sz="0" w:space="0" w:color="auto"/>
              </w:divBdr>
              <w:divsChild>
                <w:div w:id="985626287">
                  <w:marLeft w:val="0"/>
                  <w:marRight w:val="0"/>
                  <w:marTop w:val="0"/>
                  <w:marBottom w:val="0"/>
                  <w:divBdr>
                    <w:top w:val="none" w:sz="0" w:space="0" w:color="auto"/>
                    <w:left w:val="none" w:sz="0" w:space="0" w:color="auto"/>
                    <w:bottom w:val="none" w:sz="0" w:space="0" w:color="auto"/>
                    <w:right w:val="none" w:sz="0" w:space="0" w:color="auto"/>
                  </w:divBdr>
                  <w:divsChild>
                    <w:div w:id="264268135">
                      <w:marLeft w:val="0"/>
                      <w:marRight w:val="0"/>
                      <w:marTop w:val="0"/>
                      <w:marBottom w:val="0"/>
                      <w:divBdr>
                        <w:top w:val="none" w:sz="0" w:space="0" w:color="auto"/>
                        <w:left w:val="none" w:sz="0" w:space="0" w:color="auto"/>
                        <w:bottom w:val="none" w:sz="0" w:space="0" w:color="auto"/>
                        <w:right w:val="none" w:sz="0" w:space="0" w:color="auto"/>
                      </w:divBdr>
                      <w:divsChild>
                        <w:div w:id="1784762310">
                          <w:marLeft w:val="0"/>
                          <w:marRight w:val="0"/>
                          <w:marTop w:val="0"/>
                          <w:marBottom w:val="0"/>
                          <w:divBdr>
                            <w:top w:val="none" w:sz="0" w:space="0" w:color="auto"/>
                            <w:left w:val="none" w:sz="0" w:space="0" w:color="auto"/>
                            <w:bottom w:val="none" w:sz="0" w:space="0" w:color="auto"/>
                            <w:right w:val="none" w:sz="0" w:space="0" w:color="auto"/>
                          </w:divBdr>
                          <w:divsChild>
                            <w:div w:id="209770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406912">
      <w:bodyDiv w:val="1"/>
      <w:marLeft w:val="0"/>
      <w:marRight w:val="0"/>
      <w:marTop w:val="0"/>
      <w:marBottom w:val="0"/>
      <w:divBdr>
        <w:top w:val="none" w:sz="0" w:space="0" w:color="auto"/>
        <w:left w:val="none" w:sz="0" w:space="0" w:color="auto"/>
        <w:bottom w:val="none" w:sz="0" w:space="0" w:color="auto"/>
        <w:right w:val="none" w:sz="0" w:space="0" w:color="auto"/>
      </w:divBdr>
      <w:divsChild>
        <w:div w:id="983662003">
          <w:marLeft w:val="0"/>
          <w:marRight w:val="0"/>
          <w:marTop w:val="0"/>
          <w:marBottom w:val="0"/>
          <w:divBdr>
            <w:top w:val="none" w:sz="0" w:space="0" w:color="auto"/>
            <w:left w:val="none" w:sz="0" w:space="0" w:color="auto"/>
            <w:bottom w:val="none" w:sz="0" w:space="0" w:color="auto"/>
            <w:right w:val="none" w:sz="0" w:space="0" w:color="auto"/>
          </w:divBdr>
          <w:divsChild>
            <w:div w:id="1050232224">
              <w:marLeft w:val="0"/>
              <w:marRight w:val="0"/>
              <w:marTop w:val="0"/>
              <w:marBottom w:val="0"/>
              <w:divBdr>
                <w:top w:val="none" w:sz="0" w:space="0" w:color="auto"/>
                <w:left w:val="none" w:sz="0" w:space="0" w:color="auto"/>
                <w:bottom w:val="none" w:sz="0" w:space="0" w:color="auto"/>
                <w:right w:val="none" w:sz="0" w:space="0" w:color="auto"/>
              </w:divBdr>
              <w:divsChild>
                <w:div w:id="548692704">
                  <w:marLeft w:val="0"/>
                  <w:marRight w:val="0"/>
                  <w:marTop w:val="0"/>
                  <w:marBottom w:val="300"/>
                  <w:divBdr>
                    <w:top w:val="none" w:sz="0" w:space="0" w:color="auto"/>
                    <w:left w:val="none" w:sz="0" w:space="0" w:color="auto"/>
                    <w:bottom w:val="none" w:sz="0" w:space="0" w:color="auto"/>
                    <w:right w:val="none" w:sz="0" w:space="0" w:color="auto"/>
                  </w:divBdr>
                  <w:divsChild>
                    <w:div w:id="42900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03628">
      <w:bodyDiv w:val="1"/>
      <w:marLeft w:val="0"/>
      <w:marRight w:val="0"/>
      <w:marTop w:val="0"/>
      <w:marBottom w:val="0"/>
      <w:divBdr>
        <w:top w:val="none" w:sz="0" w:space="0" w:color="auto"/>
        <w:left w:val="none" w:sz="0" w:space="0" w:color="auto"/>
        <w:bottom w:val="none" w:sz="0" w:space="0" w:color="auto"/>
        <w:right w:val="none" w:sz="0" w:space="0" w:color="auto"/>
      </w:divBdr>
      <w:divsChild>
        <w:div w:id="94253542">
          <w:marLeft w:val="0"/>
          <w:marRight w:val="0"/>
          <w:marTop w:val="0"/>
          <w:marBottom w:val="0"/>
          <w:divBdr>
            <w:top w:val="none" w:sz="0" w:space="0" w:color="auto"/>
            <w:left w:val="none" w:sz="0" w:space="0" w:color="auto"/>
            <w:bottom w:val="none" w:sz="0" w:space="0" w:color="auto"/>
            <w:right w:val="none" w:sz="0" w:space="0" w:color="auto"/>
          </w:divBdr>
          <w:divsChild>
            <w:div w:id="1529948246">
              <w:marLeft w:val="0"/>
              <w:marRight w:val="0"/>
              <w:marTop w:val="375"/>
              <w:marBottom w:val="0"/>
              <w:divBdr>
                <w:top w:val="none" w:sz="0" w:space="0" w:color="auto"/>
                <w:left w:val="none" w:sz="0" w:space="0" w:color="auto"/>
                <w:bottom w:val="none" w:sz="0" w:space="0" w:color="auto"/>
                <w:right w:val="none" w:sz="0" w:space="0" w:color="auto"/>
              </w:divBdr>
              <w:divsChild>
                <w:div w:id="928926024">
                  <w:marLeft w:val="0"/>
                  <w:marRight w:val="0"/>
                  <w:marTop w:val="0"/>
                  <w:marBottom w:val="0"/>
                  <w:divBdr>
                    <w:top w:val="none" w:sz="0" w:space="0" w:color="auto"/>
                    <w:left w:val="none" w:sz="0" w:space="0" w:color="auto"/>
                    <w:bottom w:val="none" w:sz="0" w:space="0" w:color="auto"/>
                    <w:right w:val="none" w:sz="0" w:space="0" w:color="auto"/>
                  </w:divBdr>
                  <w:divsChild>
                    <w:div w:id="331035293">
                      <w:marLeft w:val="0"/>
                      <w:marRight w:val="0"/>
                      <w:marTop w:val="0"/>
                      <w:marBottom w:val="360"/>
                      <w:divBdr>
                        <w:top w:val="none" w:sz="0" w:space="0" w:color="auto"/>
                        <w:left w:val="none" w:sz="0" w:space="0" w:color="auto"/>
                        <w:bottom w:val="none" w:sz="0" w:space="0" w:color="auto"/>
                        <w:right w:val="none" w:sz="0" w:space="0" w:color="auto"/>
                      </w:divBdr>
                      <w:divsChild>
                        <w:div w:id="665550394">
                          <w:marLeft w:val="0"/>
                          <w:marRight w:val="0"/>
                          <w:marTop w:val="0"/>
                          <w:marBottom w:val="0"/>
                          <w:divBdr>
                            <w:top w:val="none" w:sz="0" w:space="0" w:color="auto"/>
                            <w:left w:val="none" w:sz="0" w:space="0" w:color="auto"/>
                            <w:bottom w:val="none" w:sz="0" w:space="0" w:color="auto"/>
                            <w:right w:val="none" w:sz="0" w:space="0" w:color="auto"/>
                          </w:divBdr>
                          <w:divsChild>
                            <w:div w:id="1712421320">
                              <w:marLeft w:val="0"/>
                              <w:marRight w:val="0"/>
                              <w:marTop w:val="0"/>
                              <w:marBottom w:val="0"/>
                              <w:divBdr>
                                <w:top w:val="none" w:sz="0" w:space="0" w:color="auto"/>
                                <w:left w:val="none" w:sz="0" w:space="0" w:color="auto"/>
                                <w:bottom w:val="none" w:sz="0" w:space="0" w:color="auto"/>
                                <w:right w:val="none" w:sz="0" w:space="0" w:color="auto"/>
                              </w:divBdr>
                              <w:divsChild>
                                <w:div w:id="475487191">
                                  <w:marLeft w:val="0"/>
                                  <w:marRight w:val="0"/>
                                  <w:marTop w:val="0"/>
                                  <w:marBottom w:val="0"/>
                                  <w:divBdr>
                                    <w:top w:val="none" w:sz="0" w:space="0" w:color="auto"/>
                                    <w:left w:val="none" w:sz="0" w:space="0" w:color="auto"/>
                                    <w:bottom w:val="none" w:sz="0" w:space="0" w:color="auto"/>
                                    <w:right w:val="none" w:sz="0" w:space="0" w:color="auto"/>
                                  </w:divBdr>
                                  <w:divsChild>
                                    <w:div w:id="74279467">
                                      <w:marLeft w:val="0"/>
                                      <w:marRight w:val="0"/>
                                      <w:marTop w:val="0"/>
                                      <w:marBottom w:val="0"/>
                                      <w:divBdr>
                                        <w:top w:val="none" w:sz="0" w:space="0" w:color="auto"/>
                                        <w:left w:val="none" w:sz="0" w:space="0" w:color="auto"/>
                                        <w:bottom w:val="none" w:sz="0" w:space="0" w:color="auto"/>
                                        <w:right w:val="none" w:sz="0" w:space="0" w:color="auto"/>
                                      </w:divBdr>
                                      <w:divsChild>
                                        <w:div w:id="214584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4765304">
      <w:bodyDiv w:val="1"/>
      <w:marLeft w:val="0"/>
      <w:marRight w:val="0"/>
      <w:marTop w:val="0"/>
      <w:marBottom w:val="0"/>
      <w:divBdr>
        <w:top w:val="none" w:sz="0" w:space="0" w:color="auto"/>
        <w:left w:val="none" w:sz="0" w:space="0" w:color="auto"/>
        <w:bottom w:val="none" w:sz="0" w:space="0" w:color="auto"/>
        <w:right w:val="none" w:sz="0" w:space="0" w:color="auto"/>
      </w:divBdr>
      <w:divsChild>
        <w:div w:id="1894926167">
          <w:marLeft w:val="0"/>
          <w:marRight w:val="0"/>
          <w:marTop w:val="0"/>
          <w:marBottom w:val="0"/>
          <w:divBdr>
            <w:top w:val="none" w:sz="0" w:space="0" w:color="auto"/>
            <w:left w:val="none" w:sz="0" w:space="0" w:color="auto"/>
            <w:bottom w:val="none" w:sz="0" w:space="0" w:color="auto"/>
            <w:right w:val="none" w:sz="0" w:space="0" w:color="auto"/>
          </w:divBdr>
          <w:divsChild>
            <w:div w:id="1046493938">
              <w:marLeft w:val="0"/>
              <w:marRight w:val="0"/>
              <w:marTop w:val="0"/>
              <w:marBottom w:val="0"/>
              <w:divBdr>
                <w:top w:val="none" w:sz="0" w:space="0" w:color="auto"/>
                <w:left w:val="none" w:sz="0" w:space="0" w:color="auto"/>
                <w:bottom w:val="none" w:sz="0" w:space="0" w:color="auto"/>
                <w:right w:val="none" w:sz="0" w:space="0" w:color="auto"/>
              </w:divBdr>
              <w:divsChild>
                <w:div w:id="685211318">
                  <w:marLeft w:val="0"/>
                  <w:marRight w:val="0"/>
                  <w:marTop w:val="0"/>
                  <w:marBottom w:val="0"/>
                  <w:divBdr>
                    <w:top w:val="none" w:sz="0" w:space="0" w:color="auto"/>
                    <w:left w:val="none" w:sz="0" w:space="0" w:color="auto"/>
                    <w:bottom w:val="none" w:sz="0" w:space="0" w:color="auto"/>
                    <w:right w:val="none" w:sz="0" w:space="0" w:color="auto"/>
                  </w:divBdr>
                  <w:divsChild>
                    <w:div w:id="1734161860">
                      <w:marLeft w:val="0"/>
                      <w:marRight w:val="0"/>
                      <w:marTop w:val="0"/>
                      <w:marBottom w:val="0"/>
                      <w:divBdr>
                        <w:top w:val="none" w:sz="0" w:space="0" w:color="auto"/>
                        <w:left w:val="none" w:sz="0" w:space="0" w:color="auto"/>
                        <w:bottom w:val="none" w:sz="0" w:space="0" w:color="auto"/>
                        <w:right w:val="none" w:sz="0" w:space="0" w:color="auto"/>
                      </w:divBdr>
                      <w:divsChild>
                        <w:div w:id="1200894091">
                          <w:marLeft w:val="0"/>
                          <w:marRight w:val="0"/>
                          <w:marTop w:val="0"/>
                          <w:marBottom w:val="0"/>
                          <w:divBdr>
                            <w:top w:val="none" w:sz="0" w:space="0" w:color="auto"/>
                            <w:left w:val="none" w:sz="0" w:space="0" w:color="auto"/>
                            <w:bottom w:val="none" w:sz="0" w:space="0" w:color="auto"/>
                            <w:right w:val="none" w:sz="0" w:space="0" w:color="auto"/>
                          </w:divBdr>
                          <w:divsChild>
                            <w:div w:id="43629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7989982">
      <w:bodyDiv w:val="1"/>
      <w:marLeft w:val="0"/>
      <w:marRight w:val="0"/>
      <w:marTop w:val="0"/>
      <w:marBottom w:val="0"/>
      <w:divBdr>
        <w:top w:val="none" w:sz="0" w:space="0" w:color="auto"/>
        <w:left w:val="none" w:sz="0" w:space="0" w:color="auto"/>
        <w:bottom w:val="none" w:sz="0" w:space="0" w:color="auto"/>
        <w:right w:val="none" w:sz="0" w:space="0" w:color="auto"/>
      </w:divBdr>
      <w:divsChild>
        <w:div w:id="1843623817">
          <w:marLeft w:val="0"/>
          <w:marRight w:val="0"/>
          <w:marTop w:val="0"/>
          <w:marBottom w:val="0"/>
          <w:divBdr>
            <w:top w:val="none" w:sz="0" w:space="0" w:color="auto"/>
            <w:left w:val="none" w:sz="0" w:space="0" w:color="auto"/>
            <w:bottom w:val="none" w:sz="0" w:space="0" w:color="auto"/>
            <w:right w:val="none" w:sz="0" w:space="0" w:color="auto"/>
          </w:divBdr>
          <w:divsChild>
            <w:div w:id="1145590112">
              <w:marLeft w:val="0"/>
              <w:marRight w:val="0"/>
              <w:marTop w:val="0"/>
              <w:marBottom w:val="0"/>
              <w:divBdr>
                <w:top w:val="none" w:sz="0" w:space="0" w:color="auto"/>
                <w:left w:val="none" w:sz="0" w:space="0" w:color="auto"/>
                <w:bottom w:val="none" w:sz="0" w:space="0" w:color="auto"/>
                <w:right w:val="none" w:sz="0" w:space="0" w:color="auto"/>
              </w:divBdr>
              <w:divsChild>
                <w:div w:id="516501776">
                  <w:marLeft w:val="0"/>
                  <w:marRight w:val="0"/>
                  <w:marTop w:val="0"/>
                  <w:marBottom w:val="0"/>
                  <w:divBdr>
                    <w:top w:val="none" w:sz="0" w:space="0" w:color="auto"/>
                    <w:left w:val="none" w:sz="0" w:space="0" w:color="auto"/>
                    <w:bottom w:val="none" w:sz="0" w:space="0" w:color="auto"/>
                    <w:right w:val="none" w:sz="0" w:space="0" w:color="auto"/>
                  </w:divBdr>
                  <w:divsChild>
                    <w:div w:id="315456621">
                      <w:marLeft w:val="0"/>
                      <w:marRight w:val="0"/>
                      <w:marTop w:val="0"/>
                      <w:marBottom w:val="0"/>
                      <w:divBdr>
                        <w:top w:val="none" w:sz="0" w:space="0" w:color="auto"/>
                        <w:left w:val="none" w:sz="0" w:space="0" w:color="auto"/>
                        <w:bottom w:val="none" w:sz="0" w:space="0" w:color="auto"/>
                        <w:right w:val="none" w:sz="0" w:space="0" w:color="auto"/>
                      </w:divBdr>
                      <w:divsChild>
                        <w:div w:id="1725366970">
                          <w:marLeft w:val="0"/>
                          <w:marRight w:val="0"/>
                          <w:marTop w:val="0"/>
                          <w:marBottom w:val="0"/>
                          <w:divBdr>
                            <w:top w:val="none" w:sz="0" w:space="0" w:color="auto"/>
                            <w:left w:val="none" w:sz="0" w:space="0" w:color="auto"/>
                            <w:bottom w:val="none" w:sz="0" w:space="0" w:color="auto"/>
                            <w:right w:val="none" w:sz="0" w:space="0" w:color="auto"/>
                          </w:divBdr>
                          <w:divsChild>
                            <w:div w:id="97321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2987568">
      <w:bodyDiv w:val="1"/>
      <w:marLeft w:val="0"/>
      <w:marRight w:val="0"/>
      <w:marTop w:val="0"/>
      <w:marBottom w:val="0"/>
      <w:divBdr>
        <w:top w:val="none" w:sz="0" w:space="0" w:color="auto"/>
        <w:left w:val="none" w:sz="0" w:space="0" w:color="auto"/>
        <w:bottom w:val="none" w:sz="0" w:space="0" w:color="auto"/>
        <w:right w:val="none" w:sz="0" w:space="0" w:color="auto"/>
      </w:divBdr>
      <w:divsChild>
        <w:div w:id="194394065">
          <w:marLeft w:val="0"/>
          <w:marRight w:val="0"/>
          <w:marTop w:val="0"/>
          <w:marBottom w:val="0"/>
          <w:divBdr>
            <w:top w:val="none" w:sz="0" w:space="0" w:color="auto"/>
            <w:left w:val="none" w:sz="0" w:space="0" w:color="auto"/>
            <w:bottom w:val="none" w:sz="0" w:space="0" w:color="auto"/>
            <w:right w:val="none" w:sz="0" w:space="0" w:color="auto"/>
          </w:divBdr>
          <w:divsChild>
            <w:div w:id="1287466474">
              <w:marLeft w:val="0"/>
              <w:marRight w:val="0"/>
              <w:marTop w:val="0"/>
              <w:marBottom w:val="0"/>
              <w:divBdr>
                <w:top w:val="none" w:sz="0" w:space="0" w:color="auto"/>
                <w:left w:val="none" w:sz="0" w:space="0" w:color="auto"/>
                <w:bottom w:val="none" w:sz="0" w:space="0" w:color="auto"/>
                <w:right w:val="none" w:sz="0" w:space="0" w:color="auto"/>
              </w:divBdr>
              <w:divsChild>
                <w:div w:id="2029409298">
                  <w:marLeft w:val="0"/>
                  <w:marRight w:val="0"/>
                  <w:marTop w:val="0"/>
                  <w:marBottom w:val="300"/>
                  <w:divBdr>
                    <w:top w:val="none" w:sz="0" w:space="0" w:color="auto"/>
                    <w:left w:val="none" w:sz="0" w:space="0" w:color="auto"/>
                    <w:bottom w:val="none" w:sz="0" w:space="0" w:color="auto"/>
                    <w:right w:val="none" w:sz="0" w:space="0" w:color="auto"/>
                  </w:divBdr>
                  <w:divsChild>
                    <w:div w:id="71947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076926">
      <w:bodyDiv w:val="1"/>
      <w:marLeft w:val="0"/>
      <w:marRight w:val="0"/>
      <w:marTop w:val="0"/>
      <w:marBottom w:val="0"/>
      <w:divBdr>
        <w:top w:val="none" w:sz="0" w:space="0" w:color="auto"/>
        <w:left w:val="none" w:sz="0" w:space="0" w:color="auto"/>
        <w:bottom w:val="none" w:sz="0" w:space="0" w:color="auto"/>
        <w:right w:val="none" w:sz="0" w:space="0" w:color="auto"/>
      </w:divBdr>
      <w:divsChild>
        <w:div w:id="662046016">
          <w:marLeft w:val="0"/>
          <w:marRight w:val="0"/>
          <w:marTop w:val="0"/>
          <w:marBottom w:val="0"/>
          <w:divBdr>
            <w:top w:val="none" w:sz="0" w:space="0" w:color="auto"/>
            <w:left w:val="none" w:sz="0" w:space="0" w:color="auto"/>
            <w:bottom w:val="none" w:sz="0" w:space="0" w:color="auto"/>
            <w:right w:val="none" w:sz="0" w:space="0" w:color="auto"/>
          </w:divBdr>
          <w:divsChild>
            <w:div w:id="1189684081">
              <w:marLeft w:val="0"/>
              <w:marRight w:val="0"/>
              <w:marTop w:val="0"/>
              <w:marBottom w:val="0"/>
              <w:divBdr>
                <w:top w:val="none" w:sz="0" w:space="0" w:color="auto"/>
                <w:left w:val="none" w:sz="0" w:space="0" w:color="auto"/>
                <w:bottom w:val="none" w:sz="0" w:space="0" w:color="auto"/>
                <w:right w:val="none" w:sz="0" w:space="0" w:color="auto"/>
              </w:divBdr>
              <w:divsChild>
                <w:div w:id="436946077">
                  <w:marLeft w:val="0"/>
                  <w:marRight w:val="0"/>
                  <w:marTop w:val="0"/>
                  <w:marBottom w:val="0"/>
                  <w:divBdr>
                    <w:top w:val="none" w:sz="0" w:space="0" w:color="auto"/>
                    <w:left w:val="none" w:sz="0" w:space="0" w:color="auto"/>
                    <w:bottom w:val="none" w:sz="0" w:space="0" w:color="auto"/>
                    <w:right w:val="none" w:sz="0" w:space="0" w:color="auto"/>
                  </w:divBdr>
                  <w:divsChild>
                    <w:div w:id="1415319627">
                      <w:marLeft w:val="0"/>
                      <w:marRight w:val="0"/>
                      <w:marTop w:val="0"/>
                      <w:marBottom w:val="0"/>
                      <w:divBdr>
                        <w:top w:val="none" w:sz="0" w:space="0" w:color="auto"/>
                        <w:left w:val="none" w:sz="0" w:space="0" w:color="auto"/>
                        <w:bottom w:val="none" w:sz="0" w:space="0" w:color="auto"/>
                        <w:right w:val="none" w:sz="0" w:space="0" w:color="auto"/>
                      </w:divBdr>
                      <w:divsChild>
                        <w:div w:id="615796477">
                          <w:marLeft w:val="0"/>
                          <w:marRight w:val="0"/>
                          <w:marTop w:val="0"/>
                          <w:marBottom w:val="0"/>
                          <w:divBdr>
                            <w:top w:val="none" w:sz="0" w:space="0" w:color="auto"/>
                            <w:left w:val="none" w:sz="0" w:space="0" w:color="auto"/>
                            <w:bottom w:val="none" w:sz="0" w:space="0" w:color="auto"/>
                            <w:right w:val="none" w:sz="0" w:space="0" w:color="auto"/>
                          </w:divBdr>
                          <w:divsChild>
                            <w:div w:id="132431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232509">
      <w:bodyDiv w:val="1"/>
      <w:marLeft w:val="0"/>
      <w:marRight w:val="0"/>
      <w:marTop w:val="0"/>
      <w:marBottom w:val="0"/>
      <w:divBdr>
        <w:top w:val="none" w:sz="0" w:space="0" w:color="auto"/>
        <w:left w:val="none" w:sz="0" w:space="0" w:color="auto"/>
        <w:bottom w:val="none" w:sz="0" w:space="0" w:color="auto"/>
        <w:right w:val="none" w:sz="0" w:space="0" w:color="auto"/>
      </w:divBdr>
      <w:divsChild>
        <w:div w:id="323171471">
          <w:marLeft w:val="0"/>
          <w:marRight w:val="0"/>
          <w:marTop w:val="0"/>
          <w:marBottom w:val="0"/>
          <w:divBdr>
            <w:top w:val="none" w:sz="0" w:space="0" w:color="auto"/>
            <w:left w:val="none" w:sz="0" w:space="0" w:color="auto"/>
            <w:bottom w:val="none" w:sz="0" w:space="0" w:color="auto"/>
            <w:right w:val="none" w:sz="0" w:space="0" w:color="auto"/>
          </w:divBdr>
          <w:divsChild>
            <w:div w:id="1213731705">
              <w:marLeft w:val="0"/>
              <w:marRight w:val="0"/>
              <w:marTop w:val="0"/>
              <w:marBottom w:val="0"/>
              <w:divBdr>
                <w:top w:val="none" w:sz="0" w:space="0" w:color="auto"/>
                <w:left w:val="none" w:sz="0" w:space="0" w:color="auto"/>
                <w:bottom w:val="none" w:sz="0" w:space="0" w:color="auto"/>
                <w:right w:val="none" w:sz="0" w:space="0" w:color="auto"/>
              </w:divBdr>
              <w:divsChild>
                <w:div w:id="751656788">
                  <w:marLeft w:val="0"/>
                  <w:marRight w:val="0"/>
                  <w:marTop w:val="0"/>
                  <w:marBottom w:val="0"/>
                  <w:divBdr>
                    <w:top w:val="none" w:sz="0" w:space="0" w:color="auto"/>
                    <w:left w:val="none" w:sz="0" w:space="0" w:color="auto"/>
                    <w:bottom w:val="none" w:sz="0" w:space="0" w:color="auto"/>
                    <w:right w:val="none" w:sz="0" w:space="0" w:color="auto"/>
                  </w:divBdr>
                  <w:divsChild>
                    <w:div w:id="1152209520">
                      <w:marLeft w:val="0"/>
                      <w:marRight w:val="0"/>
                      <w:marTop w:val="0"/>
                      <w:marBottom w:val="0"/>
                      <w:divBdr>
                        <w:top w:val="none" w:sz="0" w:space="0" w:color="auto"/>
                        <w:left w:val="none" w:sz="0" w:space="0" w:color="auto"/>
                        <w:bottom w:val="none" w:sz="0" w:space="0" w:color="auto"/>
                        <w:right w:val="none" w:sz="0" w:space="0" w:color="auto"/>
                      </w:divBdr>
                      <w:divsChild>
                        <w:div w:id="1551110517">
                          <w:marLeft w:val="0"/>
                          <w:marRight w:val="0"/>
                          <w:marTop w:val="0"/>
                          <w:marBottom w:val="0"/>
                          <w:divBdr>
                            <w:top w:val="none" w:sz="0" w:space="0" w:color="auto"/>
                            <w:left w:val="none" w:sz="0" w:space="0" w:color="auto"/>
                            <w:bottom w:val="none" w:sz="0" w:space="0" w:color="auto"/>
                            <w:right w:val="none" w:sz="0" w:space="0" w:color="auto"/>
                          </w:divBdr>
                          <w:divsChild>
                            <w:div w:id="139388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0165469">
      <w:bodyDiv w:val="1"/>
      <w:marLeft w:val="0"/>
      <w:marRight w:val="0"/>
      <w:marTop w:val="0"/>
      <w:marBottom w:val="0"/>
      <w:divBdr>
        <w:top w:val="none" w:sz="0" w:space="0" w:color="auto"/>
        <w:left w:val="none" w:sz="0" w:space="0" w:color="auto"/>
        <w:bottom w:val="none" w:sz="0" w:space="0" w:color="auto"/>
        <w:right w:val="none" w:sz="0" w:space="0" w:color="auto"/>
      </w:divBdr>
      <w:divsChild>
        <w:div w:id="237136409">
          <w:marLeft w:val="0"/>
          <w:marRight w:val="0"/>
          <w:marTop w:val="0"/>
          <w:marBottom w:val="0"/>
          <w:divBdr>
            <w:top w:val="none" w:sz="0" w:space="0" w:color="auto"/>
            <w:left w:val="none" w:sz="0" w:space="0" w:color="auto"/>
            <w:bottom w:val="none" w:sz="0" w:space="0" w:color="auto"/>
            <w:right w:val="none" w:sz="0" w:space="0" w:color="auto"/>
          </w:divBdr>
          <w:divsChild>
            <w:div w:id="1597594467">
              <w:marLeft w:val="0"/>
              <w:marRight w:val="0"/>
              <w:marTop w:val="0"/>
              <w:marBottom w:val="0"/>
              <w:divBdr>
                <w:top w:val="none" w:sz="0" w:space="0" w:color="auto"/>
                <w:left w:val="none" w:sz="0" w:space="0" w:color="auto"/>
                <w:bottom w:val="none" w:sz="0" w:space="0" w:color="auto"/>
                <w:right w:val="none" w:sz="0" w:space="0" w:color="auto"/>
              </w:divBdr>
              <w:divsChild>
                <w:div w:id="1058897628">
                  <w:marLeft w:val="0"/>
                  <w:marRight w:val="0"/>
                  <w:marTop w:val="0"/>
                  <w:marBottom w:val="0"/>
                  <w:divBdr>
                    <w:top w:val="none" w:sz="0" w:space="0" w:color="auto"/>
                    <w:left w:val="none" w:sz="0" w:space="0" w:color="auto"/>
                    <w:bottom w:val="none" w:sz="0" w:space="0" w:color="auto"/>
                    <w:right w:val="none" w:sz="0" w:space="0" w:color="auto"/>
                  </w:divBdr>
                  <w:divsChild>
                    <w:div w:id="1701541541">
                      <w:marLeft w:val="0"/>
                      <w:marRight w:val="0"/>
                      <w:marTop w:val="0"/>
                      <w:marBottom w:val="0"/>
                      <w:divBdr>
                        <w:top w:val="none" w:sz="0" w:space="0" w:color="auto"/>
                        <w:left w:val="none" w:sz="0" w:space="0" w:color="auto"/>
                        <w:bottom w:val="none" w:sz="0" w:space="0" w:color="auto"/>
                        <w:right w:val="none" w:sz="0" w:space="0" w:color="auto"/>
                      </w:divBdr>
                      <w:divsChild>
                        <w:div w:id="637153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908149792">
      <w:bodyDiv w:val="1"/>
      <w:marLeft w:val="0"/>
      <w:marRight w:val="0"/>
      <w:marTop w:val="0"/>
      <w:marBottom w:val="0"/>
      <w:divBdr>
        <w:top w:val="none" w:sz="0" w:space="0" w:color="auto"/>
        <w:left w:val="none" w:sz="0" w:space="0" w:color="auto"/>
        <w:bottom w:val="none" w:sz="0" w:space="0" w:color="auto"/>
        <w:right w:val="none" w:sz="0" w:space="0" w:color="auto"/>
      </w:divBdr>
      <w:divsChild>
        <w:div w:id="1956059821">
          <w:marLeft w:val="0"/>
          <w:marRight w:val="0"/>
          <w:marTop w:val="0"/>
          <w:marBottom w:val="0"/>
          <w:divBdr>
            <w:top w:val="none" w:sz="0" w:space="0" w:color="auto"/>
            <w:left w:val="none" w:sz="0" w:space="0" w:color="auto"/>
            <w:bottom w:val="none" w:sz="0" w:space="0" w:color="auto"/>
            <w:right w:val="none" w:sz="0" w:space="0" w:color="auto"/>
          </w:divBdr>
          <w:divsChild>
            <w:div w:id="1743141425">
              <w:marLeft w:val="0"/>
              <w:marRight w:val="0"/>
              <w:marTop w:val="0"/>
              <w:marBottom w:val="0"/>
              <w:divBdr>
                <w:top w:val="none" w:sz="0" w:space="0" w:color="auto"/>
                <w:left w:val="none" w:sz="0" w:space="0" w:color="auto"/>
                <w:bottom w:val="none" w:sz="0" w:space="0" w:color="auto"/>
                <w:right w:val="none" w:sz="0" w:space="0" w:color="auto"/>
              </w:divBdr>
              <w:divsChild>
                <w:div w:id="1285040037">
                  <w:marLeft w:val="0"/>
                  <w:marRight w:val="0"/>
                  <w:marTop w:val="0"/>
                  <w:marBottom w:val="300"/>
                  <w:divBdr>
                    <w:top w:val="none" w:sz="0" w:space="0" w:color="auto"/>
                    <w:left w:val="none" w:sz="0" w:space="0" w:color="auto"/>
                    <w:bottom w:val="none" w:sz="0" w:space="0" w:color="auto"/>
                    <w:right w:val="none" w:sz="0" w:space="0" w:color="auto"/>
                  </w:divBdr>
                  <w:divsChild>
                    <w:div w:id="151769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814847">
      <w:bodyDiv w:val="1"/>
      <w:marLeft w:val="0"/>
      <w:marRight w:val="0"/>
      <w:marTop w:val="0"/>
      <w:marBottom w:val="0"/>
      <w:divBdr>
        <w:top w:val="none" w:sz="0" w:space="0" w:color="auto"/>
        <w:left w:val="none" w:sz="0" w:space="0" w:color="auto"/>
        <w:bottom w:val="none" w:sz="0" w:space="0" w:color="auto"/>
        <w:right w:val="none" w:sz="0" w:space="0" w:color="auto"/>
      </w:divBdr>
      <w:divsChild>
        <w:div w:id="1829247214">
          <w:marLeft w:val="0"/>
          <w:marRight w:val="0"/>
          <w:marTop w:val="0"/>
          <w:marBottom w:val="0"/>
          <w:divBdr>
            <w:top w:val="none" w:sz="0" w:space="0" w:color="auto"/>
            <w:left w:val="none" w:sz="0" w:space="0" w:color="auto"/>
            <w:bottom w:val="none" w:sz="0" w:space="0" w:color="auto"/>
            <w:right w:val="none" w:sz="0" w:space="0" w:color="auto"/>
          </w:divBdr>
          <w:divsChild>
            <w:div w:id="1969970155">
              <w:marLeft w:val="0"/>
              <w:marRight w:val="0"/>
              <w:marTop w:val="0"/>
              <w:marBottom w:val="0"/>
              <w:divBdr>
                <w:top w:val="none" w:sz="0" w:space="0" w:color="auto"/>
                <w:left w:val="none" w:sz="0" w:space="0" w:color="auto"/>
                <w:bottom w:val="none" w:sz="0" w:space="0" w:color="auto"/>
                <w:right w:val="none" w:sz="0" w:space="0" w:color="auto"/>
              </w:divBdr>
              <w:divsChild>
                <w:div w:id="408043921">
                  <w:marLeft w:val="0"/>
                  <w:marRight w:val="0"/>
                  <w:marTop w:val="0"/>
                  <w:marBottom w:val="0"/>
                  <w:divBdr>
                    <w:top w:val="none" w:sz="0" w:space="0" w:color="auto"/>
                    <w:left w:val="none" w:sz="0" w:space="0" w:color="auto"/>
                    <w:bottom w:val="none" w:sz="0" w:space="0" w:color="auto"/>
                    <w:right w:val="none" w:sz="0" w:space="0" w:color="auto"/>
                  </w:divBdr>
                  <w:divsChild>
                    <w:div w:id="890531618">
                      <w:marLeft w:val="0"/>
                      <w:marRight w:val="0"/>
                      <w:marTop w:val="0"/>
                      <w:marBottom w:val="0"/>
                      <w:divBdr>
                        <w:top w:val="none" w:sz="0" w:space="0" w:color="auto"/>
                        <w:left w:val="none" w:sz="0" w:space="0" w:color="auto"/>
                        <w:bottom w:val="none" w:sz="0" w:space="0" w:color="auto"/>
                        <w:right w:val="none" w:sz="0" w:space="0" w:color="auto"/>
                      </w:divBdr>
                      <w:divsChild>
                        <w:div w:id="157040399">
                          <w:marLeft w:val="0"/>
                          <w:marRight w:val="0"/>
                          <w:marTop w:val="0"/>
                          <w:marBottom w:val="0"/>
                          <w:divBdr>
                            <w:top w:val="none" w:sz="0" w:space="0" w:color="auto"/>
                            <w:left w:val="none" w:sz="0" w:space="0" w:color="auto"/>
                            <w:bottom w:val="none" w:sz="0" w:space="0" w:color="auto"/>
                            <w:right w:val="none" w:sz="0" w:space="0" w:color="auto"/>
                          </w:divBdr>
                          <w:divsChild>
                            <w:div w:id="182990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4916">
      <w:bodyDiv w:val="1"/>
      <w:marLeft w:val="0"/>
      <w:marRight w:val="0"/>
      <w:marTop w:val="0"/>
      <w:marBottom w:val="0"/>
      <w:divBdr>
        <w:top w:val="none" w:sz="0" w:space="0" w:color="auto"/>
        <w:left w:val="none" w:sz="0" w:space="0" w:color="auto"/>
        <w:bottom w:val="none" w:sz="0" w:space="0" w:color="auto"/>
        <w:right w:val="none" w:sz="0" w:space="0" w:color="auto"/>
      </w:divBdr>
      <w:divsChild>
        <w:div w:id="2044554100">
          <w:marLeft w:val="0"/>
          <w:marRight w:val="0"/>
          <w:marTop w:val="0"/>
          <w:marBottom w:val="0"/>
          <w:divBdr>
            <w:top w:val="none" w:sz="0" w:space="0" w:color="auto"/>
            <w:left w:val="none" w:sz="0" w:space="0" w:color="auto"/>
            <w:bottom w:val="none" w:sz="0" w:space="0" w:color="auto"/>
            <w:right w:val="none" w:sz="0" w:space="0" w:color="auto"/>
          </w:divBdr>
          <w:divsChild>
            <w:div w:id="2078823023">
              <w:marLeft w:val="0"/>
              <w:marRight w:val="0"/>
              <w:marTop w:val="0"/>
              <w:marBottom w:val="0"/>
              <w:divBdr>
                <w:top w:val="none" w:sz="0" w:space="0" w:color="auto"/>
                <w:left w:val="none" w:sz="0" w:space="0" w:color="auto"/>
                <w:bottom w:val="none" w:sz="0" w:space="0" w:color="auto"/>
                <w:right w:val="none" w:sz="0" w:space="0" w:color="auto"/>
              </w:divBdr>
              <w:divsChild>
                <w:div w:id="1154684853">
                  <w:marLeft w:val="0"/>
                  <w:marRight w:val="0"/>
                  <w:marTop w:val="0"/>
                  <w:marBottom w:val="0"/>
                  <w:divBdr>
                    <w:top w:val="none" w:sz="0" w:space="0" w:color="auto"/>
                    <w:left w:val="none" w:sz="0" w:space="0" w:color="auto"/>
                    <w:bottom w:val="none" w:sz="0" w:space="0" w:color="auto"/>
                    <w:right w:val="none" w:sz="0" w:space="0" w:color="auto"/>
                  </w:divBdr>
                  <w:divsChild>
                    <w:div w:id="715351959">
                      <w:marLeft w:val="0"/>
                      <w:marRight w:val="0"/>
                      <w:marTop w:val="0"/>
                      <w:marBottom w:val="0"/>
                      <w:divBdr>
                        <w:top w:val="none" w:sz="0" w:space="0" w:color="auto"/>
                        <w:left w:val="none" w:sz="0" w:space="0" w:color="auto"/>
                        <w:bottom w:val="none" w:sz="0" w:space="0" w:color="auto"/>
                        <w:right w:val="none" w:sz="0" w:space="0" w:color="auto"/>
                      </w:divBdr>
                      <w:divsChild>
                        <w:div w:id="790518221">
                          <w:marLeft w:val="0"/>
                          <w:marRight w:val="0"/>
                          <w:marTop w:val="0"/>
                          <w:marBottom w:val="0"/>
                          <w:divBdr>
                            <w:top w:val="none" w:sz="0" w:space="0" w:color="auto"/>
                            <w:left w:val="none" w:sz="0" w:space="0" w:color="auto"/>
                            <w:bottom w:val="none" w:sz="0" w:space="0" w:color="auto"/>
                            <w:right w:val="none" w:sz="0" w:space="0" w:color="auto"/>
                          </w:divBdr>
                          <w:divsChild>
                            <w:div w:id="200285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2807439">
      <w:bodyDiv w:val="1"/>
      <w:marLeft w:val="0"/>
      <w:marRight w:val="0"/>
      <w:marTop w:val="0"/>
      <w:marBottom w:val="0"/>
      <w:divBdr>
        <w:top w:val="none" w:sz="0" w:space="0" w:color="auto"/>
        <w:left w:val="none" w:sz="0" w:space="0" w:color="auto"/>
        <w:bottom w:val="none" w:sz="0" w:space="0" w:color="auto"/>
        <w:right w:val="none" w:sz="0" w:space="0" w:color="auto"/>
      </w:divBdr>
      <w:divsChild>
        <w:div w:id="1245264036">
          <w:marLeft w:val="0"/>
          <w:marRight w:val="0"/>
          <w:marTop w:val="0"/>
          <w:marBottom w:val="0"/>
          <w:divBdr>
            <w:top w:val="none" w:sz="0" w:space="0" w:color="auto"/>
            <w:left w:val="none" w:sz="0" w:space="0" w:color="auto"/>
            <w:bottom w:val="none" w:sz="0" w:space="0" w:color="auto"/>
            <w:right w:val="none" w:sz="0" w:space="0" w:color="auto"/>
          </w:divBdr>
          <w:divsChild>
            <w:div w:id="1664240590">
              <w:marLeft w:val="0"/>
              <w:marRight w:val="0"/>
              <w:marTop w:val="0"/>
              <w:marBottom w:val="0"/>
              <w:divBdr>
                <w:top w:val="none" w:sz="0" w:space="0" w:color="auto"/>
                <w:left w:val="none" w:sz="0" w:space="0" w:color="auto"/>
                <w:bottom w:val="none" w:sz="0" w:space="0" w:color="auto"/>
                <w:right w:val="none" w:sz="0" w:space="0" w:color="auto"/>
              </w:divBdr>
              <w:divsChild>
                <w:div w:id="609241649">
                  <w:marLeft w:val="0"/>
                  <w:marRight w:val="0"/>
                  <w:marTop w:val="0"/>
                  <w:marBottom w:val="0"/>
                  <w:divBdr>
                    <w:top w:val="none" w:sz="0" w:space="0" w:color="auto"/>
                    <w:left w:val="none" w:sz="0" w:space="0" w:color="auto"/>
                    <w:bottom w:val="none" w:sz="0" w:space="0" w:color="auto"/>
                    <w:right w:val="none" w:sz="0" w:space="0" w:color="auto"/>
                  </w:divBdr>
                  <w:divsChild>
                    <w:div w:id="1438713090">
                      <w:marLeft w:val="0"/>
                      <w:marRight w:val="0"/>
                      <w:marTop w:val="0"/>
                      <w:marBottom w:val="0"/>
                      <w:divBdr>
                        <w:top w:val="none" w:sz="0" w:space="0" w:color="auto"/>
                        <w:left w:val="none" w:sz="0" w:space="0" w:color="auto"/>
                        <w:bottom w:val="none" w:sz="0" w:space="0" w:color="auto"/>
                        <w:right w:val="none" w:sz="0" w:space="0" w:color="auto"/>
                      </w:divBdr>
                      <w:divsChild>
                        <w:div w:id="819349518">
                          <w:marLeft w:val="0"/>
                          <w:marRight w:val="0"/>
                          <w:marTop w:val="0"/>
                          <w:marBottom w:val="0"/>
                          <w:divBdr>
                            <w:top w:val="none" w:sz="0" w:space="0" w:color="auto"/>
                            <w:left w:val="none" w:sz="0" w:space="0" w:color="auto"/>
                            <w:bottom w:val="none" w:sz="0" w:space="0" w:color="auto"/>
                            <w:right w:val="none" w:sz="0" w:space="0" w:color="auto"/>
                          </w:divBdr>
                          <w:divsChild>
                            <w:div w:id="102239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3095766">
      <w:bodyDiv w:val="1"/>
      <w:marLeft w:val="0"/>
      <w:marRight w:val="0"/>
      <w:marTop w:val="0"/>
      <w:marBottom w:val="0"/>
      <w:divBdr>
        <w:top w:val="none" w:sz="0" w:space="0" w:color="auto"/>
        <w:left w:val="none" w:sz="0" w:space="0" w:color="auto"/>
        <w:bottom w:val="none" w:sz="0" w:space="0" w:color="auto"/>
        <w:right w:val="none" w:sz="0" w:space="0" w:color="auto"/>
      </w:divBdr>
      <w:divsChild>
        <w:div w:id="476917550">
          <w:marLeft w:val="0"/>
          <w:marRight w:val="0"/>
          <w:marTop w:val="0"/>
          <w:marBottom w:val="0"/>
          <w:divBdr>
            <w:top w:val="none" w:sz="0" w:space="0" w:color="auto"/>
            <w:left w:val="none" w:sz="0" w:space="0" w:color="auto"/>
            <w:bottom w:val="none" w:sz="0" w:space="0" w:color="auto"/>
            <w:right w:val="none" w:sz="0" w:space="0" w:color="auto"/>
          </w:divBdr>
          <w:divsChild>
            <w:div w:id="2038308290">
              <w:marLeft w:val="0"/>
              <w:marRight w:val="0"/>
              <w:marTop w:val="0"/>
              <w:marBottom w:val="0"/>
              <w:divBdr>
                <w:top w:val="none" w:sz="0" w:space="0" w:color="auto"/>
                <w:left w:val="none" w:sz="0" w:space="0" w:color="auto"/>
                <w:bottom w:val="none" w:sz="0" w:space="0" w:color="auto"/>
                <w:right w:val="none" w:sz="0" w:space="0" w:color="auto"/>
              </w:divBdr>
              <w:divsChild>
                <w:div w:id="395051511">
                  <w:marLeft w:val="0"/>
                  <w:marRight w:val="0"/>
                  <w:marTop w:val="0"/>
                  <w:marBottom w:val="0"/>
                  <w:divBdr>
                    <w:top w:val="none" w:sz="0" w:space="0" w:color="auto"/>
                    <w:left w:val="none" w:sz="0" w:space="0" w:color="auto"/>
                    <w:bottom w:val="none" w:sz="0" w:space="0" w:color="auto"/>
                    <w:right w:val="none" w:sz="0" w:space="0" w:color="auto"/>
                  </w:divBdr>
                  <w:divsChild>
                    <w:div w:id="1694721395">
                      <w:marLeft w:val="0"/>
                      <w:marRight w:val="0"/>
                      <w:marTop w:val="0"/>
                      <w:marBottom w:val="0"/>
                      <w:divBdr>
                        <w:top w:val="none" w:sz="0" w:space="0" w:color="auto"/>
                        <w:left w:val="none" w:sz="0" w:space="0" w:color="auto"/>
                        <w:bottom w:val="none" w:sz="0" w:space="0" w:color="auto"/>
                        <w:right w:val="none" w:sz="0" w:space="0" w:color="auto"/>
                      </w:divBdr>
                      <w:divsChild>
                        <w:div w:id="917178031">
                          <w:marLeft w:val="0"/>
                          <w:marRight w:val="0"/>
                          <w:marTop w:val="0"/>
                          <w:marBottom w:val="0"/>
                          <w:divBdr>
                            <w:top w:val="none" w:sz="0" w:space="0" w:color="auto"/>
                            <w:left w:val="none" w:sz="0" w:space="0" w:color="auto"/>
                            <w:bottom w:val="none" w:sz="0" w:space="0" w:color="auto"/>
                            <w:right w:val="none" w:sz="0" w:space="0" w:color="auto"/>
                          </w:divBdr>
                          <w:divsChild>
                            <w:div w:id="90827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1725621">
      <w:bodyDiv w:val="1"/>
      <w:marLeft w:val="0"/>
      <w:marRight w:val="0"/>
      <w:marTop w:val="0"/>
      <w:marBottom w:val="0"/>
      <w:divBdr>
        <w:top w:val="none" w:sz="0" w:space="0" w:color="auto"/>
        <w:left w:val="none" w:sz="0" w:space="0" w:color="auto"/>
        <w:bottom w:val="none" w:sz="0" w:space="0" w:color="auto"/>
        <w:right w:val="none" w:sz="0" w:space="0" w:color="auto"/>
      </w:divBdr>
      <w:divsChild>
        <w:div w:id="1280188021">
          <w:marLeft w:val="0"/>
          <w:marRight w:val="0"/>
          <w:marTop w:val="0"/>
          <w:marBottom w:val="0"/>
          <w:divBdr>
            <w:top w:val="none" w:sz="0" w:space="0" w:color="auto"/>
            <w:left w:val="none" w:sz="0" w:space="0" w:color="auto"/>
            <w:bottom w:val="none" w:sz="0" w:space="0" w:color="auto"/>
            <w:right w:val="none" w:sz="0" w:space="0" w:color="auto"/>
          </w:divBdr>
          <w:divsChild>
            <w:div w:id="1625454916">
              <w:marLeft w:val="0"/>
              <w:marRight w:val="0"/>
              <w:marTop w:val="0"/>
              <w:marBottom w:val="0"/>
              <w:divBdr>
                <w:top w:val="none" w:sz="0" w:space="0" w:color="auto"/>
                <w:left w:val="none" w:sz="0" w:space="0" w:color="auto"/>
                <w:bottom w:val="none" w:sz="0" w:space="0" w:color="auto"/>
                <w:right w:val="none" w:sz="0" w:space="0" w:color="auto"/>
              </w:divBdr>
              <w:divsChild>
                <w:div w:id="1378578646">
                  <w:marLeft w:val="0"/>
                  <w:marRight w:val="0"/>
                  <w:marTop w:val="0"/>
                  <w:marBottom w:val="0"/>
                  <w:divBdr>
                    <w:top w:val="none" w:sz="0" w:space="0" w:color="auto"/>
                    <w:left w:val="none" w:sz="0" w:space="0" w:color="auto"/>
                    <w:bottom w:val="none" w:sz="0" w:space="0" w:color="auto"/>
                    <w:right w:val="none" w:sz="0" w:space="0" w:color="auto"/>
                  </w:divBdr>
                  <w:divsChild>
                    <w:div w:id="2018773482">
                      <w:marLeft w:val="0"/>
                      <w:marRight w:val="0"/>
                      <w:marTop w:val="0"/>
                      <w:marBottom w:val="0"/>
                      <w:divBdr>
                        <w:top w:val="none" w:sz="0" w:space="0" w:color="auto"/>
                        <w:left w:val="none" w:sz="0" w:space="0" w:color="auto"/>
                        <w:bottom w:val="none" w:sz="0" w:space="0" w:color="auto"/>
                        <w:right w:val="none" w:sz="0" w:space="0" w:color="auto"/>
                      </w:divBdr>
                      <w:divsChild>
                        <w:div w:id="605583108">
                          <w:marLeft w:val="0"/>
                          <w:marRight w:val="0"/>
                          <w:marTop w:val="0"/>
                          <w:marBottom w:val="0"/>
                          <w:divBdr>
                            <w:top w:val="none" w:sz="0" w:space="0" w:color="auto"/>
                            <w:left w:val="none" w:sz="0" w:space="0" w:color="auto"/>
                            <w:bottom w:val="none" w:sz="0" w:space="0" w:color="auto"/>
                            <w:right w:val="none" w:sz="0" w:space="0" w:color="auto"/>
                          </w:divBdr>
                          <w:divsChild>
                            <w:div w:id="176746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javascript:maf.doc.linkToDocument('RCL+2013+1877',%20'.',%20'RCL+2013+1877',%20'i0ad6adc50000016dd6ca921a76c6e398',%20'spa');" TargetMode="External"/><Relationship Id="rId299" Type="http://schemas.openxmlformats.org/officeDocument/2006/relationships/hyperlink" Target="javascript:Redirection('LE0000195607_Vigente.html" TargetMode="External"/><Relationship Id="rId21" Type="http://schemas.openxmlformats.org/officeDocument/2006/relationships/hyperlink" Target="https://legislacion.vlex.es/vid/ley-reguladora-jurisdiccion-administrativa-127144" TargetMode="External"/><Relationship Id="rId63" Type="http://schemas.openxmlformats.org/officeDocument/2006/relationships/hyperlink" Target="javascript:maf.doc.linkToDocument('RCL+2003+2934',%20'RCL_2003_2934_A_43',%20'RCL+2003+2934*A.43',%20'i0ad6adc50000016dd6bc479301e45630',%20'spa');" TargetMode="External"/><Relationship Id="rId159" Type="http://schemas.openxmlformats.org/officeDocument/2006/relationships/hyperlink" Target="javascript:maf.doc.linkToDocument('RCL+2004+602',%20'RCL_2004_602-1_A_110',%20'RCL+2004+602-1*A.110',%20'i0ad6adc50000016dd71e5a2a665c1823',%20'spa');" TargetMode="External"/><Relationship Id="rId170" Type="http://schemas.openxmlformats.org/officeDocument/2006/relationships/hyperlink" Target="javascript:maf.doc.linkToDocument('RCL+1998+1741',%20'.',%20'RCL+1998+1741',%20'i0ad6adc50000016dd71e5a2a665c1823',%20'spa');" TargetMode="External"/><Relationship Id="rId226" Type="http://schemas.openxmlformats.org/officeDocument/2006/relationships/hyperlink" Target="javascript:maf.doc.linkToDocument('RJ+2000+84',%20'.',%20'RJ+2000+84',%20'i0ad6adc50000016dd7669f3092b7f2de',%20'spa');" TargetMode="External"/><Relationship Id="rId268" Type="http://schemas.openxmlformats.org/officeDocument/2006/relationships/hyperlink" Target="javascript:maf.doc.linkToDocument('RCL+1992+2512',%20'RCL_1992_2512-1_A_139',%20'RCL+1992+2512-1*A.139',%20'i0ad6adc60000016dd48c0e61eb509bd0',%20'spa');" TargetMode="External"/><Relationship Id="rId32" Type="http://schemas.openxmlformats.org/officeDocument/2006/relationships/hyperlink" Target="javascript:maf.doc.linkToDocument('RCL+2011+811',%20'.',%20'RCL+2011+811',%20'i0ad6adc60000016dd67957b2f668d3c2',%20'spa');" TargetMode="External"/><Relationship Id="rId74" Type="http://schemas.openxmlformats.org/officeDocument/2006/relationships/hyperlink" Target="javascript:maf.doc.linkToDocument('LCEur+1999+1692',%20'.',%20'LCEur+1999+1692',%20'i0ad6adc50000016dd6bc479301e45630',%20'spa');" TargetMode="External"/><Relationship Id="rId128" Type="http://schemas.openxmlformats.org/officeDocument/2006/relationships/hyperlink" Target="javascript:Redirection('JU0005852252_Vigente.html')" TargetMode="External"/><Relationship Id="rId5" Type="http://schemas.openxmlformats.org/officeDocument/2006/relationships/settings" Target="settings.xml"/><Relationship Id="rId181" Type="http://schemas.openxmlformats.org/officeDocument/2006/relationships/hyperlink" Target="javascript:maf.doc.linkToDocument('RCL+2003+2449',%20'RCL_2003_2449_A_2',%20'RCL+2003+2449*A.2',%20'i0ad6adc50000016dd72e95907e21b62f',%20'spa');" TargetMode="External"/><Relationship Id="rId237" Type="http://schemas.openxmlformats.org/officeDocument/2006/relationships/hyperlink" Target="javascript:maf.doc.linkToDocument('RJ+2003+2928',%20'.',%20'RJ+2003+2928',%20'i0ad6adc50000016dd7669f3092b7f2de',%20'spa');" TargetMode="External"/><Relationship Id="rId279" Type="http://schemas.openxmlformats.org/officeDocument/2006/relationships/hyperlink" Target="javascript:maf.doc.linkToDocument('RCL+1983+706',%20'.',%20'RCL+1983+706',%20'i0ad6adc50000016dd6d4171a9997873f',%20'spa');" TargetMode="External"/><Relationship Id="rId43" Type="http://schemas.openxmlformats.org/officeDocument/2006/relationships/hyperlink" Target="javascript:maf.doc.linkToDocument('RCL+2000+72',%20'RCL_2000_72_A_31',%20'RCL+2000+72*A.31',%20'i0ad6adc60000016dd6995705dc0df814',%20'spa');" TargetMode="External"/><Relationship Id="rId139" Type="http://schemas.openxmlformats.org/officeDocument/2006/relationships/hyperlink" Target="javascript:Redirection('LE0000198552_Vigente.html" TargetMode="External"/><Relationship Id="rId290" Type="http://schemas.openxmlformats.org/officeDocument/2006/relationships/hyperlink" Target="javascript:maf.doc.linkToDocument('RCL+2004+602',%20'.',%20'RCL+2004+602',%20'i0ad6adc50000016dd6eb986d7e21b457',%20'spa');" TargetMode="External"/><Relationship Id="rId304" Type="http://schemas.openxmlformats.org/officeDocument/2006/relationships/hyperlink" Target="javascript:Redirection('LE0000019668_Vigente.html" TargetMode="External"/><Relationship Id="rId85" Type="http://schemas.openxmlformats.org/officeDocument/2006/relationships/hyperlink" Target="javascript:maf.doc.linkToDocument('RCL+2015+1695',%20'RCL_2015_1695-1_A_9',%20'RCL+2015+1695-1*A.9',%20'i0ad6adc50000016dd6ca921a76c6e398',%20'spa');" TargetMode="External"/><Relationship Id="rId150" Type="http://schemas.openxmlformats.org/officeDocument/2006/relationships/hyperlink" Target="javascript:Redirection('LE0000198552_Vigente.html" TargetMode="External"/><Relationship Id="rId192" Type="http://schemas.openxmlformats.org/officeDocument/2006/relationships/hyperlink" Target="javascript:maf.doc.linkToDocument('RCL+2004+599',%20'RCL_2004_599-1_A_4',%20'RCL+2004+599-1*A.4',%20'i0ad6adc50000016dd74852e3059b2a0d',%20'spa');" TargetMode="External"/><Relationship Id="rId206" Type="http://schemas.openxmlformats.org/officeDocument/2006/relationships/hyperlink" Target="javascript:maf.doc.linkToDocument('RCL+1978+2836',%20'RCL_1978_2836_A_103',%20'RCL+1978+2836*A.103',%20'i0ad6adc50000016dd74852e3059b2a0d',%20'spa');" TargetMode="External"/><Relationship Id="rId248" Type="http://schemas.openxmlformats.org/officeDocument/2006/relationships/hyperlink" Target="javascript:maf.doc.linkToDocument('RCL+1992+2512',%20'RCL_1992_2512_A_31',%20'RCL+1992+2512*A.31',%20'i0ad6adc50000016dd7669f3092b7f2de',%20'spa');" TargetMode="External"/><Relationship Id="rId12" Type="http://schemas.openxmlformats.org/officeDocument/2006/relationships/hyperlink" Target="https://legislacion.vlex.es/vid/ley-reguladora-jurisdiccion-administrativa-127144" TargetMode="External"/><Relationship Id="rId108" Type="http://schemas.openxmlformats.org/officeDocument/2006/relationships/hyperlink" Target="javascript:maf.doc.linkToDocument('RCL+1985+799',%20'RCL_1985_799_A_92',%20'RCL+1985+799*A.92',%20'i0ad6adc50000016dd6ca921a76c6e398',%20'spa');" TargetMode="External"/><Relationship Id="rId54" Type="http://schemas.openxmlformats.org/officeDocument/2006/relationships/hyperlink" Target="javascript:maf.doc.linkToDocument('RCL+2011+811',%20'.',%20'RCL+2011+811',%20'i0ad6adc60000016dd6910f2c19e9493f',%20'spa');" TargetMode="External"/><Relationship Id="rId96" Type="http://schemas.openxmlformats.org/officeDocument/2006/relationships/hyperlink" Target="javascript:maf.doc.linkToDocument('RJ+2017+3019',%20'.',%20'RJ+2017+3019',%20'i0ad6adc50000016dd6ca921a76c6e398',%20'spa');" TargetMode="External"/><Relationship Id="rId161" Type="http://schemas.openxmlformats.org/officeDocument/2006/relationships/hyperlink" Target="javascript:maf.doc.linkToDocument('RTC+2017+37',%20'.',%20'RTC+2017+37',%20'i0ad6adc50000016dd71e5a2a665c1823',%20'spa');" TargetMode="External"/><Relationship Id="rId217" Type="http://schemas.openxmlformats.org/officeDocument/2006/relationships/hyperlink" Target="javascript:maf.doc.linkToDocument('RCL+1998+1741',%20'.',%20'RCL+1998+1741',%20'i0ad6adc50000016dd7669f3092b7f2de',%20'spa');" TargetMode="External"/><Relationship Id="rId259" Type="http://schemas.openxmlformats.org/officeDocument/2006/relationships/hyperlink" Target="javascript:maf.doc.linkToDocument('RCL+2003+2934',%20'RCL_2003_2934_A_62',%20'RCL+2003+2934*A.62',%20'i0ad6adc60000016ddbf75111dc0ea680',%20'spa');" TargetMode="External"/><Relationship Id="rId23" Type="http://schemas.openxmlformats.org/officeDocument/2006/relationships/hyperlink" Target="https://legislacion.vlex.es/vid/ley-reguladora-jurisdiccion-administrativa-127144" TargetMode="External"/><Relationship Id="rId119" Type="http://schemas.openxmlformats.org/officeDocument/2006/relationships/hyperlink" Target="javascript:Redirection('JU0005852252_Vigente.html')" TargetMode="External"/><Relationship Id="rId270" Type="http://schemas.openxmlformats.org/officeDocument/2006/relationships/hyperlink" Target="javascript:maf.doc.linkToDocument('RCL+1992+2512',%20'.',%20'RCL+1992+2512',%20'i0ad6adc60000016dd48c0e61eb509bd0',%20'spa');" TargetMode="External"/><Relationship Id="rId291" Type="http://schemas.openxmlformats.org/officeDocument/2006/relationships/hyperlink" Target="javascript:maf.doc.linkToDocument('RCL+1978+2836',%20'.',%20'RCL+1978+2836',%20'i0ad6adc50000016dd6eb986d7e21b457',%20'spa');" TargetMode="External"/><Relationship Id="rId305" Type="http://schemas.openxmlformats.org/officeDocument/2006/relationships/footer" Target="footer1.xml"/><Relationship Id="rId44" Type="http://schemas.openxmlformats.org/officeDocument/2006/relationships/hyperlink" Target="javascript:maf.doc.linkToDocument('RCL+2000+72',%20'.',%20'RCL+2000+72',%20'i0ad6adc60000016dd6995705dc0df814',%20'spa');" TargetMode="External"/><Relationship Id="rId65" Type="http://schemas.openxmlformats.org/officeDocument/2006/relationships/hyperlink" Target="javascript:maf.doc.linkToDocument('RCL+2003+2934',%20'.',%20'RCL+2003+2934',%20'i0ad6adc50000016dd6bc479301e45630',%20'spa');" TargetMode="External"/><Relationship Id="rId86" Type="http://schemas.openxmlformats.org/officeDocument/2006/relationships/hyperlink" Target="javascript:maf.doc.linkToDocument('RCL+2015+1695',%20'RCL_2015_1695-1_A_10',%20'RCL+2015+1695-1*A.10',%20'i0ad6adc50000016dd6ca921a76c6e398',%20'spa');" TargetMode="External"/><Relationship Id="rId130" Type="http://schemas.openxmlformats.org/officeDocument/2006/relationships/hyperlink" Target="javascript:Redirection('JU0005802310_Vigente.html')" TargetMode="External"/><Relationship Id="rId151" Type="http://schemas.openxmlformats.org/officeDocument/2006/relationships/hyperlink" Target="javascript:Redirection('LE0000198552_Vigente.html" TargetMode="External"/><Relationship Id="rId172" Type="http://schemas.openxmlformats.org/officeDocument/2006/relationships/hyperlink" Target="javascript:maf.doc.linkToDocument('LEG+1889+27',%20'.',%20'LEG+1889+27',%20'i0ad6adc50000016dd71e5a2a665c1823',%20'spa');" TargetMode="External"/><Relationship Id="rId193" Type="http://schemas.openxmlformats.org/officeDocument/2006/relationships/hyperlink" Target="javascript:maf.doc.linkToDocument('RCL+2004+599',%20'.',%20'RCL+2004+599',%20'i0ad6adc50000016dd74852e3059b2a0d',%20'spa');" TargetMode="External"/><Relationship Id="rId207" Type="http://schemas.openxmlformats.org/officeDocument/2006/relationships/hyperlink" Target="javascript:maf.doc.linkToDocument('JUR+2019+91938',%20'.',%20'JUR+2019+91938',%20'i0ad6adc50000016dd74852e3059b2a0d',%20'spa');" TargetMode="External"/><Relationship Id="rId228" Type="http://schemas.openxmlformats.org/officeDocument/2006/relationships/hyperlink" Target="javascript:maf.doc.linkToDocument('RJ+2005+7736',%20'.',%20'RJ+2005+7736',%20'i0ad6adc50000016dd7669f3092b7f2de',%20'spa');" TargetMode="External"/><Relationship Id="rId249" Type="http://schemas.openxmlformats.org/officeDocument/2006/relationships/hyperlink" Target="javascript:maf.doc.linkToDocument('RCL+1992+2512',%20'.',%20'RCL+1992+2512',%20'i0ad6adc50000016dd7669f3092b7f2de',%20'spa');" TargetMode="External"/><Relationship Id="rId13" Type="http://schemas.openxmlformats.org/officeDocument/2006/relationships/hyperlink" Target="https://legislacion.vlex.es/vid/ley-reguladora-jurisdiccion-administrativa-127144" TargetMode="External"/><Relationship Id="rId109" Type="http://schemas.openxmlformats.org/officeDocument/2006/relationships/hyperlink" Target="javascript:maf.doc.linkToDocument('RCL+1985+799',%20'RCL_1985_799_A_92',%20'RCL+1985+799*A.92',%20'i0ad6adc50000016dd6ca921a76c6e398',%20'spa');" TargetMode="External"/><Relationship Id="rId260" Type="http://schemas.openxmlformats.org/officeDocument/2006/relationships/hyperlink" Target="javascript:maf.doc.linkToDocument('RCL+2003+2934',%20'.',%20'RCL+2003+2934',%20'i0ad6adc60000016ddbf75111dc0ea680',%20'spa');" TargetMode="External"/><Relationship Id="rId281" Type="http://schemas.openxmlformats.org/officeDocument/2006/relationships/hyperlink" Target="javascript:maf.doc.linkToDocument('RCL+2015+1477',%20'RCL_2015_1477_A_39',%20'RCL+2015+1477*A.39',%20'i0ad6adc50000016dd6d4171a9997873f',%20'spa');" TargetMode="External"/><Relationship Id="rId34" Type="http://schemas.openxmlformats.org/officeDocument/2006/relationships/hyperlink" Target="javascript:maf.doc.linkToDocument('RCL+2000+72',%20'.',%20'RCL+2000+72',%20'i0ad6adc60000016dd67957b2f668d3c2',%20'spa');" TargetMode="External"/><Relationship Id="rId55" Type="http://schemas.openxmlformats.org/officeDocument/2006/relationships/hyperlink" Target="javascript:maf.doc.linkToDocument('RCL+2011+811',%20'RCL_2011_811-1_A_162',%20'RCL+2011+811-1*A.162',%20'i0ad6adc60000016dd6910f2c19e9493f',%20'spa');" TargetMode="External"/><Relationship Id="rId76" Type="http://schemas.openxmlformats.org/officeDocument/2006/relationships/hyperlink" Target="javascript:maf.doc.linkToDocument('RCL+1978+2836',%20'.',%20'RCL+1978+2836',%20'i0ad6adc50000016dd6bc479301e45630',%20'spa');" TargetMode="External"/><Relationship Id="rId97" Type="http://schemas.openxmlformats.org/officeDocument/2006/relationships/hyperlink" Target="javascript:maf.doc.linkToDocument('LPV+1989+155',%20'.',%20'LPV+1989+155',%20'i0ad6adc50000016dd6ca921a76c6e398',%20'spa');" TargetMode="External"/><Relationship Id="rId120" Type="http://schemas.openxmlformats.org/officeDocument/2006/relationships/hyperlink" Target="javascript:Redirection('JU0006151201_Vigente.html')" TargetMode="External"/><Relationship Id="rId141" Type="http://schemas.openxmlformats.org/officeDocument/2006/relationships/hyperlink" Target="javascript:maf.doc.linkToDocument('RJ+2018+3952',%20'.',%20'RJ+2018+3952',%20'i0ad6adc50000016dd710182fb077c647',%20'spa');" TargetMode="External"/><Relationship Id="rId7" Type="http://schemas.openxmlformats.org/officeDocument/2006/relationships/footnotes" Target="footnotes.xml"/><Relationship Id="rId162" Type="http://schemas.openxmlformats.org/officeDocument/2006/relationships/hyperlink" Target="javascript:maf.doc.linkToDocument('RJ+2018+2432',%20'.',%20'RJ+2018+2432',%20'i0ad6adc50000016dd71e5a2a665c1823',%20'spa');" TargetMode="External"/><Relationship Id="rId183" Type="http://schemas.openxmlformats.org/officeDocument/2006/relationships/hyperlink" Target="javascript:maf.doc.linkToDocument('RCL+2003+2945',%20'RCL_2003_2945_A_217',%20'RCL+2003+2945*A.217',%20'i0ad6adc50000016dd74852e3059b2a0d',%20'spa');" TargetMode="External"/><Relationship Id="rId218" Type="http://schemas.openxmlformats.org/officeDocument/2006/relationships/hyperlink" Target="javascript:maf.doc.linkToDocument('RJ+2006+173',%20'.',%20'RJ+2006+173',%20'i0ad6adc50000016dd7669f3092b7f2de',%20'spa');" TargetMode="External"/><Relationship Id="rId239" Type="http://schemas.openxmlformats.org/officeDocument/2006/relationships/hyperlink" Target="javascript:maf.doc.linkToDocument('RJ+2017+5618',%20'.',%20'RJ+2017+5618',%20'i0ad6adc50000016dd7669f3092b7f2de',%20'spa');" TargetMode="External"/><Relationship Id="rId250" Type="http://schemas.openxmlformats.org/officeDocument/2006/relationships/hyperlink" Target="javascript:maf.doc.linkToDocument('RJ+2018+2885',%20'.',%20'RJ+2018+2885',%20'i0ad6adc50000016dd7669f3092b7f2de',%20'spa');" TargetMode="External"/><Relationship Id="rId271" Type="http://schemas.openxmlformats.org/officeDocument/2006/relationships/hyperlink" Target="javascript:maf.doc.linkToDocument('RCL+1998+1741',%20'RCL_1998_1741_A_56',%20'RCL+1998+1741*A.56',%20'i0ad6adc60000016dd48c0e61eb509bd0',%20'spa');" TargetMode="External"/><Relationship Id="rId292" Type="http://schemas.openxmlformats.org/officeDocument/2006/relationships/hyperlink" Target="javascript:maf.doc.linkToDocument('RCL+1985+1578',%20'RCL_1985_1578_A_5',%20'RCL+1985+1578*A.5',%20'i0ad6adc50000016dd6eb986d7e21b457',%20'spa');" TargetMode="External"/><Relationship Id="rId306" Type="http://schemas.openxmlformats.org/officeDocument/2006/relationships/fontTable" Target="fontTable.xml"/><Relationship Id="rId24" Type="http://schemas.openxmlformats.org/officeDocument/2006/relationships/hyperlink" Target="https://legislacion.vlex.es/vid/ley-reguladora-jurisdiccion-administrativa-127144" TargetMode="External"/><Relationship Id="rId45" Type="http://schemas.openxmlformats.org/officeDocument/2006/relationships/hyperlink" Target="javascript:maf.doc.linkToDocument('RCL+2011+811',%20'.',%20'RCL+2011+811',%20'i0ad6adc60000016dd6995705dc0df814',%20'spa');" TargetMode="External"/><Relationship Id="rId66" Type="http://schemas.openxmlformats.org/officeDocument/2006/relationships/hyperlink" Target="javascript:maf.doc.linkToDocument('RJ+2014+3612',%20'.',%20'RJ+2014+3612',%20'i0ad6adc50000016dd6bc479301e45630',%20'spa');" TargetMode="External"/><Relationship Id="rId87" Type="http://schemas.openxmlformats.org/officeDocument/2006/relationships/hyperlink" Target="javascript:maf.doc.linkToDocument('RCL+1985+799',%20'RCL_1985_799_A_92',%20'RCL+1985+799*A.92',%20'i0ad6adc50000016dd6ca921a76c6e398',%20'spa');" TargetMode="External"/><Relationship Id="rId110" Type="http://schemas.openxmlformats.org/officeDocument/2006/relationships/hyperlink" Target="javascript:maf.doc.linkToDocument('RCL+1986+1238',%20'RCL_1986_1238-1_A_172',%20'RCL+1986+1238-1*A.172',%20'i0ad6adc50000016dd6ca921a76c6e398',%20'spa');" TargetMode="External"/><Relationship Id="rId131" Type="http://schemas.openxmlformats.org/officeDocument/2006/relationships/hyperlink" Target="javascript:Redirection('JU0005852252_Vigente.html')" TargetMode="External"/><Relationship Id="rId152" Type="http://schemas.openxmlformats.org/officeDocument/2006/relationships/hyperlink" Target="javascript:Redirection('LE0000195607_Vigente.html" TargetMode="External"/><Relationship Id="rId173" Type="http://schemas.openxmlformats.org/officeDocument/2006/relationships/hyperlink" Target="javascript:maf.doc.linkToDocument('RCL+2000+34',%20'.',%20'RCL+2000+34',%20'i0ad6adc50000016dd71e5a2a665c1823',%20'spa');" TargetMode="External"/><Relationship Id="rId194" Type="http://schemas.openxmlformats.org/officeDocument/2006/relationships/hyperlink" Target="javascript:maf.doc.linkToDocument('JUR+2019+73472',%20'.',%20'JUR+2019+73472',%20'i0ad6adc50000016dd74852e3059b2a0d',%20'spa');" TargetMode="External"/><Relationship Id="rId208" Type="http://schemas.openxmlformats.org/officeDocument/2006/relationships/hyperlink" Target="javascript:maf.doc.linkToDocument('RCL+2004+602',%20'RCL_2004_602-1_A_61',%20'RCL+2004+602-1*A.61',%20'i0ad6adc50000016dd74852e3059b2a0d',%20'spa');" TargetMode="External"/><Relationship Id="rId229" Type="http://schemas.openxmlformats.org/officeDocument/2006/relationships/hyperlink" Target="javascript:maf.doc.linkToDocument('RJ+2006+4153',%20'.',%20'RJ+2006+4153',%20'i0ad6adc50000016dd7669f3092b7f2de',%20'spa');" TargetMode="External"/><Relationship Id="rId240" Type="http://schemas.openxmlformats.org/officeDocument/2006/relationships/hyperlink" Target="javascript:maf.doc.linkToDocument('RJ+2018+2770',%20'.',%20'RJ+2018+2770',%20'i0ad6adc50000016dd7669f3092b7f2de',%20'spa');" TargetMode="External"/><Relationship Id="rId261" Type="http://schemas.openxmlformats.org/officeDocument/2006/relationships/hyperlink" Target="javascript:maf.doc.linkToDocument('RCL+2007+768',%20'.',%20'RCL+2007+768',%20'i0ad6adc60000016ddbf75111dc0ea680',%20'spa');" TargetMode="External"/><Relationship Id="rId14" Type="http://schemas.openxmlformats.org/officeDocument/2006/relationships/hyperlink" Target="https://legislacion.vlex.es/vid/ley-reguladora-jurisdiccion-administrativa-127144" TargetMode="External"/><Relationship Id="rId35" Type="http://schemas.openxmlformats.org/officeDocument/2006/relationships/hyperlink" Target="javascript:maf.doc.linkToDocument('RCL+2011+811',%20'.',%20'RCL+2011+811',%20'i0ad6adc60000016dd67957b2f668d3c2',%20'spa');" TargetMode="External"/><Relationship Id="rId56" Type="http://schemas.openxmlformats.org/officeDocument/2006/relationships/hyperlink" Target="javascript:maf.doc.linkToDocument('JUR+2018+29711',%20'.',%20'JUR+2018+29711',%20'i0ad6adc50000016dd6bc479301e45630',%20'spa');" TargetMode="External"/><Relationship Id="rId77" Type="http://schemas.openxmlformats.org/officeDocument/2006/relationships/hyperlink" Target="javascript:maf.doc.linkToDocument('RCL+2015+1695',%20'RCL_2015_1695-1_A_3',%20'RCL+2015+1695-1*A.3',%20'i0ad6adc50000016dd6ca921a76c6e398',%20'spa');" TargetMode="External"/><Relationship Id="rId100" Type="http://schemas.openxmlformats.org/officeDocument/2006/relationships/hyperlink" Target="javascript:maf.doc.linkToDocument('RTC+2019+1461',%20'.',%20'RTC+2019+1461',%20'i0ad6adc50000016dd6ca921a76c6e398',%20'spa');" TargetMode="External"/><Relationship Id="rId282" Type="http://schemas.openxmlformats.org/officeDocument/2006/relationships/hyperlink" Target="javascript:maf.doc.linkToDocument('RCL+2015+1477',%20'.',%20'RCL+2015+1477',%20'i0ad6adc50000016dd6d4171a9997873f',%20'spa');" TargetMode="External"/><Relationship Id="rId8" Type="http://schemas.openxmlformats.org/officeDocument/2006/relationships/endnotes" Target="endnotes.xml"/><Relationship Id="rId98" Type="http://schemas.openxmlformats.org/officeDocument/2006/relationships/hyperlink" Target="javascript:maf.doc.linkToDocument('LIB+2013+189',%20'.',%20'LIB+2013+189',%20'i0ad6adc50000016dd6ca921a76c6e398',%20'spa');" TargetMode="External"/><Relationship Id="rId121" Type="http://schemas.openxmlformats.org/officeDocument/2006/relationships/hyperlink" Target="javascript:Redirection('LE0000198552_Vigente.html" TargetMode="External"/><Relationship Id="rId142" Type="http://schemas.openxmlformats.org/officeDocument/2006/relationships/hyperlink" Target="javascript:maf.doc.linkToDocument('RCL+2003+2945',%20'RCL_2003_2945_A_106',%20'RCL+2003+2945*A.106',%20'i0ad6adc50000016dd710182fb077c647',%20'spa');" TargetMode="External"/><Relationship Id="rId163" Type="http://schemas.openxmlformats.org/officeDocument/2006/relationships/hyperlink" Target="javascript:maf.doc.linkToDocument('RJ+2018+2431',%20'.',%20'RJ+2018+2431',%20'i0ad6adc50000016dd71e5a2a665c1823',%20'spa');" TargetMode="External"/><Relationship Id="rId184" Type="http://schemas.openxmlformats.org/officeDocument/2006/relationships/hyperlink" Target="javascript:maf.doc.linkToDocument('RCL+2003+2945',%20'RCL_2003_2945_A_217',%20'RCL+2003+2945*A.217',%20'i0ad6adc50000016dd74852e3059b2a0d',%20'spa');" TargetMode="External"/><Relationship Id="rId219" Type="http://schemas.openxmlformats.org/officeDocument/2006/relationships/hyperlink" Target="javascript:maf.doc.linkToDocument('RJ+2012+5495',%20'.',%20'RJ+2012+5495',%20'i0ad6adc50000016dd7669f3092b7f2de',%20'spa');" TargetMode="External"/><Relationship Id="rId230" Type="http://schemas.openxmlformats.org/officeDocument/2006/relationships/hyperlink" Target="javascript:maf.doc.linkToDocument('RJ+2007+5870',%20'.',%20'RJ+2007+5870',%20'i0ad6adc50000016dd7669f3092b7f2de',%20'spa');" TargetMode="External"/><Relationship Id="rId251" Type="http://schemas.openxmlformats.org/officeDocument/2006/relationships/hyperlink" Target="javascript:maf.doc.linkToDocument('RJ+2006+2152',%20'.',%20'RJ+2006+2152',%20'i0ad6adc50000016dd7669f3092b7f2de',%20'spa');" TargetMode="External"/><Relationship Id="rId25" Type="http://schemas.openxmlformats.org/officeDocument/2006/relationships/hyperlink" Target="javascript:maf.doc.linkToDocument('RCL+1998+1741',%20'RCL_1998_1741_A_139',%20'RCL+1998+1741*A.139',%20'i0ad6adc60000016dd68c4a4f43fef256',%20'spa');" TargetMode="External"/><Relationship Id="rId46" Type="http://schemas.openxmlformats.org/officeDocument/2006/relationships/hyperlink" Target="javascript:maf.doc.linkToDocument('LEG+1889+27',%20'LEG_1889_27_A_4',%20'LEG+1889+27*A.4',%20'i0ad6adc60000016dd6995705dc0df814',%20'spa');" TargetMode="External"/><Relationship Id="rId67" Type="http://schemas.openxmlformats.org/officeDocument/2006/relationships/hyperlink" Target="javascript:maf.doc.linkToDocument('RJ+2014+3612',%20'.',%20'RJ+2014+3612',%20'i0ad6adc50000016dd6bc479301e45630',%20'spa');" TargetMode="External"/><Relationship Id="rId272" Type="http://schemas.openxmlformats.org/officeDocument/2006/relationships/hyperlink" Target="http://www.poderjudicial.es/search/openDocument/c6fab96fcfbad992/20190805" TargetMode="External"/><Relationship Id="rId293" Type="http://schemas.openxmlformats.org/officeDocument/2006/relationships/hyperlink" Target="javascript:maf.doc.linkToDocument('RCL+1985+1578',%20'.',%20'RCL+1985+1578',%20'i0ad6adc50000016dd6eb986d7e21b457',%20'spa');" TargetMode="External"/><Relationship Id="rId307" Type="http://schemas.openxmlformats.org/officeDocument/2006/relationships/glossaryDocument" Target="glossary/document.xml"/><Relationship Id="rId88" Type="http://schemas.openxmlformats.org/officeDocument/2006/relationships/hyperlink" Target="javascript:maf.doc.linkToDocument('RCL+1985+799',%20'.',%20'RCL+1985+799',%20'i0ad6adc50000016dd6ca921a76c6e398',%20'spa');" TargetMode="External"/><Relationship Id="rId111" Type="http://schemas.openxmlformats.org/officeDocument/2006/relationships/hyperlink" Target="javascript:maf.doc.linkToDocument('RCL+1986+1238',%20'.',%20'RCL+1986+1238',%20'i0ad6adc50000016dd6ca921a76c6e398',%20'spa');" TargetMode="External"/><Relationship Id="rId132" Type="http://schemas.openxmlformats.org/officeDocument/2006/relationships/hyperlink" Target="javascript:Redirection('LE0000198552_Vigente.html" TargetMode="External"/><Relationship Id="rId153" Type="http://schemas.openxmlformats.org/officeDocument/2006/relationships/hyperlink" Target="javascript:Redirection('LE0000195607_Vigente.html" TargetMode="External"/><Relationship Id="rId174" Type="http://schemas.openxmlformats.org/officeDocument/2006/relationships/hyperlink" Target="javascript:Redirection('LE0000198552_Vigente.html" TargetMode="External"/><Relationship Id="rId195" Type="http://schemas.openxmlformats.org/officeDocument/2006/relationships/hyperlink" Target="javascript:maf.doc.linkToDocument('RJ+2003+8757',%20'.',%20'RJ+2003+8757',%20'i0ad6adc50000016dd74852e3059b2a0d',%20'spa');" TargetMode="External"/><Relationship Id="rId209" Type="http://schemas.openxmlformats.org/officeDocument/2006/relationships/hyperlink" Target="javascript:maf.doc.linkToDocument('RCL+2004+602',%20'RCL_2004_602-1_A_65',%20'RCL+2004+602-1*A.65',%20'i0ad6adc50000016dd74852e3059b2a0d',%20'spa');" TargetMode="External"/><Relationship Id="rId220" Type="http://schemas.openxmlformats.org/officeDocument/2006/relationships/hyperlink" Target="javascript:maf.doc.linkToDocument('RCL+1998+1741',%20'RCL_1998_1741_A_19',%20'RCL+1998+1741*A.19',%20'i0ad6adc50000016dd7669f3092b7f2de',%20'spa');" TargetMode="External"/><Relationship Id="rId241" Type="http://schemas.openxmlformats.org/officeDocument/2006/relationships/hyperlink" Target="javascript:maf.doc.linkToDocument('RJ+2006+1801',%20'.',%20'RJ+2006+1801',%20'i0ad6adc50000016dd7669f3092b7f2de',%20'spa');" TargetMode="External"/><Relationship Id="rId15" Type="http://schemas.openxmlformats.org/officeDocument/2006/relationships/hyperlink" Target="https://legislacion.vlex.es/vid/ley-reguladora-jurisdiccion-administrativa-127144" TargetMode="External"/><Relationship Id="rId36" Type="http://schemas.openxmlformats.org/officeDocument/2006/relationships/hyperlink" Target="javascript:maf.doc.linkToDocument('RCL+2011+811',%20'RCL_2011_811-1_A_162',%20'RCL+2011+811-1*A.162',%20'i0ad6adc60000016dd67957b2f668d3c2',%20'spa');" TargetMode="External"/><Relationship Id="rId57" Type="http://schemas.openxmlformats.org/officeDocument/2006/relationships/hyperlink" Target="javascript:maf.doc.linkToDocument('RCL+2015+1695',%20'.',%20'RCL+2015+1695',%20'i0ad6adc50000016dd6bc479301e45630',%20'spa');" TargetMode="External"/><Relationship Id="rId262" Type="http://schemas.openxmlformats.org/officeDocument/2006/relationships/hyperlink" Target="javascript:maf.doc.linkToDocument('RCL+2015+1695',%20'.',%20'RCL+2015+1695',%20'i0ad6adc60000016ddbf75111dc0ea680',%20'spa');" TargetMode="External"/><Relationship Id="rId283" Type="http://schemas.openxmlformats.org/officeDocument/2006/relationships/hyperlink" Target="javascript:maf.doc.linkToDocument('RCL+1998+1741',%20'RCL_1998_1741_A_90',%20'RCL+1998+1741*A.90',%20'i0ad6adc50000016dd6d4171a9997873f',%20'spa');" TargetMode="External"/><Relationship Id="rId78" Type="http://schemas.openxmlformats.org/officeDocument/2006/relationships/hyperlink" Target="javascript:maf.doc.linkToDocument('RCL+2015+1695',%20'RCL_2015_1695-1_A_9',%20'RCL+2015+1695-1*A.9',%20'i0ad6adc50000016dd6ca921a76c6e398',%20'spa');" TargetMode="External"/><Relationship Id="rId99" Type="http://schemas.openxmlformats.org/officeDocument/2006/relationships/hyperlink" Target="javascript:maf.doc.linkToDocument('LIB+2017+5',%20'.',%20'LIB+2017+5',%20'i0ad6adc50000016dd6ca921a76c6e398',%20'spa');" TargetMode="External"/><Relationship Id="rId101" Type="http://schemas.openxmlformats.org/officeDocument/2006/relationships/hyperlink" Target="javascript:maf.doc.linkToDocument('RCL+1985+799',%20'RCL_1985_799_A_92',%20'RCL+1985+799*A.92',%20'i0ad6adc50000016dd6ca921a76c6e398',%20'spa');" TargetMode="External"/><Relationship Id="rId122" Type="http://schemas.openxmlformats.org/officeDocument/2006/relationships/hyperlink" Target="javascript:Redirection('LE0000198552_Vigente.html" TargetMode="External"/><Relationship Id="rId143" Type="http://schemas.openxmlformats.org/officeDocument/2006/relationships/hyperlink" Target="javascript:maf.doc.linkToDocument('RCL+2003+2945',%20'.',%20'RCL+2003+2945',%20'i0ad6adc50000016dd710182fb077c647',%20'spa');" TargetMode="External"/><Relationship Id="rId164" Type="http://schemas.openxmlformats.org/officeDocument/2006/relationships/hyperlink" Target="javascript:maf.doc.linkToDocument('RJ+2018+2866',%20'.',%20'RJ+2018+2866',%20'i0ad6adc50000016dd71e5a2a665c1823',%20'spa');" TargetMode="External"/><Relationship Id="rId185" Type="http://schemas.openxmlformats.org/officeDocument/2006/relationships/hyperlink" Target="javascript:maf.doc.linkToDocument('RCL+2015+1477',%20'.',%20'RCL+2015+1477',%20'i0ad6adc50000016dd74852e3059b2a0d',%20'spa');" TargetMode="External"/><Relationship Id="rId9" Type="http://schemas.openxmlformats.org/officeDocument/2006/relationships/hyperlink" Target="https://legislacion.vlex.es/vid/ley-reguladora-jurisdiccion-administrativa-127144" TargetMode="External"/><Relationship Id="rId210" Type="http://schemas.openxmlformats.org/officeDocument/2006/relationships/hyperlink" Target="javascript:maf.doc.linkToDocument('RCL+2004+602',%20'RCL_2004_602-1_A_77',%20'RCL+2004+602-1*A.77',%20'i0ad6adc50000016dd74852e3059b2a0d',%20'spa');" TargetMode="External"/><Relationship Id="rId26" Type="http://schemas.openxmlformats.org/officeDocument/2006/relationships/hyperlink" Target="javascript:maf.doc.linkToDocument('RCL+1998+1741',%20'.',%20'RCL+1998+1741',%20'i0ad6adc60000016dd68c4a4f43fef256',%20'spa');" TargetMode="External"/><Relationship Id="rId231" Type="http://schemas.openxmlformats.org/officeDocument/2006/relationships/hyperlink" Target="javascript:maf.doc.linkToDocument('RJ+2004+7018',%20'.',%20'RJ+2004+7018',%20'i0ad6adc50000016dd7669f3092b7f2de',%20'spa');" TargetMode="External"/><Relationship Id="rId252" Type="http://schemas.openxmlformats.org/officeDocument/2006/relationships/hyperlink" Target="javascript:maf.doc.linkToDocument('RJ+2006+1801',%20'.',%20'RJ+2006+1801',%20'i0ad6adc50000016dd7669f3092b7f2de',%20'spa');" TargetMode="External"/><Relationship Id="rId273" Type="http://schemas.openxmlformats.org/officeDocument/2006/relationships/hyperlink" Target="javascript:maf.doc.linkToDocument('RCL+1998+1741',%20'RCL_1998_1741_A_88',%20'RCL+1998+1741*A.88',%20'i0ad6adc50000016dd6d4171a9997873f',%20'spa');" TargetMode="External"/><Relationship Id="rId294" Type="http://schemas.openxmlformats.org/officeDocument/2006/relationships/hyperlink" Target="javascript:maf.doc.linkToDocument('RCL+2000+34',%20'RCL_2000_34_A_217',%20'RCL+2000+34*A.217',%20'i0ad6adc50000016dd6eb986d7e21b457',%20'spa');" TargetMode="External"/><Relationship Id="rId308" Type="http://schemas.openxmlformats.org/officeDocument/2006/relationships/theme" Target="theme/theme1.xml"/><Relationship Id="rId47" Type="http://schemas.openxmlformats.org/officeDocument/2006/relationships/hyperlink" Target="javascript:maf.doc.linkToDocument('LEG+1889+27',%20'.',%20'LEG+1889+27',%20'i0ad6adc60000016dd6995705dc0df814',%20'spa');" TargetMode="External"/><Relationship Id="rId68" Type="http://schemas.openxmlformats.org/officeDocument/2006/relationships/hyperlink" Target="javascript:maf.doc.linkToDocument('RJ+2013+2474',%20'.',%20'RJ+2013+2474',%20'i0ad6adc50000016dd6bc479301e45630',%20'spa');" TargetMode="External"/><Relationship Id="rId89" Type="http://schemas.openxmlformats.org/officeDocument/2006/relationships/hyperlink" Target="javascript:maf.doc.linkToDocument('RCL+2013+1877',%20'RCL_2013_1877_A_1',%20'RCL+2013+1877*A.1',%20'i0ad6adc50000016dd6ca921a76c6e398',%20'spa');" TargetMode="External"/><Relationship Id="rId112" Type="http://schemas.openxmlformats.org/officeDocument/2006/relationships/hyperlink" Target="javascript:maf.doc.linkToDocument('RCL+1985+799',%20'RCL_1985_799_A_92%20',%20'RCL+1985+799*A.92%20',%20'i0ad6adc50000016dd6ca921a76c6e398',%20'spa');" TargetMode="External"/><Relationship Id="rId133" Type="http://schemas.openxmlformats.org/officeDocument/2006/relationships/hyperlink" Target="javascript:Redirection('LE0000198552_Vigente.html" TargetMode="External"/><Relationship Id="rId154" Type="http://schemas.openxmlformats.org/officeDocument/2006/relationships/hyperlink" Target="javascript:maf.doc.linkToDocument('RCL+1978+2836',%20'RCL_1978_2836_A_9',%20'RCL+1978+2836*A.9',%20'i0ad6adc50000016dd71e5a2a665c1823',%20'spa');" TargetMode="External"/><Relationship Id="rId175" Type="http://schemas.openxmlformats.org/officeDocument/2006/relationships/hyperlink" Target="javascript:Redirection('LE0000198552_Vigente.html" TargetMode="External"/><Relationship Id="rId196" Type="http://schemas.openxmlformats.org/officeDocument/2006/relationships/hyperlink" Target="javascript:maf.doc.linkToDocument('RJ+2007+888',%20'.',%20'RJ+2007+888',%20'i0ad6adc50000016dd74852e3059b2a0d',%20'spa');" TargetMode="External"/><Relationship Id="rId200" Type="http://schemas.openxmlformats.org/officeDocument/2006/relationships/hyperlink" Target="javascript:maf.doc.linkToDocument('RCL+1985+1578',%20'.',%20'RCL+1985+1578',%20'i0ad6adc50000016dd74852e3059b2a0d',%20'spa');" TargetMode="External"/><Relationship Id="rId16" Type="http://schemas.openxmlformats.org/officeDocument/2006/relationships/hyperlink" Target="https://legislacion.vlex.es/vid/ley-reguladora-jurisdiccion-administrativa-127144" TargetMode="External"/><Relationship Id="rId221" Type="http://schemas.openxmlformats.org/officeDocument/2006/relationships/hyperlink" Target="javascript:maf.doc.linkToDocument('RJ+2006+6980',%20'.',%20'RJ+2006+6980',%20'i0ad6adc50000016dd7669f3092b7f2de',%20'spa');" TargetMode="External"/><Relationship Id="rId242" Type="http://schemas.openxmlformats.org/officeDocument/2006/relationships/hyperlink" Target="javascript:maf.doc.linkToDocument('RJ+2004+7018',%20'.',%20'RJ+2004+7018',%20'i0ad6adc50000016dd7669f3092b7f2de',%20'spa');" TargetMode="External"/><Relationship Id="rId263" Type="http://schemas.openxmlformats.org/officeDocument/2006/relationships/hyperlink" Target="javascript:maf.doc.linkToDocument('RCL+2015+1695',%20'RCL_2015_1695-1_A_87',%20'RCL+2015+1695-1*A.87',%20'i0ad6adc60000016ddbf75111dc0ea680',%20'spa');" TargetMode="External"/><Relationship Id="rId284" Type="http://schemas.openxmlformats.org/officeDocument/2006/relationships/hyperlink" Target="javascript:maf.doc.linkToDocument('RCL+1998+1741',%20'RCL_1998_1741_A_88',%20'RCL+1998+1741*A.88',%20'i0ad6adc50000016dd6eb986d7e21b457',%20'spa');" TargetMode="External"/><Relationship Id="rId37" Type="http://schemas.openxmlformats.org/officeDocument/2006/relationships/hyperlink" Target="javascript:maf.doc.linkToDocument('RCL+2011+811',%20'.',%20'RCL+2011+811',%20'i0ad6adc60000016dd67957b2f668d3c2',%20'spa');" TargetMode="External"/><Relationship Id="rId58" Type="http://schemas.openxmlformats.org/officeDocument/2006/relationships/hyperlink" Target="javascript:maf.doc.linkToDocument('LCEur+1999+1692',%20'.',%20'LCEur+1999+1692',%20'i0ad6adc50000016dd6bc479301e45630',%20'spa');" TargetMode="External"/><Relationship Id="rId79" Type="http://schemas.openxmlformats.org/officeDocument/2006/relationships/hyperlink" Target="javascript:maf.doc.linkToDocument('RCL+2015+1695',%20'RCL_2015_1695-1_A_10',%20'RCL+2015+1695-1*A.10',%20'i0ad6adc50000016dd6ca921a76c6e398',%20'spa');" TargetMode="External"/><Relationship Id="rId102" Type="http://schemas.openxmlformats.org/officeDocument/2006/relationships/hyperlink" Target="javascript:maf.doc.linkToDocument('RCL+2013+1877',%20'.',%20'RCL+2013+1877',%20'i0ad6adc50000016dd6ca921a76c6e398',%20'spa');" TargetMode="External"/><Relationship Id="rId123" Type="http://schemas.openxmlformats.org/officeDocument/2006/relationships/hyperlink" Target="javascript:Redirection('LE0000198552_Vigente.html" TargetMode="External"/><Relationship Id="rId144" Type="http://schemas.openxmlformats.org/officeDocument/2006/relationships/hyperlink" Target="javascript:Redirection('JU0005852252_Vigente.html')" TargetMode="External"/><Relationship Id="rId90" Type="http://schemas.openxmlformats.org/officeDocument/2006/relationships/hyperlink" Target="javascript:maf.doc.linkToDocument('RCL+2013+993',%20'.',%20'RCL+2013+993',%20'i0ad6adc50000016dd6ca921a76c6e398',%20'spa');" TargetMode="External"/><Relationship Id="rId165" Type="http://schemas.openxmlformats.org/officeDocument/2006/relationships/hyperlink" Target="javascript:maf.doc.linkToDocument('RJ+2018+2862',%20'.',%20'RJ+2018+2862',%20'i0ad6adc50000016dd71e5a2a665c1823',%20'spa');" TargetMode="External"/><Relationship Id="rId186" Type="http://schemas.openxmlformats.org/officeDocument/2006/relationships/hyperlink" Target="javascript:maf.doc.linkToDocument('RCL+2004+602',%20'.',%20'RCL+2004+602',%20'i0ad6adc50000016dd74852e3059b2a0d',%20'spa');" TargetMode="External"/><Relationship Id="rId211" Type="http://schemas.openxmlformats.org/officeDocument/2006/relationships/hyperlink" Target="javascript:maf.doc.linkToDocument('RCL+2004+602',%20'RCL_2004_602-1_A_5',%20'RCL+2004+602-1*A.5',%20'i0ad6adc50000016dd74852e3059b2a0d',%20'spa');" TargetMode="External"/><Relationship Id="rId232" Type="http://schemas.openxmlformats.org/officeDocument/2006/relationships/hyperlink" Target="javascript:maf.doc.linkToDocument('RJ+2005+3300',%20'.',%20'RJ+2005+3300',%20'i0ad6adc50000016dd7669f3092b7f2de',%20'spa');" TargetMode="External"/><Relationship Id="rId253" Type="http://schemas.openxmlformats.org/officeDocument/2006/relationships/hyperlink" Target="javascript:maf.doc.linkToDocument('RJ+2015+4352',%20'.',%20'RJ+2015+4352',%20'i0ad6adc50000016dd7669f3092b7f2de',%20'spa');" TargetMode="External"/><Relationship Id="rId274" Type="http://schemas.openxmlformats.org/officeDocument/2006/relationships/hyperlink" Target="javascript:maf.doc.linkToDocument('RCL+1998+1741',%20'.',%20'RCL+1998+1741',%20'i0ad6adc50000016dd6d4171a9997873f',%20'spa');" TargetMode="External"/><Relationship Id="rId295" Type="http://schemas.openxmlformats.org/officeDocument/2006/relationships/hyperlink" Target="javascript:maf.doc.linkToDocument('RCL+2000+34',%20'.',%20'RCL+2000+34',%20'i0ad6adc50000016dd6eb986d7e21b457',%20'spa');" TargetMode="External"/><Relationship Id="rId27" Type="http://schemas.openxmlformats.org/officeDocument/2006/relationships/hyperlink" Target="javascript:maf.doc.linkToDocument('RCL+2011+1846',%20'.',%20'RCL+2011+1846',%20'i0ad6adc60000016dd68c4a4f43fef256',%20'spa');" TargetMode="External"/><Relationship Id="rId48" Type="http://schemas.openxmlformats.org/officeDocument/2006/relationships/hyperlink" Target="javascript:maf.doc.linkToDocument('RCL+2000+72',%20'RCL_2000_72_A_28',%20'RCL+2000+72*A.28',%20'i0ad6adc60000016dd6910f2c19e9493f',%20'spa');" TargetMode="External"/><Relationship Id="rId69" Type="http://schemas.openxmlformats.org/officeDocument/2006/relationships/hyperlink" Target="javascript:maf.doc.linkToDocument('RJ+2012+5499',%20'.',%20'RJ+2012+5499',%20'i0ad6adc50000016dd6bc479301e45630',%20'spa');" TargetMode="External"/><Relationship Id="rId113" Type="http://schemas.openxmlformats.org/officeDocument/2006/relationships/hyperlink" Target="javascript:maf.doc.linkToDocument('RCL+1985+799',%20'.',%20'RCL+1985+799',%20'i0ad6adc50000016dd6ca921a76c6e398',%20'spa');" TargetMode="External"/><Relationship Id="rId134" Type="http://schemas.openxmlformats.org/officeDocument/2006/relationships/hyperlink" Target="javascript:Redirection('JU0005792125_Vigente.html')" TargetMode="External"/><Relationship Id="rId80" Type="http://schemas.openxmlformats.org/officeDocument/2006/relationships/hyperlink" Target="javascript:maf.doc.linkToDocument('RCL+2015+1695',%20'.',%20'RCL+2015+1695',%20'i0ad6adc50000016dd6ca921a76c6e398',%20'spa');" TargetMode="External"/><Relationship Id="rId155" Type="http://schemas.openxmlformats.org/officeDocument/2006/relationships/hyperlink" Target="javascript:maf.doc.linkToDocument('RCL+1978+2836',%20'RCL_1978_2836_A_31',%20'RCL+1978+2836*A.31',%20'i0ad6adc50000016dd71e5a2a665c1823',%20'spa');" TargetMode="External"/><Relationship Id="rId176" Type="http://schemas.openxmlformats.org/officeDocument/2006/relationships/hyperlink" Target="javascript:maf.doc.linkToDocument('RCL+1978+2836',%20'RCL_1978_2836_A_149',%20'RCL+1978+2836*A.149',%20'i0ad6adc50000016dd72e95907e21b62f',%20'spa');" TargetMode="External"/><Relationship Id="rId197" Type="http://schemas.openxmlformats.org/officeDocument/2006/relationships/hyperlink" Target="javascript:maf.doc.linkToDocument('RJ+2006+7843',%20'.',%20'RJ+2006+7843',%20'i0ad6adc50000016dd74852e3059b2a0d',%20'spa');" TargetMode="External"/><Relationship Id="rId201" Type="http://schemas.openxmlformats.org/officeDocument/2006/relationships/hyperlink" Target="javascript:maf.doc.linkToDocument('RCL+1998+1741',%20'.',%20'RCL+1998+1741',%20'i0ad6adc50000016dd74852e3059b2a0d',%20'spa');" TargetMode="External"/><Relationship Id="rId222" Type="http://schemas.openxmlformats.org/officeDocument/2006/relationships/hyperlink" Target="javascript:maf.doc.linkToDocument('RJ+2007+6754',%20'.',%20'RJ+2007+6754',%20'i0ad6adc50000016dd7669f3092b7f2de',%20'spa');" TargetMode="External"/><Relationship Id="rId243" Type="http://schemas.openxmlformats.org/officeDocument/2006/relationships/hyperlink" Target="javascript:maf.doc.linkToDocument('RJ+2007+1169',%20'.',%20'RJ+2007+1169',%20'i0ad6adc50000016dd7669f3092b7f2de',%20'spa');" TargetMode="External"/><Relationship Id="rId264" Type="http://schemas.openxmlformats.org/officeDocument/2006/relationships/hyperlink" Target="javascript:maf.doc.linkToDocument('LCEur+1999+1692',%20'.',%20'LCEur+1999+1692',%20'i0ad6adc60000016ddbf75111dc0ea680',%20'spa');" TargetMode="External"/><Relationship Id="rId285" Type="http://schemas.openxmlformats.org/officeDocument/2006/relationships/hyperlink" Target="javascript:maf.doc.linkToDocument('RCL+1998+1741',%20'.',%20'RCL+1998+1741',%20'i0ad6adc50000016dd6eb986d7e21b457',%20'spa');" TargetMode="External"/><Relationship Id="rId17" Type="http://schemas.openxmlformats.org/officeDocument/2006/relationships/hyperlink" Target="https://legislacion.vlex.es/vid/ley-reguladora-jurisdiccion-administrativa-127144" TargetMode="External"/><Relationship Id="rId38" Type="http://schemas.openxmlformats.org/officeDocument/2006/relationships/hyperlink" Target="javascript:maf.doc.linkToDocument('RCL+2000+72',%20'RCL_2000_72_A_28',%20'RCL+2000+72*A.28',%20'i0ad6adc60000016dd6995705dc0df814',%20'spa');" TargetMode="External"/><Relationship Id="rId59" Type="http://schemas.openxmlformats.org/officeDocument/2006/relationships/hyperlink" Target="javascript:maf.doc.linkToDocument('RCL+2003+2934',%20'RCL_2003_2934_A_8',%20'RCL+2003+2934*A.8',%20'i0ad6adc50000016dd6bc479301e45630',%20'spa');" TargetMode="External"/><Relationship Id="rId103" Type="http://schemas.openxmlformats.org/officeDocument/2006/relationships/hyperlink" Target="javascript:maf.doc.linkToDocument('RCL+1985+799',%20'RCL_1985_799_A_92',%20'RCL+1985+799*A.92',%20'i0ad6adc50000016dd6ca921a76c6e398',%20'spa');" TargetMode="External"/><Relationship Id="rId124" Type="http://schemas.openxmlformats.org/officeDocument/2006/relationships/hyperlink" Target="javascript:Redirection('LE0000198552_Vigente.html" TargetMode="External"/><Relationship Id="rId70" Type="http://schemas.openxmlformats.org/officeDocument/2006/relationships/hyperlink" Target="javascript:maf.doc.linkToDocument('RTC+2000+203',%20'.',%20'RTC+2000+203',%20'i0ad6adc50000016dd6bc479301e45630',%20'spa');" TargetMode="External"/><Relationship Id="rId91" Type="http://schemas.openxmlformats.org/officeDocument/2006/relationships/hyperlink" Target="javascript:maf.doc.linkToDocument('RCL+1985+799',%20'RCL_1985_799_A_92',%20'RCL+1985+799*A.92',%20'i0ad6adc50000016dd6ca921a76c6e398',%20'spa');" TargetMode="External"/><Relationship Id="rId145" Type="http://schemas.openxmlformats.org/officeDocument/2006/relationships/hyperlink" Target="javascript:Redirection('LE0000195607_Vigente.html" TargetMode="External"/><Relationship Id="rId166" Type="http://schemas.openxmlformats.org/officeDocument/2006/relationships/hyperlink" Target="javascript:maf.doc.linkToDocument('RJ+2018+3251',%20'.',%20'RJ+2018+3251',%20'i0ad6adc50000016dd71e5a2a665c1823',%20'spa');" TargetMode="External"/><Relationship Id="rId187" Type="http://schemas.openxmlformats.org/officeDocument/2006/relationships/hyperlink" Target="javascript:maf.doc.linkToDocument('RCL+2004+599',%20'.',%20'RCL+2004+599',%20'i0ad6adc50000016dd74852e3059b2a0d',%20'spa');" TargetMode="External"/><Relationship Id="rId1" Type="http://schemas.openxmlformats.org/officeDocument/2006/relationships/customXml" Target="../customXml/item1.xml"/><Relationship Id="rId212" Type="http://schemas.openxmlformats.org/officeDocument/2006/relationships/hyperlink" Target="javascript:maf.doc.linkToDocument('RCL+2004+602',%20'.',%20'RCL+2004+602',%20'i0ad6adc50000016dd74852e3059b2a0d',%20'spa');" TargetMode="External"/><Relationship Id="rId233" Type="http://schemas.openxmlformats.org/officeDocument/2006/relationships/hyperlink" Target="javascript:maf.doc.linkToDocument('RJ+2006+1808',%20'.',%20'RJ+2006+1808',%20'i0ad6adc50000016dd7669f3092b7f2de',%20'spa');" TargetMode="External"/><Relationship Id="rId254" Type="http://schemas.openxmlformats.org/officeDocument/2006/relationships/hyperlink" Target="javascript:maf.doc.linkToDocument('RJ+2015+4905',%20'.',%20'RJ+2015+4905',%20'i0ad6adc50000016dd7669f3092b7f2de',%20'spa');" TargetMode="External"/><Relationship Id="rId28" Type="http://schemas.openxmlformats.org/officeDocument/2006/relationships/hyperlink" Target="javascript:maf.doc.linkToDocument('RCL+1998+1741',%20'RCL_1998_1741_A_139',%20'RCL+1998+1741*A.139',%20'i0ad6adc60000016dd68c4a4f43fef256',%20'spa');" TargetMode="External"/><Relationship Id="rId49" Type="http://schemas.openxmlformats.org/officeDocument/2006/relationships/hyperlink" Target="javascript:maf.doc.linkToDocument('RCL+2000+72',%20'.',%20'RCL+2000+72',%20'i0ad6adc60000016dd6910f2c19e9493f',%20'spa');" TargetMode="External"/><Relationship Id="rId114" Type="http://schemas.openxmlformats.org/officeDocument/2006/relationships/hyperlink" Target="javascript:maf.doc.linkToDocument('RCL+1985+799',%20'RCL_1985_799_A_92',%20'RCL+1985+799*A.92',%20'i0ad6adc50000016dd6ca921a76c6e398',%20'spa');" TargetMode="External"/><Relationship Id="rId275" Type="http://schemas.openxmlformats.org/officeDocument/2006/relationships/hyperlink" Target="javascript:maf.doc.linkToDocument('JUR+2019+200491',%20'.',%20'JUR+2019+200491',%20'i0ad6adc50000016dd6d4171a9997873f',%20'spa');" TargetMode="External"/><Relationship Id="rId296" Type="http://schemas.openxmlformats.org/officeDocument/2006/relationships/hyperlink" Target="javascript:maf.doc.linkToDocument('RCL+2003+2945',%20'RCL_2003_2945_A_105',%20'RCL+2003+2945*A.105',%20'i0ad6adc50000016dd6eb986d7e21b457',%20'spa');" TargetMode="External"/><Relationship Id="rId300" Type="http://schemas.openxmlformats.org/officeDocument/2006/relationships/hyperlink" Target="http://noticias.juridicas.com/base_datos/Admin/dudh.html" TargetMode="External"/><Relationship Id="rId60" Type="http://schemas.openxmlformats.org/officeDocument/2006/relationships/hyperlink" Target="javascript:maf.doc.linkToDocument('RCL+2003+2934',%20'RCL_2003_2934_A_9',%20'RCL+2003+2934*A.9',%20'i0ad6adc50000016dd6bc479301e45630',%20'spa');" TargetMode="External"/><Relationship Id="rId81" Type="http://schemas.openxmlformats.org/officeDocument/2006/relationships/hyperlink" Target="javascript:maf.doc.linkToDocument('RCL+2007+768',%20'.',%20'RCL+2007+768',%20'i0ad6adc50000016dd6ca921a76c6e398',%20'spa');" TargetMode="External"/><Relationship Id="rId135" Type="http://schemas.openxmlformats.org/officeDocument/2006/relationships/hyperlink" Target="javascript:Redirection('JU0005802310_Vigente.html')" TargetMode="External"/><Relationship Id="rId156" Type="http://schemas.openxmlformats.org/officeDocument/2006/relationships/hyperlink" Target="javascript:maf.doc.linkToDocument('RCL+1978+2836',%20'RCL_1978_2836_A_133',%20'RCL+1978+2836*A.133',%20'i0ad6adc50000016dd71e5a2a665c1823',%20'spa');" TargetMode="External"/><Relationship Id="rId177" Type="http://schemas.openxmlformats.org/officeDocument/2006/relationships/hyperlink" Target="javascript:maf.doc.linkToDocument('RCL+1978+2836',%20'.',%20'RCL+1978+2836',%20'i0ad6adc50000016dd72e95907e21b62f',%20'spa');" TargetMode="External"/><Relationship Id="rId198" Type="http://schemas.openxmlformats.org/officeDocument/2006/relationships/hyperlink" Target="javascript:maf.doc.linkToDocument('RCL+1978+2836',%20'RCL_1978_2836_A_106',%20'RCL+1978+2836*A.106',%20'i0ad6adc50000016dd74852e3059b2a0d',%20'spa');" TargetMode="External"/><Relationship Id="rId202" Type="http://schemas.openxmlformats.org/officeDocument/2006/relationships/hyperlink" Target="javascript:maf.doc.linkToDocument('RJ+2007+3753',%20'.',%20'RJ+2007+3753',%20'i0ad6adc50000016dd74852e3059b2a0d',%20'spa');" TargetMode="External"/><Relationship Id="rId223" Type="http://schemas.openxmlformats.org/officeDocument/2006/relationships/hyperlink" Target="javascript:maf.doc.linkToDocument('RCL+1998+1741',%20'RCL_1998_1741_A_19',%20'RCL+1998+1741*A.19',%20'i0ad6adc50000016dd7669f3092b7f2de',%20'spa');" TargetMode="External"/><Relationship Id="rId244" Type="http://schemas.openxmlformats.org/officeDocument/2006/relationships/hyperlink" Target="javascript:maf.doc.linkToDocument('RJ+2006+2152',%20'.',%20'RJ+2006+2152',%20'i0ad6adc50000016dd7669f3092b7f2de',%20'spa');" TargetMode="External"/><Relationship Id="rId18" Type="http://schemas.openxmlformats.org/officeDocument/2006/relationships/hyperlink" Target="https://legislacion.vlex.es/vid/ley-reguladora-jurisdiccion-administrativa-127144" TargetMode="External"/><Relationship Id="rId39" Type="http://schemas.openxmlformats.org/officeDocument/2006/relationships/hyperlink" Target="javascript:maf.doc.linkToDocument('RCL+2000+72',%20'.',%20'RCL+2000+72',%20'i0ad6adc60000016dd6995705dc0df814',%20'spa');" TargetMode="External"/><Relationship Id="rId265" Type="http://schemas.openxmlformats.org/officeDocument/2006/relationships/hyperlink" Target="javascript:maf.doc.linkToDocument('RCL+1998+1741',%20'RCL_1998_1741_A_88',%20'RCL+1998+1741*A.88',%20'i0ad6adc60000016dd48c0e61eb509bd0',%20'spa');" TargetMode="External"/><Relationship Id="rId286" Type="http://schemas.openxmlformats.org/officeDocument/2006/relationships/hyperlink" Target="javascript:maf.doc.linkToDocument('RCL+1998+1741',%20'RCL_1998_1741_A_88',%20'RCL+1998+1741*A.88',%20'i0ad6adc50000016dd6eb986d7e21b457',%20'spa');" TargetMode="External"/><Relationship Id="rId50" Type="http://schemas.openxmlformats.org/officeDocument/2006/relationships/hyperlink" Target="javascript:maf.doc.linkToDocument('RCL+2011+811',%20'RCL_2011_811-1_A_162',%20'RCL+2011+811-1*A.162',%20'i0ad6adc60000016dd6910f2c19e9493f',%20'spa');" TargetMode="External"/><Relationship Id="rId104" Type="http://schemas.openxmlformats.org/officeDocument/2006/relationships/hyperlink" Target="javascript:maf.doc.linkToDocument('RCL+1985+799',%20'RCL_1985_799_A_92',%20'RCL+1985+799*A.92',%20'i0ad6adc50000016dd6ca921a76c6e398',%20'spa');" TargetMode="External"/><Relationship Id="rId125" Type="http://schemas.openxmlformats.org/officeDocument/2006/relationships/hyperlink" Target="javascript:Redirection('JU0005852252_Vigente.html')" TargetMode="External"/><Relationship Id="rId146" Type="http://schemas.openxmlformats.org/officeDocument/2006/relationships/hyperlink" Target="javascript:Redirection('LE0000195607_Vigente.html" TargetMode="External"/><Relationship Id="rId167" Type="http://schemas.openxmlformats.org/officeDocument/2006/relationships/hyperlink" Target="javascript:maf.doc.linkToDocument('RCL+2003+2945',%20'RCL_2003_2945_A_106',%20'RCL+2003+2945*A.106',%20'i0ad6adc50000016dd71e5a2a665c1823',%20'spa');" TargetMode="External"/><Relationship Id="rId188" Type="http://schemas.openxmlformats.org/officeDocument/2006/relationships/hyperlink" Target="javascript:maf.doc.linkToDocument('JUR+2019+73472',%20'.',%20'JUR+2019+73472',%20'i0ad6adc50000016dd74852e3059b2a0d',%20'spa');" TargetMode="External"/><Relationship Id="rId71" Type="http://schemas.openxmlformats.org/officeDocument/2006/relationships/hyperlink" Target="javascript:maf.doc.linkToDocument('TJCE+2011+255',%20'.',%20'TJCE+2011+255',%20'i0ad6adc50000016dd6bc479301e45630',%20'spa');" TargetMode="External"/><Relationship Id="rId92" Type="http://schemas.openxmlformats.org/officeDocument/2006/relationships/hyperlink" Target="javascript:maf.doc.linkToDocument('RCL+1985+799',%20'.',%20'RCL+1985+799',%20'i0ad6adc50000016dd6ca921a76c6e398',%20'spa');" TargetMode="External"/><Relationship Id="rId213" Type="http://schemas.openxmlformats.org/officeDocument/2006/relationships/hyperlink" Target="javascript:maf.doc.linkToDocument('RCL+2004+599',%20'RCL_2004_599-1_A_4',%20'RCL+2004+599-1*A.4',%20'i0ad6adc50000016dd74852e3059b2a0d',%20'spa');" TargetMode="External"/><Relationship Id="rId234" Type="http://schemas.openxmlformats.org/officeDocument/2006/relationships/hyperlink" Target="javascript:maf.doc.linkToDocument('RJ+2006+7629',%20'.',%20'RJ+2006+7629',%20'i0ad6adc50000016dd7669f3092b7f2de',%20'spa');" TargetMode="External"/><Relationship Id="rId2" Type="http://schemas.openxmlformats.org/officeDocument/2006/relationships/customXml" Target="../customXml/item2.xml"/><Relationship Id="rId29" Type="http://schemas.openxmlformats.org/officeDocument/2006/relationships/hyperlink" Target="javascript:maf.doc.linkToDocument('RCL+2000+34',%20'RCL_2000_34_A_395',%20'RCL+2000+34*A.395',%20'i0ad6adc60000016dd68c4a4f43fef256',%20'spa');" TargetMode="External"/><Relationship Id="rId255" Type="http://schemas.openxmlformats.org/officeDocument/2006/relationships/hyperlink" Target="javascript:maf.doc.linkToDocument('RJ+2014+4235',%20'.',%20'RJ+2014+4235',%20'i0ad6adc50000016dd7669f3092b7f2de',%20'spa');" TargetMode="External"/><Relationship Id="rId276" Type="http://schemas.openxmlformats.org/officeDocument/2006/relationships/hyperlink" Target="javascript:maf.doc.linkToDocument('RCL+1998+1741',%20'RCL_1998_1741_A_88',%20'RCL+1998+1741*A.88',%20'i0ad6adc50000016dd6d4171a9997873f',%20'spa');" TargetMode="External"/><Relationship Id="rId297" Type="http://schemas.openxmlformats.org/officeDocument/2006/relationships/hyperlink" Target="javascript:maf.doc.linkToDocument('RCL+2003+2945',%20'.',%20'RCL+2003+2945',%20'i0ad6adc50000016dd6eb986d7e21b457',%20'spa');" TargetMode="External"/><Relationship Id="rId40" Type="http://schemas.openxmlformats.org/officeDocument/2006/relationships/hyperlink" Target="javascript:maf.doc.linkToDocument('RCL+1998+1741',%20'.',%20'RCL+1998+1741',%20'i0ad6adc60000016dd6995705dc0df814',%20'spa');" TargetMode="External"/><Relationship Id="rId115" Type="http://schemas.openxmlformats.org/officeDocument/2006/relationships/hyperlink" Target="javascript:maf.doc.linkToDocument('RJ+1999+2326',%20'.',%20'RJ+1999+2326',%20'i0ad6adc50000016dd6ca921a76c6e398',%20'spa');" TargetMode="External"/><Relationship Id="rId136" Type="http://schemas.openxmlformats.org/officeDocument/2006/relationships/hyperlink" Target="javascript:Redirection('JU0005852252_Vigente.html')" TargetMode="External"/><Relationship Id="rId157" Type="http://schemas.openxmlformats.org/officeDocument/2006/relationships/hyperlink" Target="javascript:maf.doc.linkToDocument('RCL+2003+2945',%20'RCL_2003_2945_A_105',%20'RCL+2003+2945*A.105',%20'i0ad6adc50000016dd71e5a2a665c1823',%20'spa');" TargetMode="External"/><Relationship Id="rId178" Type="http://schemas.openxmlformats.org/officeDocument/2006/relationships/hyperlink" Target="javascript:maf.doc.linkToDocument('RCL+1983+397',%20'RCL_1983_397_A_33',%20'RCL+1983+397*A.33',%20'i0ad6adc50000016dd72e95907e21b62f',%20'spa');" TargetMode="External"/><Relationship Id="rId301" Type="http://schemas.openxmlformats.org/officeDocument/2006/relationships/hyperlink" Target="javascript:Redirection('LE0000019668_Vigente.html" TargetMode="External"/><Relationship Id="rId61" Type="http://schemas.openxmlformats.org/officeDocument/2006/relationships/hyperlink" Target="javascript:maf.doc.linkToDocument('RCL+2003+2934',%20'RCL_2003_2934_A_40',%20'RCL+2003+2934*A.40',%20'i0ad6adc50000016dd6bc479301e45630',%20'spa');" TargetMode="External"/><Relationship Id="rId82" Type="http://schemas.openxmlformats.org/officeDocument/2006/relationships/hyperlink" Target="javascript:maf.doc.linkToDocument('RCL+2013+1877',%20'RCL_2013_1877_A_1',%20'RCL+2013+1877*A.1',%20'i0ad6adc50000016dd6ca921a76c6e398',%20'spa');" TargetMode="External"/><Relationship Id="rId199" Type="http://schemas.openxmlformats.org/officeDocument/2006/relationships/hyperlink" Target="javascript:maf.doc.linkToDocument('RCL+1978+2836',%20'.',%20'RCL+1978+2836',%20'i0ad6adc50000016dd74852e3059b2a0d',%20'spa');" TargetMode="External"/><Relationship Id="rId203" Type="http://schemas.openxmlformats.org/officeDocument/2006/relationships/hyperlink" Target="javascript:maf.doc.linkToDocument('JUR+2019+91938',%20'.',%20'JUR+2019+91938',%20'i0ad6adc50000016dd74852e3059b2a0d',%20'spa');" TargetMode="External"/><Relationship Id="rId19" Type="http://schemas.openxmlformats.org/officeDocument/2006/relationships/hyperlink" Target="https://legislacion.vlex.es/vid/ley-reguladora-jurisdiccion-administrativa-127144" TargetMode="External"/><Relationship Id="rId224" Type="http://schemas.openxmlformats.org/officeDocument/2006/relationships/hyperlink" Target="javascript:maf.doc.linkToDocument('RJ+1982+3060',%20'.',%20'RJ+1982+3060',%20'i0ad6adc50000016dd7669f3092b7f2de',%20'spa');" TargetMode="External"/><Relationship Id="rId245" Type="http://schemas.openxmlformats.org/officeDocument/2006/relationships/hyperlink" Target="javascript:maf.doc.linkToDocument('RJ+2003+4098',%20'.',%20'RJ+2003+4098',%20'i0ad6adc50000016dd7669f3092b7f2de',%20'spa');" TargetMode="External"/><Relationship Id="rId266" Type="http://schemas.openxmlformats.org/officeDocument/2006/relationships/hyperlink" Target="javascript:maf.doc.linkToDocument('RCL+1998+1741',%20'RCL_1998_1741_A_90',%20'RCL+1998+1741*A.90',%20'i0ad6adc60000016dd48c0e61eb509bd0',%20'spa');" TargetMode="External"/><Relationship Id="rId287" Type="http://schemas.openxmlformats.org/officeDocument/2006/relationships/hyperlink" Target="javascript:maf.doc.linkToDocument('RCL+1998+1741',%20'RCL_1998_1741_A_88',%20'RCL+1998+1741*A.88',%20'i0ad6adc50000016dd6eb986d7e21b457',%20'spa');" TargetMode="External"/><Relationship Id="rId30" Type="http://schemas.openxmlformats.org/officeDocument/2006/relationships/hyperlink" Target="javascript:maf.doc.linkToDocument('RCL+2000+34',%20'.',%20'RCL+2000+34',%20'i0ad6adc60000016dd68c4a4f43fef256',%20'spa');" TargetMode="External"/><Relationship Id="rId105" Type="http://schemas.openxmlformats.org/officeDocument/2006/relationships/hyperlink" Target="javascript:maf.doc.linkToDocument('RCL+1985+799',%20'RCL_1985_799_A_92',%20'RCL+1985+799*A.92',%20'i0ad6adc50000016dd6ca921a76c6e398',%20'spa');" TargetMode="External"/><Relationship Id="rId126" Type="http://schemas.openxmlformats.org/officeDocument/2006/relationships/hyperlink" Target="javascript:Redirection('LE0000019668_Vigente.html" TargetMode="External"/><Relationship Id="rId147" Type="http://schemas.openxmlformats.org/officeDocument/2006/relationships/hyperlink" Target="javascript:Redirection('LE0000025866_Vigente.html" TargetMode="External"/><Relationship Id="rId168" Type="http://schemas.openxmlformats.org/officeDocument/2006/relationships/hyperlink" Target="javascript:maf.doc.linkToDocument('RCL+1998+1741',%20'RCL_1998_1741_A_60',%20'RCL+1998+1741*A.60',%20'i0ad6adc50000016dd71e5a2a665c1823',%20'spa');" TargetMode="External"/><Relationship Id="rId51" Type="http://schemas.openxmlformats.org/officeDocument/2006/relationships/hyperlink" Target="javascript:maf.doc.linkToDocument('RCL+2011+811',%20'.',%20'RCL+2011+811',%20'i0ad6adc60000016dd6910f2c19e9493f',%20'spa');" TargetMode="External"/><Relationship Id="rId72" Type="http://schemas.openxmlformats.org/officeDocument/2006/relationships/hyperlink" Target="javascript:maf.doc.linkToDocument('LCEur+1999+1692',%20'.',%20'LCEur+1999+1692',%20'i0ad6adc50000016dd6bc479301e45630',%20'spa');" TargetMode="External"/><Relationship Id="rId93" Type="http://schemas.openxmlformats.org/officeDocument/2006/relationships/hyperlink" Target="javascript:maf.doc.linkToDocument('RCL+2015+1695',%20'RCL_2015_1695-1_A_3',%20'RCL+2015+1695-1*A.3',%20'i0ad6adc50000016dd6ca921a76c6e398',%20'spa');" TargetMode="External"/><Relationship Id="rId189" Type="http://schemas.openxmlformats.org/officeDocument/2006/relationships/hyperlink" Target="javascript:maf.doc.linkToDocument('JUR+2019+91938',%20'.',%20'JUR+2019+91938',%20'i0ad6adc50000016dd74852e3059b2a0d',%20'spa');" TargetMode="External"/><Relationship Id="rId3" Type="http://schemas.openxmlformats.org/officeDocument/2006/relationships/numbering" Target="numbering.xml"/><Relationship Id="rId214" Type="http://schemas.openxmlformats.org/officeDocument/2006/relationships/hyperlink" Target="javascript:maf.doc.linkToDocument('RCL+2004+599',%20'RCL_2004_599-1_A_7',%20'RCL+2004+599-1*A.7',%20'i0ad6adc50000016dd74852e3059b2a0d',%20'spa');" TargetMode="External"/><Relationship Id="rId235" Type="http://schemas.openxmlformats.org/officeDocument/2006/relationships/hyperlink" Target="javascript:maf.doc.linkToDocument('RJ+2007+1100',%20'.',%20'RJ+2007+1100',%20'i0ad6adc50000016dd7669f3092b7f2de',%20'spa');" TargetMode="External"/><Relationship Id="rId256" Type="http://schemas.openxmlformats.org/officeDocument/2006/relationships/hyperlink" Target="javascript:maf.doc.linkToDocument('RJ+2014+3710',%20'.',%20'RJ+2014+3710',%20'i0ad6adc50000016dd7669f3092b7f2de',%20'spa');" TargetMode="External"/><Relationship Id="rId277" Type="http://schemas.openxmlformats.org/officeDocument/2006/relationships/hyperlink" Target="javascript:maf.doc.linkToDocument('RCL+1985+799',%20'RCL_1985_799_A_92',%20'RCL+1985+799*A.92',%20'i0ad6adc50000016dd6d4171a9997873f',%20'spa');" TargetMode="External"/><Relationship Id="rId298" Type="http://schemas.openxmlformats.org/officeDocument/2006/relationships/hyperlink" Target="javascript:maf.doc.linkToDocument('RCL+1998+1741',%20'RCL_1998_1741_A_90',%20'RCL+1998+1741*A.90',%20'i0ad6adc50000016dd6eb986d7e21b457',%20'spa');" TargetMode="External"/><Relationship Id="rId116" Type="http://schemas.openxmlformats.org/officeDocument/2006/relationships/hyperlink" Target="javascript:maf.doc.linkToDocument('RCL+1985+799',%20'RCL_1985_799_A_92',%20'RCL+1985+799*A.92',%20'i0ad6adc50000016dd6ca921a76c6e398',%20'spa');" TargetMode="External"/><Relationship Id="rId137" Type="http://schemas.openxmlformats.org/officeDocument/2006/relationships/hyperlink" Target="javascript:Redirection('LE0000198552_Vigente.html" TargetMode="External"/><Relationship Id="rId158" Type="http://schemas.openxmlformats.org/officeDocument/2006/relationships/hyperlink" Target="javascript:maf.doc.linkToDocument('RJ+2017+5798',%20'.',%20'RJ+2017+5798',%20'i0ad6adc50000016dd71e5a2a665c1823',%20'spa');" TargetMode="External"/><Relationship Id="rId302" Type="http://schemas.openxmlformats.org/officeDocument/2006/relationships/hyperlink" Target="javascript:Redirection('LE0000198552_Vigente.html" TargetMode="External"/><Relationship Id="rId20" Type="http://schemas.openxmlformats.org/officeDocument/2006/relationships/hyperlink" Target="https://legislacion.vlex.es/vid/ley-reguladora-jurisdiccion-administrativa-127144" TargetMode="External"/><Relationship Id="rId41" Type="http://schemas.openxmlformats.org/officeDocument/2006/relationships/hyperlink" Target="javascript:maf.doc.linkToDocument('RCL+2011+811',%20'.',%20'RCL+2011+811',%20'i0ad6adc60000016dd6995705dc0df814',%20'spa');" TargetMode="External"/><Relationship Id="rId62" Type="http://schemas.openxmlformats.org/officeDocument/2006/relationships/hyperlink" Target="javascript:maf.doc.linkToDocument('RCL+2003+2934',%20'RCL_2003_2934_A_41',%20'RCL+2003+2934*A.41',%20'i0ad6adc50000016dd6bc479301e45630',%20'spa');" TargetMode="External"/><Relationship Id="rId83" Type="http://schemas.openxmlformats.org/officeDocument/2006/relationships/hyperlink" Target="javascript:maf.doc.linkToDocument('RCL+2013+1877',%20'.',%20'RCL+2013+1877',%20'i0ad6adc50000016dd6ca921a76c6e398',%20'spa');" TargetMode="External"/><Relationship Id="rId179" Type="http://schemas.openxmlformats.org/officeDocument/2006/relationships/hyperlink" Target="javascript:maf.doc.linkToDocument('RCL+1983+397',%20'.',%20'RCL+1983+397',%20'i0ad6adc50000016dd72e95907e21b62f',%20'spa');" TargetMode="External"/><Relationship Id="rId190" Type="http://schemas.openxmlformats.org/officeDocument/2006/relationships/hyperlink" Target="javascript:maf.doc.linkToDocument('RCL+2004+602',%20'RCL_2004_602-1_A_65',%20'RCL+2004+602-1*A.65',%20'i0ad6adc50000016dd74852e3059b2a0d',%20'spa');" TargetMode="External"/><Relationship Id="rId204" Type="http://schemas.openxmlformats.org/officeDocument/2006/relationships/hyperlink" Target="javascript:maf.doc.linkToDocument('RCL+1978+2836',%20'RCL_1978_2836_A_31',%20'RCL+1978+2836*A.31',%20'i0ad6adc50000016dd74852e3059b2a0d',%20'spa');" TargetMode="External"/><Relationship Id="rId225" Type="http://schemas.openxmlformats.org/officeDocument/2006/relationships/hyperlink" Target="javascript:maf.doc.linkToDocument('RJ+1984+5864',%20'.',%20'RJ+1984+5864',%20'i0ad6adc50000016dd7669f3092b7f2de',%20'spa');" TargetMode="External"/><Relationship Id="rId246" Type="http://schemas.openxmlformats.org/officeDocument/2006/relationships/hyperlink" Target="javascript:maf.doc.linkToDocument('RJ+2005+10096',%20'.',%20'RJ+2005+10096',%20'i0ad6adc50000016dd7669f3092b7f2de',%20'spa');" TargetMode="External"/><Relationship Id="rId267" Type="http://schemas.openxmlformats.org/officeDocument/2006/relationships/hyperlink" Target="javascript:maf.doc.linkToDocument('RCL+1998+1741',%20'.',%20'RCL+1998+1741',%20'i0ad6adc60000016dd48c0e61eb509bd0',%20'spa');" TargetMode="External"/><Relationship Id="rId288" Type="http://schemas.openxmlformats.org/officeDocument/2006/relationships/hyperlink" Target="javascript:maf.doc.linkToDocument('RCL+1998+1741',%20'RCL_1998_1741_A_90',%20'RCL+1998+1741*A.90',%20'i0ad6adc50000016dd6eb986d7e21b457',%20'spa');" TargetMode="External"/><Relationship Id="rId106" Type="http://schemas.openxmlformats.org/officeDocument/2006/relationships/hyperlink" Target="javascript:maf.doc.linkToDocument('RCL+2007+768',%20'.',%20'RCL+2007+768',%20'i0ad6adc50000016dd6ca921a76c6e398',%20'spa');" TargetMode="External"/><Relationship Id="rId127" Type="http://schemas.openxmlformats.org/officeDocument/2006/relationships/hyperlink" Target="javascript:Redirection('LE0000198552_Vigente.html" TargetMode="External"/><Relationship Id="rId10" Type="http://schemas.openxmlformats.org/officeDocument/2006/relationships/hyperlink" Target="https://legislacion.vlex.es/vid/ley-reguladora-jurisdiccion-administrativa-127144" TargetMode="External"/><Relationship Id="rId31" Type="http://schemas.openxmlformats.org/officeDocument/2006/relationships/hyperlink" Target="javascript:maf.doc.linkToDocument('RCL+2011+811',%20'RCL_2011_811-1_A_162',%20'RCL+2011+811-1*A.162',%20'i0ad6adc60000016dd67957b2f668d3c2',%20'spa');" TargetMode="External"/><Relationship Id="rId52" Type="http://schemas.openxmlformats.org/officeDocument/2006/relationships/hyperlink" Target="javascript:maf.doc.linkToDocument('RCL+2011+811',%20'RCL_2011_811-1_A_162%20',%20'RCL+2011+811-1*A.162%20',%20'i0ad6adc60000016dd6910f2c19e9493f',%20'spa');" TargetMode="External"/><Relationship Id="rId73" Type="http://schemas.openxmlformats.org/officeDocument/2006/relationships/hyperlink" Target="javascript:maf.doc.linkToDocument('RTC+2004+104',%20'.',%20'RTC+2004+104',%20'i0ad6adc50000016dd6bc479301e45630',%20'spa');" TargetMode="External"/><Relationship Id="rId94" Type="http://schemas.openxmlformats.org/officeDocument/2006/relationships/hyperlink" Target="javascript:maf.doc.linkToDocument('RCL+2015+1695',%20'RCL_2015_1695-1_A_9',%20'RCL+2015+1695-1*A.9',%20'i0ad6adc50000016dd6ca921a76c6e398',%20'spa');" TargetMode="External"/><Relationship Id="rId148" Type="http://schemas.openxmlformats.org/officeDocument/2006/relationships/hyperlink" Target="javascript:Redirection('LE0000025866_Vigente.html" TargetMode="External"/><Relationship Id="rId169" Type="http://schemas.openxmlformats.org/officeDocument/2006/relationships/hyperlink" Target="javascript:maf.doc.linkToDocument('RCL+1998+1741',%20'RCL_1998_1741_A_61',%20'RCL+1998+1741*A.61',%20'i0ad6adc50000016dd71e5a2a665c1823',%20'spa');" TargetMode="External"/><Relationship Id="rId4" Type="http://schemas.openxmlformats.org/officeDocument/2006/relationships/styles" Target="styles.xml"/><Relationship Id="rId180" Type="http://schemas.openxmlformats.org/officeDocument/2006/relationships/hyperlink" Target="javascript:maf.doc.linkToDocument('RCL+1997+2817',%20'.',%20'RCL+1997+2817',%20'i0ad6adc50000016dd72e95907e21b62f',%20'spa');" TargetMode="External"/><Relationship Id="rId215" Type="http://schemas.openxmlformats.org/officeDocument/2006/relationships/hyperlink" Target="javascript:maf.doc.linkToDocument('RCL+2004+599',%20'.',%20'RCL+2004+599',%20'i0ad6adc50000016dd74852e3059b2a0d',%20'spa');" TargetMode="External"/><Relationship Id="rId236" Type="http://schemas.openxmlformats.org/officeDocument/2006/relationships/hyperlink" Target="javascript:maf.doc.linkToDocument('RJ+2007+1100',%20'.',%20'RJ+2007+1100',%20'i0ad6adc50000016dd7669f3092b7f2de',%20'spa');" TargetMode="External"/><Relationship Id="rId257" Type="http://schemas.openxmlformats.org/officeDocument/2006/relationships/hyperlink" Target="javascript:maf.doc.linkToDocument('RJ+2003+1362',%20'.',%20'RJ+2003+1362',%20'i0ad6adc50000016dd7669f3092b7f2de',%20'spa');" TargetMode="External"/><Relationship Id="rId278" Type="http://schemas.openxmlformats.org/officeDocument/2006/relationships/hyperlink" Target="javascript:maf.doc.linkToDocument('RCL+1985+799',%20'.',%20'RCL+1985+799',%20'i0ad6adc50000016dd6d4171a9997873f',%20'spa');" TargetMode="External"/><Relationship Id="rId303" Type="http://schemas.openxmlformats.org/officeDocument/2006/relationships/hyperlink" Target="javascript:Redirection('LE0000198552_Vigente.html" TargetMode="External"/><Relationship Id="rId42" Type="http://schemas.openxmlformats.org/officeDocument/2006/relationships/hyperlink" Target="javascript:maf.doc.linkToDocument('RCL+1998+1741',%20'RCL_1998_1741_A_90',%20'RCL+1998+1741*A.90',%20'i0ad6adc60000016dd6995705dc0df814',%20'spa');" TargetMode="External"/><Relationship Id="rId84" Type="http://schemas.openxmlformats.org/officeDocument/2006/relationships/hyperlink" Target="javascript:maf.doc.linkToDocument('RCL+2015+1695',%20'RCL_2015_1695-1_A_3',%20'RCL+2015+1695-1*A.3',%20'i0ad6adc50000016dd6ca921a76c6e398',%20'spa');" TargetMode="External"/><Relationship Id="rId138" Type="http://schemas.openxmlformats.org/officeDocument/2006/relationships/hyperlink" Target="javascript:Redirection('LE0000198552_Vigente.html" TargetMode="External"/><Relationship Id="rId191" Type="http://schemas.openxmlformats.org/officeDocument/2006/relationships/hyperlink" Target="javascript:maf.doc.linkToDocument('RCL+2004+602',%20'.',%20'RCL+2004+602',%20'i0ad6adc50000016dd74852e3059b2a0d',%20'spa');" TargetMode="External"/><Relationship Id="rId205" Type="http://schemas.openxmlformats.org/officeDocument/2006/relationships/hyperlink" Target="javascript:maf.doc.linkToDocument('JUR+2019+91938',%20'.',%20'JUR+2019+91938',%20'i0ad6adc50000016dd74852e3059b2a0d',%20'spa');" TargetMode="External"/><Relationship Id="rId247" Type="http://schemas.openxmlformats.org/officeDocument/2006/relationships/hyperlink" Target="javascript:maf.doc.linkToDocument('RJ+2003+1362',%20'.',%20'RJ+2003+1362',%20'i0ad6adc50000016dd7669f3092b7f2de',%20'spa');" TargetMode="External"/><Relationship Id="rId107" Type="http://schemas.openxmlformats.org/officeDocument/2006/relationships/hyperlink" Target="javascript:maf.doc.linkToDocument('RTC+2011+175',%20'.',%20'RTC+2011+175',%20'i0ad6adc50000016dd6ca921a76c6e398',%20'spa');" TargetMode="External"/><Relationship Id="rId289" Type="http://schemas.openxmlformats.org/officeDocument/2006/relationships/hyperlink" Target="javascript:maf.doc.linkToDocument('RCL+1998+1741',%20'RCL_1998_1741_A_88',%20'RCL+1998+1741*A.88',%20'i0ad6adc50000016dd6eb986d7e21b457',%20'spa');" TargetMode="External"/><Relationship Id="rId11" Type="http://schemas.openxmlformats.org/officeDocument/2006/relationships/hyperlink" Target="https://legislacion.vlex.es/vid/ley-reguladora-jurisdiccion-administrativa-127144" TargetMode="External"/><Relationship Id="rId53" Type="http://schemas.openxmlformats.org/officeDocument/2006/relationships/hyperlink" Target="javascript:maf.doc.linkToDocument('RCL+2011+811',%20'RCL_2011_811-1_A_71',%20'RCL+2011+811-1*A.71',%20'i0ad6adc60000016dd6910f2c19e9493f',%20'spa');" TargetMode="External"/><Relationship Id="rId149" Type="http://schemas.openxmlformats.org/officeDocument/2006/relationships/hyperlink" Target="javascript:Redirection('LE0000198552_Vigente.html" TargetMode="External"/><Relationship Id="rId95" Type="http://schemas.openxmlformats.org/officeDocument/2006/relationships/hyperlink" Target="javascript:maf.doc.linkToDocument('RCL+2015+1695',%20'.',%20'RCL+2015+1695',%20'i0ad6adc50000016dd6ca921a76c6e398',%20'spa');" TargetMode="External"/><Relationship Id="rId160" Type="http://schemas.openxmlformats.org/officeDocument/2006/relationships/hyperlink" Target="javascript:maf.doc.linkToDocument('RTC+2017+26',%20'.',%20'RTC+2017+26',%20'i0ad6adc50000016dd71e5a2a665c1823',%20'spa');" TargetMode="External"/><Relationship Id="rId216" Type="http://schemas.openxmlformats.org/officeDocument/2006/relationships/hyperlink" Target="javascript:maf.doc.linkToDocument('RCL+1998+1741',%20'RCL_1998_1741_A_19',%20'RCL+1998+1741*A.19',%20'i0ad6adc50000016dd7669f3092b7f2de',%20'spa');" TargetMode="External"/><Relationship Id="rId258" Type="http://schemas.openxmlformats.org/officeDocument/2006/relationships/hyperlink" Target="javascript:maf.doc.linkToDocument('RJ+2007+5870',%20'.',%20'RJ+2007+5870',%20'i0ad6adc50000016dd7669f3092b7f2de',%20'spa');" TargetMode="External"/><Relationship Id="rId22" Type="http://schemas.openxmlformats.org/officeDocument/2006/relationships/hyperlink" Target="https://legislacion.vlex.es/vid/ley-reguladora-jurisdiccion-administrativa-127144" TargetMode="External"/><Relationship Id="rId64" Type="http://schemas.openxmlformats.org/officeDocument/2006/relationships/hyperlink" Target="javascript:maf.doc.linkToDocument('RCL+2003+2934',%20'RCL_2003_2934_A_44',%20'RCL+2003+2934*A.44',%20'i0ad6adc50000016dd6bc479301e45630',%20'spa');" TargetMode="External"/><Relationship Id="rId118" Type="http://schemas.openxmlformats.org/officeDocument/2006/relationships/hyperlink" Target="javascript:maf.doc.linkToDocument('RCL+2015+1695',%20'.',%20'RCL+2015+1695',%20'i0ad6adc50000016dd6ca921a76c6e398',%20'spa');" TargetMode="External"/><Relationship Id="rId171" Type="http://schemas.openxmlformats.org/officeDocument/2006/relationships/hyperlink" Target="javascript:maf.doc.linkToDocument('RCL+1998+1741',%20'RCL_1998_1741_A_60',%20'RCL+1998+1741*A.60',%20'i0ad6adc50000016dd71e5a2a665c1823',%20'spa');" TargetMode="External"/><Relationship Id="rId227" Type="http://schemas.openxmlformats.org/officeDocument/2006/relationships/hyperlink" Target="javascript:maf.doc.linkToDocument('RJ+2001+3895',%20'.',%20'RJ+2001+3895',%20'i0ad6adc50000016dd7669f3092b7f2de',%20'spa');" TargetMode="External"/><Relationship Id="rId269" Type="http://schemas.openxmlformats.org/officeDocument/2006/relationships/hyperlink" Target="javascript:maf.doc.linkToDocument('RCL+1992+2512',%20'RCL_1992_2512_A_141',%20'RCL+1992+2512*A.141',%20'i0ad6adc60000016dd48c0e61eb509bd0',%20'spa');" TargetMode="External"/><Relationship Id="rId33" Type="http://schemas.openxmlformats.org/officeDocument/2006/relationships/hyperlink" Target="javascript:maf.doc.linkToDocument('RCL+2011+811',%20'RCL_2011_811-1_A_71',%20'RCL+2011+811-1*A.71',%20'i0ad6adc60000016dd67957b2f668d3c2',%20'spa');" TargetMode="External"/><Relationship Id="rId129" Type="http://schemas.openxmlformats.org/officeDocument/2006/relationships/hyperlink" Target="javascript:Redirection('JU0005792125_Vigente.html')" TargetMode="External"/><Relationship Id="rId280" Type="http://schemas.openxmlformats.org/officeDocument/2006/relationships/hyperlink" Target="javascript:maf.doc.linkToDocument('RCL+1993+788',%20'.',%20'RCL+1993+788',%20'i0ad6adc50000016dd6d4171a9997873f',%20'spa');" TargetMode="External"/><Relationship Id="rId75" Type="http://schemas.openxmlformats.org/officeDocument/2006/relationships/hyperlink" Target="javascript:maf.doc.linkToDocument('RCL+1978+2836',%20'RCL_1978_2836_A_14',%20'RCL+1978+2836*A.14',%20'i0ad6adc50000016dd6bc479301e45630',%20'spa');" TargetMode="External"/><Relationship Id="rId140" Type="http://schemas.openxmlformats.org/officeDocument/2006/relationships/hyperlink" Target="javascript:maf.doc.linkToDocument('JUR+2017+308634',%20'.',%20'JUR+2017+308634',%20'i0ad6adc50000016dd710182fb077c647',%20'spa');" TargetMode="External"/><Relationship Id="rId182" Type="http://schemas.openxmlformats.org/officeDocument/2006/relationships/hyperlink" Target="javascript:maf.doc.linkToDocument('RCL+2003+2449',%20'.',%20'RCL+2003+2449',%20'i0ad6adc50000016dd72e95907e21b62f',%20'spa');" TargetMode="External"/><Relationship Id="rId6" Type="http://schemas.openxmlformats.org/officeDocument/2006/relationships/webSettings" Target="webSettings.xml"/><Relationship Id="rId238" Type="http://schemas.openxmlformats.org/officeDocument/2006/relationships/hyperlink" Target="javascript:maf.doc.linkToDocument('RJ+2013+773',%20'.',%20'RJ+2013+773',%20'i0ad6adc50000016dd7669f3092b7f2de',%20'sp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820C804A14A4D3B8258BC32F615A1A8"/>
        <w:category>
          <w:name w:val="General"/>
          <w:gallery w:val="placeholder"/>
        </w:category>
        <w:types>
          <w:type w:val="bbPlcHdr"/>
        </w:types>
        <w:behaviors>
          <w:behavior w:val="content"/>
        </w:behaviors>
        <w:guid w:val="{771EA7BC-82A2-4EED-B087-DDD9115D412E}"/>
      </w:docPartPr>
      <w:docPartBody>
        <w:p w:rsidR="007962C0" w:rsidRDefault="009E0A9C" w:rsidP="009E0A9C">
          <w:pPr>
            <w:pStyle w:val="D820C804A14A4D3B8258BC32F615A1A8"/>
          </w:pPr>
          <w:r>
            <w:rPr>
              <w:rFonts w:asciiTheme="majorHAnsi" w:eastAsiaTheme="majorEastAsia" w:hAnsiTheme="majorHAnsi" w:cstheme="majorBidi"/>
              <w:caps/>
            </w:rPr>
            <w:t>[Escribir el nombre de la compañía]</w:t>
          </w:r>
        </w:p>
      </w:docPartBody>
    </w:docPart>
    <w:docPart>
      <w:docPartPr>
        <w:name w:val="F1A87CC4531E417B932A17BBC0ABE469"/>
        <w:category>
          <w:name w:val="General"/>
          <w:gallery w:val="placeholder"/>
        </w:category>
        <w:types>
          <w:type w:val="bbPlcHdr"/>
        </w:types>
        <w:behaviors>
          <w:behavior w:val="content"/>
        </w:behaviors>
        <w:guid w:val="{70CE7740-385E-4C77-991B-222864CBF9C7}"/>
      </w:docPartPr>
      <w:docPartBody>
        <w:p w:rsidR="007962C0" w:rsidRDefault="009E0A9C" w:rsidP="009E0A9C">
          <w:pPr>
            <w:pStyle w:val="F1A87CC4531E417B932A17BBC0ABE469"/>
          </w:pPr>
          <w:r>
            <w:rPr>
              <w:rFonts w:asciiTheme="majorHAnsi" w:eastAsiaTheme="majorEastAsia" w:hAnsiTheme="majorHAnsi" w:cstheme="majorBidi"/>
              <w:sz w:val="80"/>
              <w:szCs w:val="80"/>
            </w:rPr>
            <w:t>[Escribir el título del documento]</w:t>
          </w:r>
        </w:p>
      </w:docPartBody>
    </w:docPart>
    <w:docPart>
      <w:docPartPr>
        <w:name w:val="169AA7F04DB24910A19E025E87D30DE5"/>
        <w:category>
          <w:name w:val="General"/>
          <w:gallery w:val="placeholder"/>
        </w:category>
        <w:types>
          <w:type w:val="bbPlcHdr"/>
        </w:types>
        <w:behaviors>
          <w:behavior w:val="content"/>
        </w:behaviors>
        <w:guid w:val="{DC0AB710-8C74-44BF-ACCF-3D20465D1807}"/>
      </w:docPartPr>
      <w:docPartBody>
        <w:p w:rsidR="007962C0" w:rsidRDefault="009E0A9C" w:rsidP="009E0A9C">
          <w:pPr>
            <w:pStyle w:val="169AA7F04DB24910A19E025E87D30DE5"/>
          </w:pPr>
          <w:r>
            <w:rPr>
              <w:rFonts w:asciiTheme="majorHAnsi" w:eastAsiaTheme="majorEastAsia" w:hAnsiTheme="majorHAnsi" w:cstheme="majorBidi"/>
              <w:sz w:val="44"/>
              <w:szCs w:val="44"/>
            </w:rPr>
            <w:t>[Escribir el subtítulo del documento]</w:t>
          </w:r>
        </w:p>
      </w:docPartBody>
    </w:docPart>
    <w:docPart>
      <w:docPartPr>
        <w:name w:val="855DC84F879E48F88C5A7B1ADEF46321"/>
        <w:category>
          <w:name w:val="General"/>
          <w:gallery w:val="placeholder"/>
        </w:category>
        <w:types>
          <w:type w:val="bbPlcHdr"/>
        </w:types>
        <w:behaviors>
          <w:behavior w:val="content"/>
        </w:behaviors>
        <w:guid w:val="{61969410-3566-498B-8D9C-6B6EC11B5D5D}"/>
      </w:docPartPr>
      <w:docPartBody>
        <w:p w:rsidR="007962C0" w:rsidRDefault="009E0A9C" w:rsidP="009E0A9C">
          <w:pPr>
            <w:pStyle w:val="855DC84F879E48F88C5A7B1ADEF46321"/>
          </w:pPr>
          <w:r>
            <w:rPr>
              <w:b/>
              <w:bCs/>
            </w:rPr>
            <w:t>[Escribir el nombre del autor]</w:t>
          </w:r>
        </w:p>
      </w:docPartBody>
    </w:docPart>
    <w:docPart>
      <w:docPartPr>
        <w:name w:val="B5EBEF13E7654C84A6F08B719B4AF7F0"/>
        <w:category>
          <w:name w:val="General"/>
          <w:gallery w:val="placeholder"/>
        </w:category>
        <w:types>
          <w:type w:val="bbPlcHdr"/>
        </w:types>
        <w:behaviors>
          <w:behavior w:val="content"/>
        </w:behaviors>
        <w:guid w:val="{A80ECE7F-7B7A-4C04-A4DC-B66BD1E30A39}"/>
      </w:docPartPr>
      <w:docPartBody>
        <w:p w:rsidR="007962C0" w:rsidRDefault="009E0A9C" w:rsidP="009E0A9C">
          <w:pPr>
            <w:pStyle w:val="B5EBEF13E7654C84A6F08B719B4AF7F0"/>
          </w:pPr>
          <w:r>
            <w:rPr>
              <w:b/>
              <w:bCs/>
            </w:rPr>
            <w:t>[Seleccionar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onsolas">
    <w:panose1 w:val="020B0609020204030204"/>
    <w:charset w:val="00"/>
    <w:family w:val="modern"/>
    <w:pitch w:val="fixed"/>
    <w:sig w:usb0="E10002FF" w:usb1="4000FCFF" w:usb2="00000009" w:usb3="00000000" w:csb0="0000019F" w:csb1="00000000"/>
  </w:font>
  <w:font w:name="FontAwesome">
    <w:charset w:val="00"/>
    <w:family w:val="auto"/>
    <w:pitch w:val="default"/>
  </w:font>
  <w:font w:name="Glyphicons Halflings">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FiraSans-Light">
    <w:panose1 w:val="00000000000000000000"/>
    <w:charset w:val="00"/>
    <w:family w:val="roman"/>
    <w:notTrueType/>
    <w:pitch w:val="default"/>
  </w:font>
  <w:font w:name="FiraSans-Regular">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F UI Text">
    <w:altName w:val="Times New Roman"/>
    <w:panose1 w:val="00000000000000000000"/>
    <w:charset w:val="00"/>
    <w:family w:val="roman"/>
    <w:notTrueType/>
    <w:pitch w:val="default"/>
  </w:font>
  <w:font w:name=".SFUITex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Ebrima">
    <w:panose1 w:val="02000000000000000000"/>
    <w:charset w:val="00"/>
    <w:family w:val="auto"/>
    <w:pitch w:val="variable"/>
    <w:sig w:usb0="A000005F" w:usb1="02000041"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TimesNewRomanPSMT">
    <w:panose1 w:val="00000000000000000000"/>
    <w:charset w:val="00"/>
    <w:family w:val="auto"/>
    <w:notTrueType/>
    <w:pitch w:val="default"/>
    <w:sig w:usb0="00000003" w:usb1="00000000" w:usb2="00000000" w:usb3="00000000" w:csb0="00000001" w:csb1="00000000"/>
  </w:font>
  <w:font w:name="UbuntuRegular">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9E0A9C"/>
    <w:rsid w:val="007962C0"/>
    <w:rsid w:val="009E0A9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2C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BBB04C98C2B47B798F2D803A34B510F">
    <w:name w:val="BBBB04C98C2B47B798F2D803A34B510F"/>
    <w:rsid w:val="009E0A9C"/>
  </w:style>
  <w:style w:type="paragraph" w:customStyle="1" w:styleId="4448CE25309643B4BDA7F093F32E0D9C">
    <w:name w:val="4448CE25309643B4BDA7F093F32E0D9C"/>
    <w:rsid w:val="009E0A9C"/>
  </w:style>
  <w:style w:type="paragraph" w:customStyle="1" w:styleId="C00132EAA1F6438C8F617EEB0B62AAAD">
    <w:name w:val="C00132EAA1F6438C8F617EEB0B62AAAD"/>
    <w:rsid w:val="009E0A9C"/>
  </w:style>
  <w:style w:type="paragraph" w:customStyle="1" w:styleId="362DD2455845410EAEAB09F88A9C1A2B">
    <w:name w:val="362DD2455845410EAEAB09F88A9C1A2B"/>
    <w:rsid w:val="009E0A9C"/>
  </w:style>
  <w:style w:type="paragraph" w:customStyle="1" w:styleId="7075ACD3865446D5B668A5CEA5F1B4F9">
    <w:name w:val="7075ACD3865446D5B668A5CEA5F1B4F9"/>
    <w:rsid w:val="009E0A9C"/>
  </w:style>
  <w:style w:type="paragraph" w:customStyle="1" w:styleId="89B52C64BFCE4A67BCC8FECF71969D17">
    <w:name w:val="89B52C64BFCE4A67BCC8FECF71969D17"/>
    <w:rsid w:val="009E0A9C"/>
  </w:style>
  <w:style w:type="paragraph" w:customStyle="1" w:styleId="4CE6461378684BCF82E6DBBEB1BF39BD">
    <w:name w:val="4CE6461378684BCF82E6DBBEB1BF39BD"/>
    <w:rsid w:val="009E0A9C"/>
  </w:style>
  <w:style w:type="paragraph" w:customStyle="1" w:styleId="874A9D7009CF4875BA7500A86C1E1C8F">
    <w:name w:val="874A9D7009CF4875BA7500A86C1E1C8F"/>
    <w:rsid w:val="009E0A9C"/>
  </w:style>
  <w:style w:type="paragraph" w:customStyle="1" w:styleId="24DA594FB0B44AD0AFB4F34A78E6FC07">
    <w:name w:val="24DA594FB0B44AD0AFB4F34A78E6FC07"/>
    <w:rsid w:val="009E0A9C"/>
  </w:style>
  <w:style w:type="paragraph" w:customStyle="1" w:styleId="0380A1DE4E8C4957A63E581D603676E3">
    <w:name w:val="0380A1DE4E8C4957A63E581D603676E3"/>
    <w:rsid w:val="009E0A9C"/>
  </w:style>
  <w:style w:type="paragraph" w:customStyle="1" w:styleId="6E1E6B1429764250B4275C2782B45944">
    <w:name w:val="6E1E6B1429764250B4275C2782B45944"/>
    <w:rsid w:val="009E0A9C"/>
  </w:style>
  <w:style w:type="paragraph" w:customStyle="1" w:styleId="89375326794C4C7C96F43970B2F0A534">
    <w:name w:val="89375326794C4C7C96F43970B2F0A534"/>
    <w:rsid w:val="009E0A9C"/>
  </w:style>
  <w:style w:type="paragraph" w:customStyle="1" w:styleId="E317F0F5DE1F4790B305946AE4082544">
    <w:name w:val="E317F0F5DE1F4790B305946AE4082544"/>
    <w:rsid w:val="009E0A9C"/>
  </w:style>
  <w:style w:type="paragraph" w:customStyle="1" w:styleId="67D7C7837BFC4A9AB860C9B0318E61B3">
    <w:name w:val="67D7C7837BFC4A9AB860C9B0318E61B3"/>
    <w:rsid w:val="009E0A9C"/>
  </w:style>
  <w:style w:type="paragraph" w:customStyle="1" w:styleId="D820C804A14A4D3B8258BC32F615A1A8">
    <w:name w:val="D820C804A14A4D3B8258BC32F615A1A8"/>
    <w:rsid w:val="009E0A9C"/>
  </w:style>
  <w:style w:type="paragraph" w:customStyle="1" w:styleId="F1A87CC4531E417B932A17BBC0ABE469">
    <w:name w:val="F1A87CC4531E417B932A17BBC0ABE469"/>
    <w:rsid w:val="009E0A9C"/>
  </w:style>
  <w:style w:type="paragraph" w:customStyle="1" w:styleId="169AA7F04DB24910A19E025E87D30DE5">
    <w:name w:val="169AA7F04DB24910A19E025E87D30DE5"/>
    <w:rsid w:val="009E0A9C"/>
  </w:style>
  <w:style w:type="paragraph" w:customStyle="1" w:styleId="855DC84F879E48F88C5A7B1ADEF46321">
    <w:name w:val="855DC84F879E48F88C5A7B1ADEF46321"/>
    <w:rsid w:val="009E0A9C"/>
  </w:style>
  <w:style w:type="paragraph" w:customStyle="1" w:styleId="B5EBEF13E7654C84A6F08B719B4AF7F0">
    <w:name w:val="B5EBEF13E7654C84A6F08B719B4AF7F0"/>
    <w:rsid w:val="009E0A9C"/>
  </w:style>
  <w:style w:type="paragraph" w:customStyle="1" w:styleId="6D255A8B200A4C7D9DB06EA91B5AC667">
    <w:name w:val="6D255A8B200A4C7D9DB06EA91B5AC667"/>
    <w:rsid w:val="009E0A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DIA PONENCIA: 23 DE OCTUBRE DE 2019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BD98570-80CC-4B94-971A-CB4A64D2D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67</Pages>
  <Words>35223</Words>
  <Characters>193730</Characters>
  <Application>Microsoft Office Word</Application>
  <DocSecurity>4</DocSecurity>
  <Lines>1614</Lines>
  <Paragraphs>456</Paragraphs>
  <ScaleCrop>false</ScaleCrop>
  <HeadingPairs>
    <vt:vector size="2" baseType="variant">
      <vt:variant>
        <vt:lpstr>Título</vt:lpstr>
      </vt:variant>
      <vt:variant>
        <vt:i4>1</vt:i4>
      </vt:variant>
    </vt:vector>
  </HeadingPairs>
  <TitlesOfParts>
    <vt:vector size="1" baseType="lpstr">
      <vt:lpstr>JURISPRUDENCIA CONTENCIOSO- ADMINISTRATIVA: SENTENCIAS MÁS RELEVANTES DEL TRIBUNAL SUPREMO. TRIBUNAL CONSTITUCIONAL. CAMBIOS JURISPRUDENCIALES. </vt:lpstr>
    </vt:vector>
  </TitlesOfParts>
  <Company>NOVEDADES PRÁCTICAS DEL DERECHO ADMINISTRATIVO Y CONTENCIOSO- ADMINISTRATIVO                                                                  16 Y 23 DE OCTUBRE DE 2019 (17:00 HORAS)                                                    ILUSTRE COLEGIOS DE ABOGADOS DE MURCIA                                                                                       SECCIÓN DERECHO ADMINISTRATIVO</Company>
  <LinksUpToDate>false</LinksUpToDate>
  <CharactersWithSpaces>228497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JURISPRUDENCIA CONTENCIOSO- ADMINISTRATIVA: SENTENCIAS MÁS RELEVANTES DEL TRIBUNAL SUPREMO. TRIBUNAL CONSTITUCIONAL. CAMBIOS JURISPRUDENCIALES.</dc:title>
  <dc:subject>PONENTE: DÑA. RAQUEL CATALÁ VESES.</dc:subject>
  <dc:creator>ILMA. SRA. JUEZ TITULAR DE ADSCRIPCION TERRITORIAL DEL TSJ DE LA COMUNIDAD  VALENCIANA CON DESTINO EN EL JUZGADO DE LO CONTENCIOSO-ADMINISTRATIVO Nº 1 DE ELCHE (ALICANTE)</dc:creator>
  <cp:lastModifiedBy>tnavarro</cp:lastModifiedBy>
  <cp:revision>2</cp:revision>
  <dcterms:created xsi:type="dcterms:W3CDTF">2019-10-22T10:52:00Z</dcterms:created>
  <dcterms:modified xsi:type="dcterms:W3CDTF">2019-10-22T10:52:00Z</dcterms:modified>
</cp:coreProperties>
</file>